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280F6D" w14:textId="42E2F3F7" w:rsidR="006307BC" w:rsidRPr="0081411C" w:rsidRDefault="006307BC">
      <w:pPr>
        <w:rPr>
          <w:rFonts w:ascii="Arial" w:hAnsi="Arial" w:cs="Arial"/>
        </w:rPr>
      </w:pPr>
    </w:p>
    <w:sdt>
      <w:sdtPr>
        <w:rPr>
          <w:rFonts w:ascii="Arial" w:eastAsiaTheme="minorHAnsi" w:hAnsi="Arial" w:cs="Arial"/>
          <w:color w:val="auto"/>
          <w:sz w:val="22"/>
          <w:szCs w:val="22"/>
          <w:lang w:eastAsia="en-US"/>
        </w:rPr>
        <w:id w:val="1761024136"/>
        <w:docPartObj>
          <w:docPartGallery w:val="Table of Contents"/>
          <w:docPartUnique/>
        </w:docPartObj>
      </w:sdtPr>
      <w:sdtEndPr>
        <w:rPr>
          <w:b/>
          <w:bCs/>
        </w:rPr>
      </w:sdtEndPr>
      <w:sdtContent>
        <w:p w14:paraId="0D41D1E6" w14:textId="6685C24C" w:rsidR="007E5944" w:rsidRPr="00812A08" w:rsidRDefault="007E5944">
          <w:pPr>
            <w:pStyle w:val="Nadpisobsahu"/>
            <w:rPr>
              <w:rFonts w:ascii="Arial" w:hAnsi="Arial" w:cs="Arial"/>
            </w:rPr>
          </w:pPr>
          <w:r w:rsidRPr="00812A08">
            <w:rPr>
              <w:rFonts w:ascii="Arial" w:hAnsi="Arial" w:cs="Arial"/>
            </w:rPr>
            <w:t>Obsah</w:t>
          </w:r>
        </w:p>
        <w:p w14:paraId="049D8566" w14:textId="6ADC5C7A" w:rsidR="00A81EEC" w:rsidRDefault="007E5944">
          <w:pPr>
            <w:pStyle w:val="Obsah1"/>
            <w:tabs>
              <w:tab w:val="right" w:leader="dot" w:pos="9062"/>
            </w:tabs>
            <w:rPr>
              <w:rFonts w:cstheme="minorBidi"/>
              <w:noProof/>
              <w:kern w:val="2"/>
              <w14:ligatures w14:val="standardContextual"/>
            </w:rPr>
          </w:pPr>
          <w:r w:rsidRPr="00812A08">
            <w:rPr>
              <w:rFonts w:ascii="Arial" w:hAnsi="Arial" w:cs="Arial"/>
            </w:rPr>
            <w:fldChar w:fldCharType="begin"/>
          </w:r>
          <w:r w:rsidRPr="00812A08">
            <w:rPr>
              <w:rFonts w:ascii="Arial" w:hAnsi="Arial" w:cs="Arial"/>
            </w:rPr>
            <w:instrText xml:space="preserve"> TOC \o "1-3" \h \z \u </w:instrText>
          </w:r>
          <w:r w:rsidRPr="00812A08">
            <w:rPr>
              <w:rFonts w:ascii="Arial" w:hAnsi="Arial" w:cs="Arial"/>
            </w:rPr>
            <w:fldChar w:fldCharType="separate"/>
          </w:r>
          <w:hyperlink w:anchor="_Toc146624778" w:history="1">
            <w:r w:rsidR="00A81EEC" w:rsidRPr="007C5CE7">
              <w:rPr>
                <w:rStyle w:val="Hypertextovodkaz"/>
                <w:rFonts w:ascii="Arial" w:hAnsi="Arial" w:cs="Arial"/>
                <w:b/>
                <w:bCs/>
                <w:noProof/>
              </w:rPr>
              <w:t>B.1 POPIS ÚZEMÍ STAVBY</w:t>
            </w:r>
            <w:r w:rsidR="00A81EEC">
              <w:rPr>
                <w:noProof/>
                <w:webHidden/>
              </w:rPr>
              <w:tab/>
            </w:r>
            <w:r w:rsidR="00A81EEC">
              <w:rPr>
                <w:noProof/>
                <w:webHidden/>
              </w:rPr>
              <w:fldChar w:fldCharType="begin"/>
            </w:r>
            <w:r w:rsidR="00A81EEC">
              <w:rPr>
                <w:noProof/>
                <w:webHidden/>
              </w:rPr>
              <w:instrText xml:space="preserve"> PAGEREF _Toc146624778 \h </w:instrText>
            </w:r>
            <w:r w:rsidR="00A81EEC">
              <w:rPr>
                <w:noProof/>
                <w:webHidden/>
              </w:rPr>
            </w:r>
            <w:r w:rsidR="00A81EEC">
              <w:rPr>
                <w:noProof/>
                <w:webHidden/>
              </w:rPr>
              <w:fldChar w:fldCharType="separate"/>
            </w:r>
            <w:r w:rsidR="00E61C6E">
              <w:rPr>
                <w:noProof/>
                <w:webHidden/>
              </w:rPr>
              <w:t>4</w:t>
            </w:r>
            <w:r w:rsidR="00A81EEC">
              <w:rPr>
                <w:noProof/>
                <w:webHidden/>
              </w:rPr>
              <w:fldChar w:fldCharType="end"/>
            </w:r>
          </w:hyperlink>
        </w:p>
        <w:p w14:paraId="2A133A33" w14:textId="70760960" w:rsidR="00A81EEC" w:rsidRDefault="00A81EEC">
          <w:pPr>
            <w:pStyle w:val="Obsah2"/>
            <w:tabs>
              <w:tab w:val="left" w:pos="660"/>
              <w:tab w:val="right" w:leader="dot" w:pos="9062"/>
            </w:tabs>
            <w:rPr>
              <w:rFonts w:cstheme="minorBidi"/>
              <w:noProof/>
              <w:kern w:val="2"/>
              <w14:ligatures w14:val="standardContextual"/>
            </w:rPr>
          </w:pPr>
          <w:hyperlink w:anchor="_Toc146624779" w:history="1">
            <w:r w:rsidRPr="007C5CE7">
              <w:rPr>
                <w:rStyle w:val="Hypertextovodkaz"/>
                <w:rFonts w:ascii="Arial" w:hAnsi="Arial" w:cs="Arial"/>
                <w:b/>
                <w:bCs/>
                <w:noProof/>
              </w:rPr>
              <w:t>a)</w:t>
            </w:r>
            <w:r>
              <w:rPr>
                <w:rFonts w:cstheme="minorBidi"/>
                <w:noProof/>
                <w:kern w:val="2"/>
                <w14:ligatures w14:val="standardContextual"/>
              </w:rPr>
              <w:tab/>
            </w:r>
            <w:r w:rsidRPr="007C5CE7">
              <w:rPr>
                <w:rStyle w:val="Hypertextovodkaz"/>
                <w:rFonts w:ascii="Arial" w:hAnsi="Arial" w:cs="Arial"/>
                <w:b/>
                <w:bCs/>
                <w:noProof/>
              </w:rPr>
              <w:t>Charakteristika území a stavebního pozemku, zastavěné území a nezastavěné území, soulad navrhované stavby s charakterem území, dosavadní využití a zastavěnost území</w:t>
            </w:r>
            <w:r>
              <w:rPr>
                <w:noProof/>
                <w:webHidden/>
              </w:rPr>
              <w:tab/>
            </w:r>
            <w:r>
              <w:rPr>
                <w:noProof/>
                <w:webHidden/>
              </w:rPr>
              <w:fldChar w:fldCharType="begin"/>
            </w:r>
            <w:r>
              <w:rPr>
                <w:noProof/>
                <w:webHidden/>
              </w:rPr>
              <w:instrText xml:space="preserve"> PAGEREF _Toc146624779 \h </w:instrText>
            </w:r>
            <w:r>
              <w:rPr>
                <w:noProof/>
                <w:webHidden/>
              </w:rPr>
            </w:r>
            <w:r>
              <w:rPr>
                <w:noProof/>
                <w:webHidden/>
              </w:rPr>
              <w:fldChar w:fldCharType="separate"/>
            </w:r>
            <w:r w:rsidR="00E61C6E">
              <w:rPr>
                <w:noProof/>
                <w:webHidden/>
              </w:rPr>
              <w:t>4</w:t>
            </w:r>
            <w:r>
              <w:rPr>
                <w:noProof/>
                <w:webHidden/>
              </w:rPr>
              <w:fldChar w:fldCharType="end"/>
            </w:r>
          </w:hyperlink>
        </w:p>
        <w:p w14:paraId="3EAC8D72" w14:textId="2D93B29A" w:rsidR="00A81EEC" w:rsidRDefault="00A81EEC">
          <w:pPr>
            <w:pStyle w:val="Obsah2"/>
            <w:tabs>
              <w:tab w:val="left" w:pos="660"/>
              <w:tab w:val="right" w:leader="dot" w:pos="9062"/>
            </w:tabs>
            <w:rPr>
              <w:rFonts w:cstheme="minorBidi"/>
              <w:noProof/>
              <w:kern w:val="2"/>
              <w14:ligatures w14:val="standardContextual"/>
            </w:rPr>
          </w:pPr>
          <w:hyperlink w:anchor="_Toc146624780" w:history="1">
            <w:r w:rsidRPr="007C5CE7">
              <w:rPr>
                <w:rStyle w:val="Hypertextovodkaz"/>
                <w:rFonts w:ascii="Arial" w:hAnsi="Arial" w:cs="Arial"/>
                <w:b/>
                <w:bCs/>
                <w:noProof/>
              </w:rPr>
              <w:t>b)</w:t>
            </w:r>
            <w:r>
              <w:rPr>
                <w:rFonts w:cstheme="minorBidi"/>
                <w:noProof/>
                <w:kern w:val="2"/>
                <w14:ligatures w14:val="standardContextual"/>
              </w:rPr>
              <w:tab/>
            </w:r>
            <w:r w:rsidRPr="007C5CE7">
              <w:rPr>
                <w:rStyle w:val="Hypertextovodkaz"/>
                <w:rFonts w:ascii="Arial" w:hAnsi="Arial" w:cs="Arial"/>
                <w:b/>
                <w:bCs/>
                <w:noProof/>
              </w:rPr>
              <w:t>Údaje o souladu stavby s územně plánovací dokumentací, s cíli a úkoly územního plánování, včetně informace o vydané územně plánovací dokumentaci</w:t>
            </w:r>
            <w:r>
              <w:rPr>
                <w:noProof/>
                <w:webHidden/>
              </w:rPr>
              <w:tab/>
            </w:r>
            <w:r>
              <w:rPr>
                <w:noProof/>
                <w:webHidden/>
              </w:rPr>
              <w:fldChar w:fldCharType="begin"/>
            </w:r>
            <w:r>
              <w:rPr>
                <w:noProof/>
                <w:webHidden/>
              </w:rPr>
              <w:instrText xml:space="preserve"> PAGEREF _Toc146624780 \h </w:instrText>
            </w:r>
            <w:r>
              <w:rPr>
                <w:noProof/>
                <w:webHidden/>
              </w:rPr>
            </w:r>
            <w:r>
              <w:rPr>
                <w:noProof/>
                <w:webHidden/>
              </w:rPr>
              <w:fldChar w:fldCharType="separate"/>
            </w:r>
            <w:r w:rsidR="00E61C6E">
              <w:rPr>
                <w:noProof/>
                <w:webHidden/>
              </w:rPr>
              <w:t>4</w:t>
            </w:r>
            <w:r>
              <w:rPr>
                <w:noProof/>
                <w:webHidden/>
              </w:rPr>
              <w:fldChar w:fldCharType="end"/>
            </w:r>
          </w:hyperlink>
        </w:p>
        <w:p w14:paraId="7CBB1CDC" w14:textId="6C345DCB" w:rsidR="00A81EEC" w:rsidRDefault="00A81EEC">
          <w:pPr>
            <w:pStyle w:val="Obsah2"/>
            <w:tabs>
              <w:tab w:val="left" w:pos="660"/>
              <w:tab w:val="right" w:leader="dot" w:pos="9062"/>
            </w:tabs>
            <w:rPr>
              <w:rFonts w:cstheme="minorBidi"/>
              <w:noProof/>
              <w:kern w:val="2"/>
              <w14:ligatures w14:val="standardContextual"/>
            </w:rPr>
          </w:pPr>
          <w:hyperlink w:anchor="_Toc146624781" w:history="1">
            <w:r w:rsidRPr="007C5CE7">
              <w:rPr>
                <w:rStyle w:val="Hypertextovodkaz"/>
                <w:rFonts w:ascii="Arial" w:hAnsi="Arial" w:cs="Arial"/>
                <w:b/>
                <w:bCs/>
                <w:noProof/>
              </w:rPr>
              <w:t>c)</w:t>
            </w:r>
            <w:r>
              <w:rPr>
                <w:rFonts w:cstheme="minorBidi"/>
                <w:noProof/>
                <w:kern w:val="2"/>
                <w14:ligatures w14:val="standardContextual"/>
              </w:rPr>
              <w:tab/>
            </w:r>
            <w:r w:rsidRPr="007C5CE7">
              <w:rPr>
                <w:rStyle w:val="Hypertextovodkaz"/>
                <w:rFonts w:ascii="Arial" w:hAnsi="Arial" w:cs="Arial"/>
                <w:b/>
                <w:bCs/>
                <w:noProof/>
              </w:rPr>
              <w:t>Informace o vydaných rozhodnutích o povolení výjimky z obecných požadavků na využívání území</w:t>
            </w:r>
            <w:r>
              <w:rPr>
                <w:noProof/>
                <w:webHidden/>
              </w:rPr>
              <w:tab/>
            </w:r>
            <w:r>
              <w:rPr>
                <w:noProof/>
                <w:webHidden/>
              </w:rPr>
              <w:fldChar w:fldCharType="begin"/>
            </w:r>
            <w:r>
              <w:rPr>
                <w:noProof/>
                <w:webHidden/>
              </w:rPr>
              <w:instrText xml:space="preserve"> PAGEREF _Toc146624781 \h </w:instrText>
            </w:r>
            <w:r>
              <w:rPr>
                <w:noProof/>
                <w:webHidden/>
              </w:rPr>
            </w:r>
            <w:r>
              <w:rPr>
                <w:noProof/>
                <w:webHidden/>
              </w:rPr>
              <w:fldChar w:fldCharType="separate"/>
            </w:r>
            <w:r w:rsidR="00E61C6E">
              <w:rPr>
                <w:noProof/>
                <w:webHidden/>
              </w:rPr>
              <w:t>4</w:t>
            </w:r>
            <w:r>
              <w:rPr>
                <w:noProof/>
                <w:webHidden/>
              </w:rPr>
              <w:fldChar w:fldCharType="end"/>
            </w:r>
          </w:hyperlink>
        </w:p>
        <w:p w14:paraId="314F2AF2" w14:textId="6CC75E36" w:rsidR="00A81EEC" w:rsidRDefault="00A81EEC">
          <w:pPr>
            <w:pStyle w:val="Obsah2"/>
            <w:tabs>
              <w:tab w:val="left" w:pos="660"/>
              <w:tab w:val="right" w:leader="dot" w:pos="9062"/>
            </w:tabs>
            <w:rPr>
              <w:rFonts w:cstheme="minorBidi"/>
              <w:noProof/>
              <w:kern w:val="2"/>
              <w14:ligatures w14:val="standardContextual"/>
            </w:rPr>
          </w:pPr>
          <w:hyperlink w:anchor="_Toc146624782" w:history="1">
            <w:r w:rsidRPr="007C5CE7">
              <w:rPr>
                <w:rStyle w:val="Hypertextovodkaz"/>
                <w:rFonts w:ascii="Arial" w:hAnsi="Arial" w:cs="Arial"/>
                <w:b/>
                <w:bCs/>
                <w:noProof/>
              </w:rPr>
              <w:t>d)</w:t>
            </w:r>
            <w:r>
              <w:rPr>
                <w:rFonts w:cstheme="minorBidi"/>
                <w:noProof/>
                <w:kern w:val="2"/>
                <w14:ligatures w14:val="standardContextual"/>
              </w:rPr>
              <w:tab/>
            </w:r>
            <w:r w:rsidRPr="007C5CE7">
              <w:rPr>
                <w:rStyle w:val="Hypertextovodkaz"/>
                <w:rFonts w:ascii="Arial" w:hAnsi="Arial" w:cs="Arial"/>
                <w:b/>
                <w:bCs/>
                <w:noProof/>
              </w:rPr>
              <w:t>Výčet a závěry provedených průzkumů a rozborů – geologický průzkum, hydrogeologický průzkum, stavebně historický průzkum apod.</w:t>
            </w:r>
            <w:r>
              <w:rPr>
                <w:noProof/>
                <w:webHidden/>
              </w:rPr>
              <w:tab/>
            </w:r>
            <w:r>
              <w:rPr>
                <w:noProof/>
                <w:webHidden/>
              </w:rPr>
              <w:fldChar w:fldCharType="begin"/>
            </w:r>
            <w:r>
              <w:rPr>
                <w:noProof/>
                <w:webHidden/>
              </w:rPr>
              <w:instrText xml:space="preserve"> PAGEREF _Toc146624782 \h </w:instrText>
            </w:r>
            <w:r>
              <w:rPr>
                <w:noProof/>
                <w:webHidden/>
              </w:rPr>
            </w:r>
            <w:r>
              <w:rPr>
                <w:noProof/>
                <w:webHidden/>
              </w:rPr>
              <w:fldChar w:fldCharType="separate"/>
            </w:r>
            <w:r w:rsidR="00E61C6E">
              <w:rPr>
                <w:noProof/>
                <w:webHidden/>
              </w:rPr>
              <w:t>4</w:t>
            </w:r>
            <w:r>
              <w:rPr>
                <w:noProof/>
                <w:webHidden/>
              </w:rPr>
              <w:fldChar w:fldCharType="end"/>
            </w:r>
          </w:hyperlink>
        </w:p>
        <w:p w14:paraId="452F45AE" w14:textId="4C42E913" w:rsidR="00A81EEC" w:rsidRDefault="00A81EEC">
          <w:pPr>
            <w:pStyle w:val="Obsah2"/>
            <w:tabs>
              <w:tab w:val="left" w:pos="660"/>
              <w:tab w:val="right" w:leader="dot" w:pos="9062"/>
            </w:tabs>
            <w:rPr>
              <w:rFonts w:cstheme="minorBidi"/>
              <w:noProof/>
              <w:kern w:val="2"/>
              <w14:ligatures w14:val="standardContextual"/>
            </w:rPr>
          </w:pPr>
          <w:hyperlink w:anchor="_Toc146624783" w:history="1">
            <w:r w:rsidRPr="007C5CE7">
              <w:rPr>
                <w:rStyle w:val="Hypertextovodkaz"/>
                <w:rFonts w:ascii="Arial" w:hAnsi="Arial" w:cs="Arial"/>
                <w:b/>
                <w:bCs/>
                <w:noProof/>
              </w:rPr>
              <w:t>e)</w:t>
            </w:r>
            <w:r>
              <w:rPr>
                <w:rFonts w:cstheme="minorBidi"/>
                <w:noProof/>
                <w:kern w:val="2"/>
                <w14:ligatures w14:val="standardContextual"/>
              </w:rPr>
              <w:tab/>
            </w:r>
            <w:r w:rsidRPr="007C5CE7">
              <w:rPr>
                <w:rStyle w:val="Hypertextovodkaz"/>
                <w:rFonts w:ascii="Arial" w:hAnsi="Arial" w:cs="Arial"/>
                <w:b/>
                <w:bCs/>
                <w:noProof/>
              </w:rPr>
              <w:t>Ochrana území podle jiných právních předpisů</w:t>
            </w:r>
            <w:r>
              <w:rPr>
                <w:noProof/>
                <w:webHidden/>
              </w:rPr>
              <w:tab/>
            </w:r>
            <w:r>
              <w:rPr>
                <w:noProof/>
                <w:webHidden/>
              </w:rPr>
              <w:fldChar w:fldCharType="begin"/>
            </w:r>
            <w:r>
              <w:rPr>
                <w:noProof/>
                <w:webHidden/>
              </w:rPr>
              <w:instrText xml:space="preserve"> PAGEREF _Toc146624783 \h </w:instrText>
            </w:r>
            <w:r>
              <w:rPr>
                <w:noProof/>
                <w:webHidden/>
              </w:rPr>
            </w:r>
            <w:r>
              <w:rPr>
                <w:noProof/>
                <w:webHidden/>
              </w:rPr>
              <w:fldChar w:fldCharType="separate"/>
            </w:r>
            <w:r w:rsidR="00E61C6E">
              <w:rPr>
                <w:noProof/>
                <w:webHidden/>
              </w:rPr>
              <w:t>12</w:t>
            </w:r>
            <w:r>
              <w:rPr>
                <w:noProof/>
                <w:webHidden/>
              </w:rPr>
              <w:fldChar w:fldCharType="end"/>
            </w:r>
          </w:hyperlink>
        </w:p>
        <w:p w14:paraId="4190EDCA" w14:textId="63E4EE07" w:rsidR="00A81EEC" w:rsidRDefault="00A81EEC">
          <w:pPr>
            <w:pStyle w:val="Obsah2"/>
            <w:tabs>
              <w:tab w:val="left" w:pos="660"/>
              <w:tab w:val="right" w:leader="dot" w:pos="9062"/>
            </w:tabs>
            <w:rPr>
              <w:rFonts w:cstheme="minorBidi"/>
              <w:noProof/>
              <w:kern w:val="2"/>
              <w14:ligatures w14:val="standardContextual"/>
            </w:rPr>
          </w:pPr>
          <w:hyperlink w:anchor="_Toc146624784" w:history="1">
            <w:r w:rsidRPr="007C5CE7">
              <w:rPr>
                <w:rStyle w:val="Hypertextovodkaz"/>
                <w:rFonts w:ascii="Arial" w:hAnsi="Arial" w:cs="Arial"/>
                <w:b/>
                <w:bCs/>
                <w:noProof/>
              </w:rPr>
              <w:t>f)</w:t>
            </w:r>
            <w:r>
              <w:rPr>
                <w:rFonts w:cstheme="minorBidi"/>
                <w:noProof/>
                <w:kern w:val="2"/>
                <w14:ligatures w14:val="standardContextual"/>
              </w:rPr>
              <w:tab/>
            </w:r>
            <w:r w:rsidRPr="007C5CE7">
              <w:rPr>
                <w:rStyle w:val="Hypertextovodkaz"/>
                <w:rFonts w:ascii="Arial" w:hAnsi="Arial" w:cs="Arial"/>
                <w:b/>
                <w:bCs/>
                <w:noProof/>
              </w:rPr>
              <w:t>Poloha vzhledem k záplavovému území, poddolovanému území apod.</w:t>
            </w:r>
            <w:r>
              <w:rPr>
                <w:noProof/>
                <w:webHidden/>
              </w:rPr>
              <w:tab/>
            </w:r>
            <w:r>
              <w:rPr>
                <w:noProof/>
                <w:webHidden/>
              </w:rPr>
              <w:fldChar w:fldCharType="begin"/>
            </w:r>
            <w:r>
              <w:rPr>
                <w:noProof/>
                <w:webHidden/>
              </w:rPr>
              <w:instrText xml:space="preserve"> PAGEREF _Toc146624784 \h </w:instrText>
            </w:r>
            <w:r>
              <w:rPr>
                <w:noProof/>
                <w:webHidden/>
              </w:rPr>
            </w:r>
            <w:r>
              <w:rPr>
                <w:noProof/>
                <w:webHidden/>
              </w:rPr>
              <w:fldChar w:fldCharType="separate"/>
            </w:r>
            <w:r w:rsidR="00E61C6E">
              <w:rPr>
                <w:noProof/>
                <w:webHidden/>
              </w:rPr>
              <w:t>13</w:t>
            </w:r>
            <w:r>
              <w:rPr>
                <w:noProof/>
                <w:webHidden/>
              </w:rPr>
              <w:fldChar w:fldCharType="end"/>
            </w:r>
          </w:hyperlink>
        </w:p>
        <w:p w14:paraId="6FFF4675" w14:textId="05A6B76C" w:rsidR="00A81EEC" w:rsidRDefault="00A81EEC">
          <w:pPr>
            <w:pStyle w:val="Obsah2"/>
            <w:tabs>
              <w:tab w:val="left" w:pos="660"/>
              <w:tab w:val="right" w:leader="dot" w:pos="9062"/>
            </w:tabs>
            <w:rPr>
              <w:rFonts w:cstheme="minorBidi"/>
              <w:noProof/>
              <w:kern w:val="2"/>
              <w14:ligatures w14:val="standardContextual"/>
            </w:rPr>
          </w:pPr>
          <w:hyperlink w:anchor="_Toc146624785" w:history="1">
            <w:r w:rsidRPr="007C5CE7">
              <w:rPr>
                <w:rStyle w:val="Hypertextovodkaz"/>
                <w:rFonts w:ascii="Arial" w:hAnsi="Arial" w:cs="Arial"/>
                <w:b/>
                <w:bCs/>
                <w:noProof/>
              </w:rPr>
              <w:t>g)</w:t>
            </w:r>
            <w:r>
              <w:rPr>
                <w:rFonts w:cstheme="minorBidi"/>
                <w:noProof/>
                <w:kern w:val="2"/>
                <w14:ligatures w14:val="standardContextual"/>
              </w:rPr>
              <w:tab/>
            </w:r>
            <w:r w:rsidRPr="007C5CE7">
              <w:rPr>
                <w:rStyle w:val="Hypertextovodkaz"/>
                <w:rFonts w:ascii="Arial" w:hAnsi="Arial" w:cs="Arial"/>
                <w:b/>
                <w:bCs/>
                <w:noProof/>
              </w:rPr>
              <w:t>Vliv stavby na okolní stavby a pozemky, ochrana okolí</w:t>
            </w:r>
            <w:r>
              <w:rPr>
                <w:noProof/>
                <w:webHidden/>
              </w:rPr>
              <w:tab/>
            </w:r>
            <w:r>
              <w:rPr>
                <w:noProof/>
                <w:webHidden/>
              </w:rPr>
              <w:fldChar w:fldCharType="begin"/>
            </w:r>
            <w:r>
              <w:rPr>
                <w:noProof/>
                <w:webHidden/>
              </w:rPr>
              <w:instrText xml:space="preserve"> PAGEREF _Toc146624785 \h </w:instrText>
            </w:r>
            <w:r>
              <w:rPr>
                <w:noProof/>
                <w:webHidden/>
              </w:rPr>
            </w:r>
            <w:r>
              <w:rPr>
                <w:noProof/>
                <w:webHidden/>
              </w:rPr>
              <w:fldChar w:fldCharType="separate"/>
            </w:r>
            <w:r w:rsidR="00E61C6E">
              <w:rPr>
                <w:noProof/>
                <w:webHidden/>
              </w:rPr>
              <w:t>14</w:t>
            </w:r>
            <w:r>
              <w:rPr>
                <w:noProof/>
                <w:webHidden/>
              </w:rPr>
              <w:fldChar w:fldCharType="end"/>
            </w:r>
          </w:hyperlink>
        </w:p>
        <w:p w14:paraId="2F3EDBCF" w14:textId="4B3E8BC8" w:rsidR="00A81EEC" w:rsidRDefault="00A81EEC">
          <w:pPr>
            <w:pStyle w:val="Obsah2"/>
            <w:tabs>
              <w:tab w:val="left" w:pos="660"/>
              <w:tab w:val="right" w:leader="dot" w:pos="9062"/>
            </w:tabs>
            <w:rPr>
              <w:rFonts w:cstheme="minorBidi"/>
              <w:noProof/>
              <w:kern w:val="2"/>
              <w14:ligatures w14:val="standardContextual"/>
            </w:rPr>
          </w:pPr>
          <w:hyperlink w:anchor="_Toc146624786" w:history="1">
            <w:r w:rsidRPr="007C5CE7">
              <w:rPr>
                <w:rStyle w:val="Hypertextovodkaz"/>
                <w:rFonts w:ascii="Arial" w:hAnsi="Arial" w:cs="Arial"/>
                <w:b/>
                <w:bCs/>
                <w:noProof/>
              </w:rPr>
              <w:t>h)</w:t>
            </w:r>
            <w:r>
              <w:rPr>
                <w:rFonts w:cstheme="minorBidi"/>
                <w:noProof/>
                <w:kern w:val="2"/>
                <w14:ligatures w14:val="standardContextual"/>
              </w:rPr>
              <w:tab/>
            </w:r>
            <w:r w:rsidRPr="007C5CE7">
              <w:rPr>
                <w:rStyle w:val="Hypertextovodkaz"/>
                <w:rFonts w:ascii="Arial" w:hAnsi="Arial" w:cs="Arial"/>
                <w:b/>
                <w:bCs/>
                <w:noProof/>
              </w:rPr>
              <w:t>Požadavky na asanace, demolice, kácení dřevin</w:t>
            </w:r>
            <w:r>
              <w:rPr>
                <w:noProof/>
                <w:webHidden/>
              </w:rPr>
              <w:tab/>
            </w:r>
            <w:r>
              <w:rPr>
                <w:noProof/>
                <w:webHidden/>
              </w:rPr>
              <w:fldChar w:fldCharType="begin"/>
            </w:r>
            <w:r>
              <w:rPr>
                <w:noProof/>
                <w:webHidden/>
              </w:rPr>
              <w:instrText xml:space="preserve"> PAGEREF _Toc146624786 \h </w:instrText>
            </w:r>
            <w:r>
              <w:rPr>
                <w:noProof/>
                <w:webHidden/>
              </w:rPr>
            </w:r>
            <w:r>
              <w:rPr>
                <w:noProof/>
                <w:webHidden/>
              </w:rPr>
              <w:fldChar w:fldCharType="separate"/>
            </w:r>
            <w:r w:rsidR="00E61C6E">
              <w:rPr>
                <w:noProof/>
                <w:webHidden/>
              </w:rPr>
              <w:t>17</w:t>
            </w:r>
            <w:r>
              <w:rPr>
                <w:noProof/>
                <w:webHidden/>
              </w:rPr>
              <w:fldChar w:fldCharType="end"/>
            </w:r>
          </w:hyperlink>
        </w:p>
        <w:p w14:paraId="19835DDB" w14:textId="4B439EEB" w:rsidR="00A81EEC" w:rsidRDefault="00A81EEC">
          <w:pPr>
            <w:pStyle w:val="Obsah2"/>
            <w:tabs>
              <w:tab w:val="left" w:pos="660"/>
              <w:tab w:val="right" w:leader="dot" w:pos="9062"/>
            </w:tabs>
            <w:rPr>
              <w:rFonts w:cstheme="minorBidi"/>
              <w:noProof/>
              <w:kern w:val="2"/>
              <w14:ligatures w14:val="standardContextual"/>
            </w:rPr>
          </w:pPr>
          <w:hyperlink w:anchor="_Toc146624787" w:history="1">
            <w:r w:rsidRPr="007C5CE7">
              <w:rPr>
                <w:rStyle w:val="Hypertextovodkaz"/>
                <w:rFonts w:ascii="Arial" w:hAnsi="Arial" w:cs="Arial"/>
                <w:b/>
                <w:bCs/>
                <w:noProof/>
              </w:rPr>
              <w:t>i)</w:t>
            </w:r>
            <w:r>
              <w:rPr>
                <w:rFonts w:cstheme="minorBidi"/>
                <w:noProof/>
                <w:kern w:val="2"/>
                <w14:ligatures w14:val="standardContextual"/>
              </w:rPr>
              <w:tab/>
            </w:r>
            <w:r w:rsidRPr="007C5CE7">
              <w:rPr>
                <w:rStyle w:val="Hypertextovodkaz"/>
                <w:rFonts w:ascii="Arial" w:hAnsi="Arial" w:cs="Arial"/>
                <w:b/>
                <w:bCs/>
                <w:noProof/>
              </w:rPr>
              <w:t>Požadavky na maximální dočasné a trvalé zábory zemědělského půdního fondu nebo pozemků určených k plnění funkce lesa</w:t>
            </w:r>
            <w:r>
              <w:rPr>
                <w:noProof/>
                <w:webHidden/>
              </w:rPr>
              <w:tab/>
            </w:r>
            <w:r>
              <w:rPr>
                <w:noProof/>
                <w:webHidden/>
              </w:rPr>
              <w:fldChar w:fldCharType="begin"/>
            </w:r>
            <w:r>
              <w:rPr>
                <w:noProof/>
                <w:webHidden/>
              </w:rPr>
              <w:instrText xml:space="preserve"> PAGEREF _Toc146624787 \h </w:instrText>
            </w:r>
            <w:r>
              <w:rPr>
                <w:noProof/>
                <w:webHidden/>
              </w:rPr>
            </w:r>
            <w:r>
              <w:rPr>
                <w:noProof/>
                <w:webHidden/>
              </w:rPr>
              <w:fldChar w:fldCharType="separate"/>
            </w:r>
            <w:r w:rsidR="00E61C6E">
              <w:rPr>
                <w:noProof/>
                <w:webHidden/>
              </w:rPr>
              <w:t>17</w:t>
            </w:r>
            <w:r>
              <w:rPr>
                <w:noProof/>
                <w:webHidden/>
              </w:rPr>
              <w:fldChar w:fldCharType="end"/>
            </w:r>
          </w:hyperlink>
        </w:p>
        <w:p w14:paraId="5FB4633D" w14:textId="064F2774" w:rsidR="00A81EEC" w:rsidRDefault="00A81EEC">
          <w:pPr>
            <w:pStyle w:val="Obsah2"/>
            <w:tabs>
              <w:tab w:val="left" w:pos="660"/>
              <w:tab w:val="right" w:leader="dot" w:pos="9062"/>
            </w:tabs>
            <w:rPr>
              <w:rFonts w:cstheme="minorBidi"/>
              <w:noProof/>
              <w:kern w:val="2"/>
              <w14:ligatures w14:val="standardContextual"/>
            </w:rPr>
          </w:pPr>
          <w:hyperlink w:anchor="_Toc146624788" w:history="1">
            <w:r w:rsidRPr="007C5CE7">
              <w:rPr>
                <w:rStyle w:val="Hypertextovodkaz"/>
                <w:rFonts w:ascii="Arial" w:hAnsi="Arial" w:cs="Arial"/>
                <w:b/>
                <w:bCs/>
                <w:noProof/>
              </w:rPr>
              <w:t>j)</w:t>
            </w:r>
            <w:r>
              <w:rPr>
                <w:rFonts w:cstheme="minorBidi"/>
                <w:noProof/>
                <w:kern w:val="2"/>
                <w14:ligatures w14:val="standardContextual"/>
              </w:rPr>
              <w:tab/>
            </w:r>
            <w:r w:rsidRPr="007C5CE7">
              <w:rPr>
                <w:rStyle w:val="Hypertextovodkaz"/>
                <w:rFonts w:ascii="Arial" w:hAnsi="Arial" w:cs="Arial"/>
                <w:b/>
                <w:bCs/>
                <w:noProof/>
              </w:rPr>
              <w:t>Územně technické podmínky – zejména možnost napojení na stávající dopravní a technickou infrastrukturu, možnost bezbariérového přístupu k navrhované stavbě</w:t>
            </w:r>
            <w:r>
              <w:rPr>
                <w:noProof/>
                <w:webHidden/>
              </w:rPr>
              <w:tab/>
            </w:r>
            <w:r>
              <w:rPr>
                <w:noProof/>
                <w:webHidden/>
              </w:rPr>
              <w:fldChar w:fldCharType="begin"/>
            </w:r>
            <w:r>
              <w:rPr>
                <w:noProof/>
                <w:webHidden/>
              </w:rPr>
              <w:instrText xml:space="preserve"> PAGEREF _Toc146624788 \h </w:instrText>
            </w:r>
            <w:r>
              <w:rPr>
                <w:noProof/>
                <w:webHidden/>
              </w:rPr>
            </w:r>
            <w:r>
              <w:rPr>
                <w:noProof/>
                <w:webHidden/>
              </w:rPr>
              <w:fldChar w:fldCharType="separate"/>
            </w:r>
            <w:r w:rsidR="00E61C6E">
              <w:rPr>
                <w:noProof/>
                <w:webHidden/>
              </w:rPr>
              <w:t>17</w:t>
            </w:r>
            <w:r>
              <w:rPr>
                <w:noProof/>
                <w:webHidden/>
              </w:rPr>
              <w:fldChar w:fldCharType="end"/>
            </w:r>
          </w:hyperlink>
        </w:p>
        <w:p w14:paraId="264FFC58" w14:textId="69547CBD" w:rsidR="00A81EEC" w:rsidRDefault="00A81EEC">
          <w:pPr>
            <w:pStyle w:val="Obsah2"/>
            <w:tabs>
              <w:tab w:val="left" w:pos="660"/>
              <w:tab w:val="right" w:leader="dot" w:pos="9062"/>
            </w:tabs>
            <w:rPr>
              <w:rFonts w:cstheme="minorBidi"/>
              <w:noProof/>
              <w:kern w:val="2"/>
              <w14:ligatures w14:val="standardContextual"/>
            </w:rPr>
          </w:pPr>
          <w:hyperlink w:anchor="_Toc146624789" w:history="1">
            <w:r w:rsidRPr="007C5CE7">
              <w:rPr>
                <w:rStyle w:val="Hypertextovodkaz"/>
                <w:rFonts w:ascii="Arial" w:hAnsi="Arial" w:cs="Arial"/>
                <w:b/>
                <w:bCs/>
                <w:noProof/>
              </w:rPr>
              <w:t>k)</w:t>
            </w:r>
            <w:r>
              <w:rPr>
                <w:rFonts w:cstheme="minorBidi"/>
                <w:noProof/>
                <w:kern w:val="2"/>
                <w14:ligatures w14:val="standardContextual"/>
              </w:rPr>
              <w:tab/>
            </w:r>
            <w:r w:rsidRPr="007C5CE7">
              <w:rPr>
                <w:rStyle w:val="Hypertextovodkaz"/>
                <w:rFonts w:ascii="Arial" w:hAnsi="Arial" w:cs="Arial"/>
                <w:b/>
                <w:bCs/>
                <w:noProof/>
              </w:rPr>
              <w:t>Věcné a časové vazby stavby, podmiňující, vyvolané, související investice</w:t>
            </w:r>
            <w:r>
              <w:rPr>
                <w:noProof/>
                <w:webHidden/>
              </w:rPr>
              <w:tab/>
            </w:r>
            <w:r>
              <w:rPr>
                <w:noProof/>
                <w:webHidden/>
              </w:rPr>
              <w:fldChar w:fldCharType="begin"/>
            </w:r>
            <w:r>
              <w:rPr>
                <w:noProof/>
                <w:webHidden/>
              </w:rPr>
              <w:instrText xml:space="preserve"> PAGEREF _Toc146624789 \h </w:instrText>
            </w:r>
            <w:r>
              <w:rPr>
                <w:noProof/>
                <w:webHidden/>
              </w:rPr>
            </w:r>
            <w:r>
              <w:rPr>
                <w:noProof/>
                <w:webHidden/>
              </w:rPr>
              <w:fldChar w:fldCharType="separate"/>
            </w:r>
            <w:r w:rsidR="00E61C6E">
              <w:rPr>
                <w:noProof/>
                <w:webHidden/>
              </w:rPr>
              <w:t>18</w:t>
            </w:r>
            <w:r>
              <w:rPr>
                <w:noProof/>
                <w:webHidden/>
              </w:rPr>
              <w:fldChar w:fldCharType="end"/>
            </w:r>
          </w:hyperlink>
        </w:p>
        <w:p w14:paraId="659085FF" w14:textId="328E9256" w:rsidR="00A81EEC" w:rsidRDefault="00A81EEC">
          <w:pPr>
            <w:pStyle w:val="Obsah2"/>
            <w:tabs>
              <w:tab w:val="left" w:pos="660"/>
              <w:tab w:val="right" w:leader="dot" w:pos="9062"/>
            </w:tabs>
            <w:rPr>
              <w:rFonts w:cstheme="minorBidi"/>
              <w:noProof/>
              <w:kern w:val="2"/>
              <w14:ligatures w14:val="standardContextual"/>
            </w:rPr>
          </w:pPr>
          <w:hyperlink w:anchor="_Toc146624790" w:history="1">
            <w:r w:rsidRPr="007C5CE7">
              <w:rPr>
                <w:rStyle w:val="Hypertextovodkaz"/>
                <w:rFonts w:ascii="Arial" w:hAnsi="Arial" w:cs="Arial"/>
                <w:b/>
                <w:bCs/>
                <w:noProof/>
              </w:rPr>
              <w:t>l)</w:t>
            </w:r>
            <w:r>
              <w:rPr>
                <w:rFonts w:cstheme="minorBidi"/>
                <w:noProof/>
                <w:kern w:val="2"/>
                <w14:ligatures w14:val="standardContextual"/>
              </w:rPr>
              <w:tab/>
            </w:r>
            <w:r w:rsidRPr="007C5CE7">
              <w:rPr>
                <w:rStyle w:val="Hypertextovodkaz"/>
                <w:rFonts w:ascii="Arial" w:hAnsi="Arial" w:cs="Arial"/>
                <w:b/>
                <w:bCs/>
                <w:noProof/>
              </w:rPr>
              <w:t>Seznam pozemků podle katastru nemovitostí, na kterých se stavba provádí</w:t>
            </w:r>
            <w:r>
              <w:rPr>
                <w:noProof/>
                <w:webHidden/>
              </w:rPr>
              <w:tab/>
            </w:r>
            <w:r>
              <w:rPr>
                <w:noProof/>
                <w:webHidden/>
              </w:rPr>
              <w:fldChar w:fldCharType="begin"/>
            </w:r>
            <w:r>
              <w:rPr>
                <w:noProof/>
                <w:webHidden/>
              </w:rPr>
              <w:instrText xml:space="preserve"> PAGEREF _Toc146624790 \h </w:instrText>
            </w:r>
            <w:r>
              <w:rPr>
                <w:noProof/>
                <w:webHidden/>
              </w:rPr>
            </w:r>
            <w:r>
              <w:rPr>
                <w:noProof/>
                <w:webHidden/>
              </w:rPr>
              <w:fldChar w:fldCharType="separate"/>
            </w:r>
            <w:r w:rsidR="00E61C6E">
              <w:rPr>
                <w:noProof/>
                <w:webHidden/>
              </w:rPr>
              <w:t>18</w:t>
            </w:r>
            <w:r>
              <w:rPr>
                <w:noProof/>
                <w:webHidden/>
              </w:rPr>
              <w:fldChar w:fldCharType="end"/>
            </w:r>
          </w:hyperlink>
        </w:p>
        <w:p w14:paraId="74717328" w14:textId="27158399" w:rsidR="00A81EEC" w:rsidRDefault="00A81EEC">
          <w:pPr>
            <w:pStyle w:val="Obsah2"/>
            <w:tabs>
              <w:tab w:val="left" w:pos="880"/>
              <w:tab w:val="right" w:leader="dot" w:pos="9062"/>
            </w:tabs>
            <w:rPr>
              <w:rFonts w:cstheme="minorBidi"/>
              <w:noProof/>
              <w:kern w:val="2"/>
              <w14:ligatures w14:val="standardContextual"/>
            </w:rPr>
          </w:pPr>
          <w:hyperlink w:anchor="_Toc146624791" w:history="1">
            <w:r w:rsidRPr="007C5CE7">
              <w:rPr>
                <w:rStyle w:val="Hypertextovodkaz"/>
                <w:rFonts w:ascii="Arial" w:hAnsi="Arial" w:cs="Arial"/>
                <w:b/>
                <w:bCs/>
                <w:noProof/>
              </w:rPr>
              <w:t>m)</w:t>
            </w:r>
            <w:r>
              <w:rPr>
                <w:rFonts w:cstheme="minorBidi"/>
                <w:noProof/>
                <w:kern w:val="2"/>
                <w14:ligatures w14:val="standardContextual"/>
              </w:rPr>
              <w:tab/>
            </w:r>
            <w:r w:rsidRPr="007C5CE7">
              <w:rPr>
                <w:rStyle w:val="Hypertextovodkaz"/>
                <w:rFonts w:ascii="Arial" w:hAnsi="Arial" w:cs="Arial"/>
                <w:b/>
                <w:bCs/>
                <w:noProof/>
              </w:rPr>
              <w:t>Požadavky na monitoringy a sledování přetvoření</w:t>
            </w:r>
            <w:r>
              <w:rPr>
                <w:noProof/>
                <w:webHidden/>
              </w:rPr>
              <w:tab/>
            </w:r>
            <w:r>
              <w:rPr>
                <w:noProof/>
                <w:webHidden/>
              </w:rPr>
              <w:fldChar w:fldCharType="begin"/>
            </w:r>
            <w:r>
              <w:rPr>
                <w:noProof/>
                <w:webHidden/>
              </w:rPr>
              <w:instrText xml:space="preserve"> PAGEREF _Toc146624791 \h </w:instrText>
            </w:r>
            <w:r>
              <w:rPr>
                <w:noProof/>
                <w:webHidden/>
              </w:rPr>
            </w:r>
            <w:r>
              <w:rPr>
                <w:noProof/>
                <w:webHidden/>
              </w:rPr>
              <w:fldChar w:fldCharType="separate"/>
            </w:r>
            <w:r w:rsidR="00E61C6E">
              <w:rPr>
                <w:noProof/>
                <w:webHidden/>
              </w:rPr>
              <w:t>18</w:t>
            </w:r>
            <w:r>
              <w:rPr>
                <w:noProof/>
                <w:webHidden/>
              </w:rPr>
              <w:fldChar w:fldCharType="end"/>
            </w:r>
          </w:hyperlink>
        </w:p>
        <w:p w14:paraId="3F5BB879" w14:textId="0FDD64FC" w:rsidR="00A81EEC" w:rsidRDefault="00A81EEC">
          <w:pPr>
            <w:pStyle w:val="Obsah2"/>
            <w:tabs>
              <w:tab w:val="left" w:pos="660"/>
              <w:tab w:val="right" w:leader="dot" w:pos="9062"/>
            </w:tabs>
            <w:rPr>
              <w:rFonts w:cstheme="minorBidi"/>
              <w:noProof/>
              <w:kern w:val="2"/>
              <w14:ligatures w14:val="standardContextual"/>
            </w:rPr>
          </w:pPr>
          <w:hyperlink w:anchor="_Toc146624792" w:history="1">
            <w:r w:rsidRPr="007C5CE7">
              <w:rPr>
                <w:rStyle w:val="Hypertextovodkaz"/>
                <w:rFonts w:ascii="Arial" w:hAnsi="Arial" w:cs="Arial"/>
                <w:b/>
                <w:bCs/>
                <w:noProof/>
              </w:rPr>
              <w:t>n)</w:t>
            </w:r>
            <w:r>
              <w:rPr>
                <w:rFonts w:cstheme="minorBidi"/>
                <w:noProof/>
                <w:kern w:val="2"/>
                <w14:ligatures w14:val="standardContextual"/>
              </w:rPr>
              <w:tab/>
            </w:r>
            <w:r w:rsidRPr="007C5CE7">
              <w:rPr>
                <w:rStyle w:val="Hypertextovodkaz"/>
                <w:rFonts w:ascii="Arial" w:hAnsi="Arial" w:cs="Arial"/>
                <w:b/>
                <w:bCs/>
                <w:noProof/>
              </w:rPr>
              <w:t>Možnosti napojení stavby na veřejnou dopravní a technickou infrastrukturu</w:t>
            </w:r>
            <w:r>
              <w:rPr>
                <w:noProof/>
                <w:webHidden/>
              </w:rPr>
              <w:tab/>
            </w:r>
            <w:r>
              <w:rPr>
                <w:noProof/>
                <w:webHidden/>
              </w:rPr>
              <w:fldChar w:fldCharType="begin"/>
            </w:r>
            <w:r>
              <w:rPr>
                <w:noProof/>
                <w:webHidden/>
              </w:rPr>
              <w:instrText xml:space="preserve"> PAGEREF _Toc146624792 \h </w:instrText>
            </w:r>
            <w:r>
              <w:rPr>
                <w:noProof/>
                <w:webHidden/>
              </w:rPr>
            </w:r>
            <w:r>
              <w:rPr>
                <w:noProof/>
                <w:webHidden/>
              </w:rPr>
              <w:fldChar w:fldCharType="separate"/>
            </w:r>
            <w:r w:rsidR="00E61C6E">
              <w:rPr>
                <w:noProof/>
                <w:webHidden/>
              </w:rPr>
              <w:t>19</w:t>
            </w:r>
            <w:r>
              <w:rPr>
                <w:noProof/>
                <w:webHidden/>
              </w:rPr>
              <w:fldChar w:fldCharType="end"/>
            </w:r>
          </w:hyperlink>
        </w:p>
        <w:p w14:paraId="3CC0C603" w14:textId="00E4D221" w:rsidR="00A81EEC" w:rsidRDefault="00A81EEC">
          <w:pPr>
            <w:pStyle w:val="Obsah1"/>
            <w:tabs>
              <w:tab w:val="right" w:leader="dot" w:pos="9062"/>
            </w:tabs>
            <w:rPr>
              <w:rFonts w:cstheme="minorBidi"/>
              <w:noProof/>
              <w:kern w:val="2"/>
              <w14:ligatures w14:val="standardContextual"/>
            </w:rPr>
          </w:pPr>
          <w:hyperlink w:anchor="_Toc146624793" w:history="1">
            <w:r w:rsidRPr="007C5CE7">
              <w:rPr>
                <w:rStyle w:val="Hypertextovodkaz"/>
                <w:rFonts w:ascii="Arial" w:hAnsi="Arial" w:cs="Arial"/>
                <w:b/>
                <w:bCs/>
                <w:noProof/>
              </w:rPr>
              <w:t>B.2 CELKOVÝ POPIS STAVBY</w:t>
            </w:r>
            <w:r>
              <w:rPr>
                <w:noProof/>
                <w:webHidden/>
              </w:rPr>
              <w:tab/>
            </w:r>
            <w:r>
              <w:rPr>
                <w:noProof/>
                <w:webHidden/>
              </w:rPr>
              <w:fldChar w:fldCharType="begin"/>
            </w:r>
            <w:r>
              <w:rPr>
                <w:noProof/>
                <w:webHidden/>
              </w:rPr>
              <w:instrText xml:space="preserve"> PAGEREF _Toc146624793 \h </w:instrText>
            </w:r>
            <w:r>
              <w:rPr>
                <w:noProof/>
                <w:webHidden/>
              </w:rPr>
            </w:r>
            <w:r>
              <w:rPr>
                <w:noProof/>
                <w:webHidden/>
              </w:rPr>
              <w:fldChar w:fldCharType="separate"/>
            </w:r>
            <w:r w:rsidR="00E61C6E">
              <w:rPr>
                <w:noProof/>
                <w:webHidden/>
              </w:rPr>
              <w:t>20</w:t>
            </w:r>
            <w:r>
              <w:rPr>
                <w:noProof/>
                <w:webHidden/>
              </w:rPr>
              <w:fldChar w:fldCharType="end"/>
            </w:r>
          </w:hyperlink>
        </w:p>
        <w:p w14:paraId="4A792294" w14:textId="5CBBDC4D" w:rsidR="00A81EEC" w:rsidRDefault="00A81EEC">
          <w:pPr>
            <w:pStyle w:val="Obsah3"/>
            <w:tabs>
              <w:tab w:val="right" w:leader="dot" w:pos="9062"/>
            </w:tabs>
            <w:rPr>
              <w:rFonts w:cstheme="minorBidi"/>
              <w:noProof/>
              <w:kern w:val="2"/>
              <w14:ligatures w14:val="standardContextual"/>
            </w:rPr>
          </w:pPr>
          <w:hyperlink w:anchor="_Toc146624794" w:history="1">
            <w:r w:rsidRPr="007C5CE7">
              <w:rPr>
                <w:rStyle w:val="Hypertextovodkaz"/>
                <w:rFonts w:ascii="Arial" w:hAnsi="Arial" w:cs="Arial"/>
                <w:b/>
                <w:bCs/>
                <w:noProof/>
              </w:rPr>
              <w:t>B.2.1 Základní charakteristika stavby a jejího užívání</w:t>
            </w:r>
            <w:r>
              <w:rPr>
                <w:noProof/>
                <w:webHidden/>
              </w:rPr>
              <w:tab/>
            </w:r>
            <w:r>
              <w:rPr>
                <w:noProof/>
                <w:webHidden/>
              </w:rPr>
              <w:fldChar w:fldCharType="begin"/>
            </w:r>
            <w:r>
              <w:rPr>
                <w:noProof/>
                <w:webHidden/>
              </w:rPr>
              <w:instrText xml:space="preserve"> PAGEREF _Toc146624794 \h </w:instrText>
            </w:r>
            <w:r>
              <w:rPr>
                <w:noProof/>
                <w:webHidden/>
              </w:rPr>
            </w:r>
            <w:r>
              <w:rPr>
                <w:noProof/>
                <w:webHidden/>
              </w:rPr>
              <w:fldChar w:fldCharType="separate"/>
            </w:r>
            <w:r w:rsidR="00E61C6E">
              <w:rPr>
                <w:noProof/>
                <w:webHidden/>
              </w:rPr>
              <w:t>20</w:t>
            </w:r>
            <w:r>
              <w:rPr>
                <w:noProof/>
                <w:webHidden/>
              </w:rPr>
              <w:fldChar w:fldCharType="end"/>
            </w:r>
          </w:hyperlink>
        </w:p>
        <w:p w14:paraId="2430582A" w14:textId="3B995734" w:rsidR="00A81EEC" w:rsidRDefault="00A81EEC">
          <w:pPr>
            <w:pStyle w:val="Obsah2"/>
            <w:tabs>
              <w:tab w:val="left" w:pos="660"/>
              <w:tab w:val="right" w:leader="dot" w:pos="9062"/>
            </w:tabs>
            <w:rPr>
              <w:rFonts w:cstheme="minorBidi"/>
              <w:noProof/>
              <w:kern w:val="2"/>
              <w14:ligatures w14:val="standardContextual"/>
            </w:rPr>
          </w:pPr>
          <w:hyperlink w:anchor="_Toc146624795" w:history="1">
            <w:r w:rsidRPr="007C5CE7">
              <w:rPr>
                <w:rStyle w:val="Hypertextovodkaz"/>
                <w:rFonts w:ascii="Arial" w:hAnsi="Arial" w:cs="Arial"/>
                <w:b/>
                <w:bCs/>
                <w:noProof/>
              </w:rPr>
              <w:t>a)</w:t>
            </w:r>
            <w:r>
              <w:rPr>
                <w:rFonts w:cstheme="minorBidi"/>
                <w:noProof/>
                <w:kern w:val="2"/>
                <w14:ligatures w14:val="standardContextual"/>
              </w:rPr>
              <w:tab/>
            </w:r>
            <w:r w:rsidRPr="007C5CE7">
              <w:rPr>
                <w:rStyle w:val="Hypertextovodkaz"/>
                <w:rFonts w:ascii="Arial" w:hAnsi="Arial" w:cs="Arial"/>
                <w:b/>
                <w:bCs/>
                <w:noProof/>
              </w:rPr>
              <w:t>Nová stavba nebo změna dokončené stavby: u změny stavby údaje o jejich současném stavu, závěry stavebně tech., případně stavebně historického průzkumu a výsledky static. posouzení nosných konstrukcí</w:t>
            </w:r>
            <w:r>
              <w:rPr>
                <w:noProof/>
                <w:webHidden/>
              </w:rPr>
              <w:tab/>
            </w:r>
            <w:r>
              <w:rPr>
                <w:noProof/>
                <w:webHidden/>
              </w:rPr>
              <w:fldChar w:fldCharType="begin"/>
            </w:r>
            <w:r>
              <w:rPr>
                <w:noProof/>
                <w:webHidden/>
              </w:rPr>
              <w:instrText xml:space="preserve"> PAGEREF _Toc146624795 \h </w:instrText>
            </w:r>
            <w:r>
              <w:rPr>
                <w:noProof/>
                <w:webHidden/>
              </w:rPr>
            </w:r>
            <w:r>
              <w:rPr>
                <w:noProof/>
                <w:webHidden/>
              </w:rPr>
              <w:fldChar w:fldCharType="separate"/>
            </w:r>
            <w:r w:rsidR="00E61C6E">
              <w:rPr>
                <w:noProof/>
                <w:webHidden/>
              </w:rPr>
              <w:t>20</w:t>
            </w:r>
            <w:r>
              <w:rPr>
                <w:noProof/>
                <w:webHidden/>
              </w:rPr>
              <w:fldChar w:fldCharType="end"/>
            </w:r>
          </w:hyperlink>
        </w:p>
        <w:p w14:paraId="6DB31946" w14:textId="696A7415" w:rsidR="00A81EEC" w:rsidRDefault="00A81EEC">
          <w:pPr>
            <w:pStyle w:val="Obsah2"/>
            <w:tabs>
              <w:tab w:val="left" w:pos="660"/>
              <w:tab w:val="right" w:leader="dot" w:pos="9062"/>
            </w:tabs>
            <w:rPr>
              <w:rFonts w:cstheme="minorBidi"/>
              <w:noProof/>
              <w:kern w:val="2"/>
              <w14:ligatures w14:val="standardContextual"/>
            </w:rPr>
          </w:pPr>
          <w:hyperlink w:anchor="_Toc146624796" w:history="1">
            <w:r w:rsidRPr="007C5CE7">
              <w:rPr>
                <w:rStyle w:val="Hypertextovodkaz"/>
                <w:rFonts w:ascii="Arial" w:hAnsi="Arial" w:cs="Arial"/>
                <w:b/>
                <w:bCs/>
                <w:noProof/>
              </w:rPr>
              <w:t>b)</w:t>
            </w:r>
            <w:r>
              <w:rPr>
                <w:rFonts w:cstheme="minorBidi"/>
                <w:noProof/>
                <w:kern w:val="2"/>
                <w14:ligatures w14:val="standardContextual"/>
              </w:rPr>
              <w:tab/>
            </w:r>
            <w:r w:rsidRPr="007C5CE7">
              <w:rPr>
                <w:rStyle w:val="Hypertextovodkaz"/>
                <w:rFonts w:ascii="Arial" w:hAnsi="Arial" w:cs="Arial"/>
                <w:b/>
                <w:bCs/>
                <w:noProof/>
              </w:rPr>
              <w:t>Účel užívání stavby</w:t>
            </w:r>
            <w:r>
              <w:rPr>
                <w:noProof/>
                <w:webHidden/>
              </w:rPr>
              <w:tab/>
            </w:r>
            <w:r>
              <w:rPr>
                <w:noProof/>
                <w:webHidden/>
              </w:rPr>
              <w:fldChar w:fldCharType="begin"/>
            </w:r>
            <w:r>
              <w:rPr>
                <w:noProof/>
                <w:webHidden/>
              </w:rPr>
              <w:instrText xml:space="preserve"> PAGEREF _Toc146624796 \h </w:instrText>
            </w:r>
            <w:r>
              <w:rPr>
                <w:noProof/>
                <w:webHidden/>
              </w:rPr>
            </w:r>
            <w:r>
              <w:rPr>
                <w:noProof/>
                <w:webHidden/>
              </w:rPr>
              <w:fldChar w:fldCharType="separate"/>
            </w:r>
            <w:r w:rsidR="00E61C6E">
              <w:rPr>
                <w:noProof/>
                <w:webHidden/>
              </w:rPr>
              <w:t>20</w:t>
            </w:r>
            <w:r>
              <w:rPr>
                <w:noProof/>
                <w:webHidden/>
              </w:rPr>
              <w:fldChar w:fldCharType="end"/>
            </w:r>
          </w:hyperlink>
        </w:p>
        <w:p w14:paraId="0ADD805A" w14:textId="38DEDA4F" w:rsidR="00A81EEC" w:rsidRDefault="00A81EEC">
          <w:pPr>
            <w:pStyle w:val="Obsah2"/>
            <w:tabs>
              <w:tab w:val="left" w:pos="660"/>
              <w:tab w:val="right" w:leader="dot" w:pos="9062"/>
            </w:tabs>
            <w:rPr>
              <w:rFonts w:cstheme="minorBidi"/>
              <w:noProof/>
              <w:kern w:val="2"/>
              <w14:ligatures w14:val="standardContextual"/>
            </w:rPr>
          </w:pPr>
          <w:hyperlink w:anchor="_Toc146624797" w:history="1">
            <w:r w:rsidRPr="007C5CE7">
              <w:rPr>
                <w:rStyle w:val="Hypertextovodkaz"/>
                <w:rFonts w:ascii="Arial" w:hAnsi="Arial" w:cs="Arial"/>
                <w:b/>
                <w:bCs/>
                <w:noProof/>
              </w:rPr>
              <w:t>c)</w:t>
            </w:r>
            <w:r>
              <w:rPr>
                <w:rFonts w:cstheme="minorBidi"/>
                <w:noProof/>
                <w:kern w:val="2"/>
                <w14:ligatures w14:val="standardContextual"/>
              </w:rPr>
              <w:tab/>
            </w:r>
            <w:r w:rsidRPr="007C5CE7">
              <w:rPr>
                <w:rStyle w:val="Hypertextovodkaz"/>
                <w:rFonts w:ascii="Arial" w:hAnsi="Arial" w:cs="Arial"/>
                <w:b/>
                <w:bCs/>
                <w:noProof/>
              </w:rPr>
              <w:t>Trvalá nebo dočasná stavba</w:t>
            </w:r>
            <w:r>
              <w:rPr>
                <w:noProof/>
                <w:webHidden/>
              </w:rPr>
              <w:tab/>
            </w:r>
            <w:r>
              <w:rPr>
                <w:noProof/>
                <w:webHidden/>
              </w:rPr>
              <w:fldChar w:fldCharType="begin"/>
            </w:r>
            <w:r>
              <w:rPr>
                <w:noProof/>
                <w:webHidden/>
              </w:rPr>
              <w:instrText xml:space="preserve"> PAGEREF _Toc146624797 \h </w:instrText>
            </w:r>
            <w:r>
              <w:rPr>
                <w:noProof/>
                <w:webHidden/>
              </w:rPr>
            </w:r>
            <w:r>
              <w:rPr>
                <w:noProof/>
                <w:webHidden/>
              </w:rPr>
              <w:fldChar w:fldCharType="separate"/>
            </w:r>
            <w:r w:rsidR="00E61C6E">
              <w:rPr>
                <w:noProof/>
                <w:webHidden/>
              </w:rPr>
              <w:t>20</w:t>
            </w:r>
            <w:r>
              <w:rPr>
                <w:noProof/>
                <w:webHidden/>
              </w:rPr>
              <w:fldChar w:fldCharType="end"/>
            </w:r>
          </w:hyperlink>
        </w:p>
        <w:p w14:paraId="6E91C227" w14:textId="6F83CC8E" w:rsidR="00A81EEC" w:rsidRDefault="00A81EEC">
          <w:pPr>
            <w:pStyle w:val="Obsah2"/>
            <w:tabs>
              <w:tab w:val="left" w:pos="660"/>
              <w:tab w:val="right" w:leader="dot" w:pos="9062"/>
            </w:tabs>
            <w:rPr>
              <w:rFonts w:cstheme="minorBidi"/>
              <w:noProof/>
              <w:kern w:val="2"/>
              <w14:ligatures w14:val="standardContextual"/>
            </w:rPr>
          </w:pPr>
          <w:hyperlink w:anchor="_Toc146624798" w:history="1">
            <w:r w:rsidRPr="007C5CE7">
              <w:rPr>
                <w:rStyle w:val="Hypertextovodkaz"/>
                <w:rFonts w:ascii="Arial" w:hAnsi="Arial" w:cs="Arial"/>
                <w:b/>
                <w:bCs/>
                <w:noProof/>
              </w:rPr>
              <w:t>d)</w:t>
            </w:r>
            <w:r>
              <w:rPr>
                <w:rFonts w:cstheme="minorBidi"/>
                <w:noProof/>
                <w:kern w:val="2"/>
                <w14:ligatures w14:val="standardContextual"/>
              </w:rPr>
              <w:tab/>
            </w:r>
            <w:r w:rsidRPr="007C5CE7">
              <w:rPr>
                <w:rStyle w:val="Hypertextovodkaz"/>
                <w:rFonts w:ascii="Arial" w:hAnsi="Arial" w:cs="Arial"/>
                <w:b/>
                <w:bCs/>
                <w:noProof/>
              </w:rPr>
              <w:t>Informace o vydaných rozhodnutích o povolení výjimky z technických požadavků na stavby a technických požadavků zabezpečujících bezbariérové užívání stavby</w:t>
            </w:r>
            <w:r>
              <w:rPr>
                <w:noProof/>
                <w:webHidden/>
              </w:rPr>
              <w:tab/>
            </w:r>
            <w:r>
              <w:rPr>
                <w:noProof/>
                <w:webHidden/>
              </w:rPr>
              <w:fldChar w:fldCharType="begin"/>
            </w:r>
            <w:r>
              <w:rPr>
                <w:noProof/>
                <w:webHidden/>
              </w:rPr>
              <w:instrText xml:space="preserve"> PAGEREF _Toc146624798 \h </w:instrText>
            </w:r>
            <w:r>
              <w:rPr>
                <w:noProof/>
                <w:webHidden/>
              </w:rPr>
            </w:r>
            <w:r>
              <w:rPr>
                <w:noProof/>
                <w:webHidden/>
              </w:rPr>
              <w:fldChar w:fldCharType="separate"/>
            </w:r>
            <w:r w:rsidR="00E61C6E">
              <w:rPr>
                <w:noProof/>
                <w:webHidden/>
              </w:rPr>
              <w:t>20</w:t>
            </w:r>
            <w:r>
              <w:rPr>
                <w:noProof/>
                <w:webHidden/>
              </w:rPr>
              <w:fldChar w:fldCharType="end"/>
            </w:r>
          </w:hyperlink>
        </w:p>
        <w:p w14:paraId="68D23A9E" w14:textId="1ABF0AE6" w:rsidR="00A81EEC" w:rsidRDefault="00A81EEC">
          <w:pPr>
            <w:pStyle w:val="Obsah2"/>
            <w:tabs>
              <w:tab w:val="left" w:pos="660"/>
              <w:tab w:val="right" w:leader="dot" w:pos="9062"/>
            </w:tabs>
            <w:rPr>
              <w:rFonts w:cstheme="minorBidi"/>
              <w:noProof/>
              <w:kern w:val="2"/>
              <w14:ligatures w14:val="standardContextual"/>
            </w:rPr>
          </w:pPr>
          <w:hyperlink w:anchor="_Toc146624799" w:history="1">
            <w:r w:rsidRPr="007C5CE7">
              <w:rPr>
                <w:rStyle w:val="Hypertextovodkaz"/>
                <w:rFonts w:ascii="Arial" w:hAnsi="Arial" w:cs="Arial"/>
                <w:b/>
                <w:bCs/>
                <w:noProof/>
              </w:rPr>
              <w:t>e)</w:t>
            </w:r>
            <w:r>
              <w:rPr>
                <w:rFonts w:cstheme="minorBidi"/>
                <w:noProof/>
                <w:kern w:val="2"/>
                <w14:ligatures w14:val="standardContextual"/>
              </w:rPr>
              <w:tab/>
            </w:r>
            <w:r w:rsidRPr="007C5CE7">
              <w:rPr>
                <w:rStyle w:val="Hypertextovodkaz"/>
                <w:rFonts w:ascii="Arial" w:hAnsi="Arial" w:cs="Arial"/>
                <w:b/>
                <w:bCs/>
                <w:noProof/>
              </w:rPr>
              <w:t>Informace o tom, zda a v jakých částech dokumentace jsou zohledněny podmínky závazných stanovisek dotčených orgánů</w:t>
            </w:r>
            <w:r>
              <w:rPr>
                <w:noProof/>
                <w:webHidden/>
              </w:rPr>
              <w:tab/>
            </w:r>
            <w:r>
              <w:rPr>
                <w:noProof/>
                <w:webHidden/>
              </w:rPr>
              <w:fldChar w:fldCharType="begin"/>
            </w:r>
            <w:r>
              <w:rPr>
                <w:noProof/>
                <w:webHidden/>
              </w:rPr>
              <w:instrText xml:space="preserve"> PAGEREF _Toc146624799 \h </w:instrText>
            </w:r>
            <w:r>
              <w:rPr>
                <w:noProof/>
                <w:webHidden/>
              </w:rPr>
            </w:r>
            <w:r>
              <w:rPr>
                <w:noProof/>
                <w:webHidden/>
              </w:rPr>
              <w:fldChar w:fldCharType="separate"/>
            </w:r>
            <w:r w:rsidR="00E61C6E">
              <w:rPr>
                <w:noProof/>
                <w:webHidden/>
              </w:rPr>
              <w:t>21</w:t>
            </w:r>
            <w:r>
              <w:rPr>
                <w:noProof/>
                <w:webHidden/>
              </w:rPr>
              <w:fldChar w:fldCharType="end"/>
            </w:r>
          </w:hyperlink>
        </w:p>
        <w:p w14:paraId="641FA154" w14:textId="7BA02153" w:rsidR="00A81EEC" w:rsidRDefault="00A81EEC">
          <w:pPr>
            <w:pStyle w:val="Obsah2"/>
            <w:tabs>
              <w:tab w:val="left" w:pos="660"/>
              <w:tab w:val="right" w:leader="dot" w:pos="9062"/>
            </w:tabs>
            <w:rPr>
              <w:rFonts w:cstheme="minorBidi"/>
              <w:noProof/>
              <w:kern w:val="2"/>
              <w14:ligatures w14:val="standardContextual"/>
            </w:rPr>
          </w:pPr>
          <w:hyperlink w:anchor="_Toc146624800" w:history="1">
            <w:r w:rsidRPr="007C5CE7">
              <w:rPr>
                <w:rStyle w:val="Hypertextovodkaz"/>
                <w:rFonts w:ascii="Arial" w:hAnsi="Arial" w:cs="Arial"/>
                <w:b/>
                <w:bCs/>
                <w:noProof/>
              </w:rPr>
              <w:t>f)</w:t>
            </w:r>
            <w:r>
              <w:rPr>
                <w:rFonts w:cstheme="minorBidi"/>
                <w:noProof/>
                <w:kern w:val="2"/>
                <w14:ligatures w14:val="standardContextual"/>
              </w:rPr>
              <w:tab/>
            </w:r>
            <w:r w:rsidRPr="007C5CE7">
              <w:rPr>
                <w:rStyle w:val="Hypertextovodkaz"/>
                <w:rFonts w:ascii="Arial" w:hAnsi="Arial" w:cs="Arial"/>
                <w:b/>
                <w:bCs/>
                <w:noProof/>
              </w:rPr>
              <w:t>Základní technické parametry stavby – navrhovaná rychlost, šířkové uspořádání, intenzita dopravy, technologie a zařízení atd.</w:t>
            </w:r>
            <w:r>
              <w:rPr>
                <w:noProof/>
                <w:webHidden/>
              </w:rPr>
              <w:tab/>
            </w:r>
            <w:r>
              <w:rPr>
                <w:noProof/>
                <w:webHidden/>
              </w:rPr>
              <w:fldChar w:fldCharType="begin"/>
            </w:r>
            <w:r>
              <w:rPr>
                <w:noProof/>
                <w:webHidden/>
              </w:rPr>
              <w:instrText xml:space="preserve"> PAGEREF _Toc146624800 \h </w:instrText>
            </w:r>
            <w:r>
              <w:rPr>
                <w:noProof/>
                <w:webHidden/>
              </w:rPr>
            </w:r>
            <w:r>
              <w:rPr>
                <w:noProof/>
                <w:webHidden/>
              </w:rPr>
              <w:fldChar w:fldCharType="separate"/>
            </w:r>
            <w:r w:rsidR="00E61C6E">
              <w:rPr>
                <w:noProof/>
                <w:webHidden/>
              </w:rPr>
              <w:t>21</w:t>
            </w:r>
            <w:r>
              <w:rPr>
                <w:noProof/>
                <w:webHidden/>
              </w:rPr>
              <w:fldChar w:fldCharType="end"/>
            </w:r>
          </w:hyperlink>
        </w:p>
        <w:p w14:paraId="2C7CFCDE" w14:textId="22A766E1" w:rsidR="00A81EEC" w:rsidRDefault="00A81EEC">
          <w:pPr>
            <w:pStyle w:val="Obsah2"/>
            <w:tabs>
              <w:tab w:val="left" w:pos="660"/>
              <w:tab w:val="right" w:leader="dot" w:pos="9062"/>
            </w:tabs>
            <w:rPr>
              <w:rFonts w:cstheme="minorBidi"/>
              <w:noProof/>
              <w:kern w:val="2"/>
              <w14:ligatures w14:val="standardContextual"/>
            </w:rPr>
          </w:pPr>
          <w:hyperlink w:anchor="_Toc146624801" w:history="1">
            <w:r w:rsidRPr="007C5CE7">
              <w:rPr>
                <w:rStyle w:val="Hypertextovodkaz"/>
                <w:rFonts w:ascii="Arial" w:hAnsi="Arial" w:cs="Arial"/>
                <w:b/>
                <w:bCs/>
                <w:noProof/>
              </w:rPr>
              <w:t>g)</w:t>
            </w:r>
            <w:r>
              <w:rPr>
                <w:rFonts w:cstheme="minorBidi"/>
                <w:noProof/>
                <w:kern w:val="2"/>
                <w14:ligatures w14:val="standardContextual"/>
              </w:rPr>
              <w:tab/>
            </w:r>
            <w:r w:rsidRPr="007C5CE7">
              <w:rPr>
                <w:rStyle w:val="Hypertextovodkaz"/>
                <w:rFonts w:ascii="Arial" w:hAnsi="Arial" w:cs="Arial"/>
                <w:b/>
                <w:bCs/>
                <w:noProof/>
              </w:rPr>
              <w:t>Ochrana stavby podle jiných právních předpisů</w:t>
            </w:r>
            <w:r>
              <w:rPr>
                <w:noProof/>
                <w:webHidden/>
              </w:rPr>
              <w:tab/>
            </w:r>
            <w:r>
              <w:rPr>
                <w:noProof/>
                <w:webHidden/>
              </w:rPr>
              <w:fldChar w:fldCharType="begin"/>
            </w:r>
            <w:r>
              <w:rPr>
                <w:noProof/>
                <w:webHidden/>
              </w:rPr>
              <w:instrText xml:space="preserve"> PAGEREF _Toc146624801 \h </w:instrText>
            </w:r>
            <w:r>
              <w:rPr>
                <w:noProof/>
                <w:webHidden/>
              </w:rPr>
            </w:r>
            <w:r>
              <w:rPr>
                <w:noProof/>
                <w:webHidden/>
              </w:rPr>
              <w:fldChar w:fldCharType="separate"/>
            </w:r>
            <w:r w:rsidR="00E61C6E">
              <w:rPr>
                <w:noProof/>
                <w:webHidden/>
              </w:rPr>
              <w:t>23</w:t>
            </w:r>
            <w:r>
              <w:rPr>
                <w:noProof/>
                <w:webHidden/>
              </w:rPr>
              <w:fldChar w:fldCharType="end"/>
            </w:r>
          </w:hyperlink>
        </w:p>
        <w:p w14:paraId="51FD92F6" w14:textId="46431120" w:rsidR="00A81EEC" w:rsidRDefault="00A81EEC">
          <w:pPr>
            <w:pStyle w:val="Obsah2"/>
            <w:tabs>
              <w:tab w:val="left" w:pos="660"/>
              <w:tab w:val="right" w:leader="dot" w:pos="9062"/>
            </w:tabs>
            <w:rPr>
              <w:rFonts w:cstheme="minorBidi"/>
              <w:noProof/>
              <w:kern w:val="2"/>
              <w14:ligatures w14:val="standardContextual"/>
            </w:rPr>
          </w:pPr>
          <w:hyperlink w:anchor="_Toc146624802" w:history="1">
            <w:r w:rsidRPr="007C5CE7">
              <w:rPr>
                <w:rStyle w:val="Hypertextovodkaz"/>
                <w:rFonts w:ascii="Arial" w:hAnsi="Arial" w:cs="Arial"/>
                <w:b/>
                <w:bCs/>
                <w:noProof/>
              </w:rPr>
              <w:t>h)</w:t>
            </w:r>
            <w:r>
              <w:rPr>
                <w:rFonts w:cstheme="minorBidi"/>
                <w:noProof/>
                <w:kern w:val="2"/>
                <w14:ligatures w14:val="standardContextual"/>
              </w:rPr>
              <w:tab/>
            </w:r>
            <w:r w:rsidRPr="007C5CE7">
              <w:rPr>
                <w:rStyle w:val="Hypertextovodkaz"/>
                <w:rFonts w:ascii="Arial" w:hAnsi="Arial" w:cs="Arial"/>
                <w:b/>
                <w:bCs/>
                <w:noProof/>
              </w:rPr>
              <w:t>Základní bilance stavby</w:t>
            </w:r>
            <w:r>
              <w:rPr>
                <w:noProof/>
                <w:webHidden/>
              </w:rPr>
              <w:tab/>
            </w:r>
            <w:r>
              <w:rPr>
                <w:noProof/>
                <w:webHidden/>
              </w:rPr>
              <w:fldChar w:fldCharType="begin"/>
            </w:r>
            <w:r>
              <w:rPr>
                <w:noProof/>
                <w:webHidden/>
              </w:rPr>
              <w:instrText xml:space="preserve"> PAGEREF _Toc146624802 \h </w:instrText>
            </w:r>
            <w:r>
              <w:rPr>
                <w:noProof/>
                <w:webHidden/>
              </w:rPr>
            </w:r>
            <w:r>
              <w:rPr>
                <w:noProof/>
                <w:webHidden/>
              </w:rPr>
              <w:fldChar w:fldCharType="separate"/>
            </w:r>
            <w:r w:rsidR="00E61C6E">
              <w:rPr>
                <w:noProof/>
                <w:webHidden/>
              </w:rPr>
              <w:t>23</w:t>
            </w:r>
            <w:r>
              <w:rPr>
                <w:noProof/>
                <w:webHidden/>
              </w:rPr>
              <w:fldChar w:fldCharType="end"/>
            </w:r>
          </w:hyperlink>
        </w:p>
        <w:p w14:paraId="07FBB7B2" w14:textId="6AE4E04A" w:rsidR="00A81EEC" w:rsidRDefault="00A81EEC">
          <w:pPr>
            <w:pStyle w:val="Obsah2"/>
            <w:tabs>
              <w:tab w:val="left" w:pos="660"/>
              <w:tab w:val="right" w:leader="dot" w:pos="9062"/>
            </w:tabs>
            <w:rPr>
              <w:rFonts w:cstheme="minorBidi"/>
              <w:noProof/>
              <w:kern w:val="2"/>
              <w14:ligatures w14:val="standardContextual"/>
            </w:rPr>
          </w:pPr>
          <w:hyperlink w:anchor="_Toc146624803" w:history="1">
            <w:r w:rsidRPr="007C5CE7">
              <w:rPr>
                <w:rStyle w:val="Hypertextovodkaz"/>
                <w:rFonts w:ascii="Arial" w:hAnsi="Arial" w:cs="Arial"/>
                <w:b/>
                <w:bCs/>
                <w:noProof/>
              </w:rPr>
              <w:t>i)</w:t>
            </w:r>
            <w:r>
              <w:rPr>
                <w:rFonts w:cstheme="minorBidi"/>
                <w:noProof/>
                <w:kern w:val="2"/>
                <w14:ligatures w14:val="standardContextual"/>
              </w:rPr>
              <w:tab/>
            </w:r>
            <w:r w:rsidRPr="007C5CE7">
              <w:rPr>
                <w:rStyle w:val="Hypertextovodkaz"/>
                <w:rFonts w:ascii="Arial" w:hAnsi="Arial" w:cs="Arial"/>
                <w:b/>
                <w:bCs/>
                <w:noProof/>
              </w:rPr>
              <w:t>Základní předpoklady výstavby – časové údaje o realizaci stavby, členění na etapy</w:t>
            </w:r>
            <w:r>
              <w:rPr>
                <w:noProof/>
                <w:webHidden/>
              </w:rPr>
              <w:tab/>
            </w:r>
            <w:r>
              <w:rPr>
                <w:noProof/>
                <w:webHidden/>
              </w:rPr>
              <w:fldChar w:fldCharType="begin"/>
            </w:r>
            <w:r>
              <w:rPr>
                <w:noProof/>
                <w:webHidden/>
              </w:rPr>
              <w:instrText xml:space="preserve"> PAGEREF _Toc146624803 \h </w:instrText>
            </w:r>
            <w:r>
              <w:rPr>
                <w:noProof/>
                <w:webHidden/>
              </w:rPr>
            </w:r>
            <w:r>
              <w:rPr>
                <w:noProof/>
                <w:webHidden/>
              </w:rPr>
              <w:fldChar w:fldCharType="separate"/>
            </w:r>
            <w:r w:rsidR="00E61C6E">
              <w:rPr>
                <w:noProof/>
                <w:webHidden/>
              </w:rPr>
              <w:t>24</w:t>
            </w:r>
            <w:r>
              <w:rPr>
                <w:noProof/>
                <w:webHidden/>
              </w:rPr>
              <w:fldChar w:fldCharType="end"/>
            </w:r>
          </w:hyperlink>
        </w:p>
        <w:p w14:paraId="5EC2D059" w14:textId="0BFE07F3" w:rsidR="00A81EEC" w:rsidRDefault="00A81EEC">
          <w:pPr>
            <w:pStyle w:val="Obsah2"/>
            <w:tabs>
              <w:tab w:val="left" w:pos="660"/>
              <w:tab w:val="right" w:leader="dot" w:pos="9062"/>
            </w:tabs>
            <w:rPr>
              <w:rFonts w:cstheme="minorBidi"/>
              <w:noProof/>
              <w:kern w:val="2"/>
              <w14:ligatures w14:val="standardContextual"/>
            </w:rPr>
          </w:pPr>
          <w:hyperlink w:anchor="_Toc146624804" w:history="1">
            <w:r w:rsidRPr="007C5CE7">
              <w:rPr>
                <w:rStyle w:val="Hypertextovodkaz"/>
                <w:rFonts w:ascii="Arial" w:hAnsi="Arial" w:cs="Arial"/>
                <w:b/>
                <w:bCs/>
                <w:noProof/>
              </w:rPr>
              <w:t>j)</w:t>
            </w:r>
            <w:r>
              <w:rPr>
                <w:rFonts w:cstheme="minorBidi"/>
                <w:noProof/>
                <w:kern w:val="2"/>
                <w14:ligatures w14:val="standardContextual"/>
              </w:rPr>
              <w:tab/>
            </w:r>
            <w:r w:rsidRPr="007C5CE7">
              <w:rPr>
                <w:rStyle w:val="Hypertextovodkaz"/>
                <w:rFonts w:ascii="Arial" w:hAnsi="Arial" w:cs="Arial"/>
                <w:b/>
                <w:bCs/>
                <w:noProof/>
              </w:rPr>
              <w:t>Základní požadavky na předčasné užívání staveb zkušební provoz staveb, doba jejich trvání ve vztahu dokončení a užívání stavby</w:t>
            </w:r>
            <w:r>
              <w:rPr>
                <w:noProof/>
                <w:webHidden/>
              </w:rPr>
              <w:tab/>
            </w:r>
            <w:r>
              <w:rPr>
                <w:noProof/>
                <w:webHidden/>
              </w:rPr>
              <w:fldChar w:fldCharType="begin"/>
            </w:r>
            <w:r>
              <w:rPr>
                <w:noProof/>
                <w:webHidden/>
              </w:rPr>
              <w:instrText xml:space="preserve"> PAGEREF _Toc146624804 \h </w:instrText>
            </w:r>
            <w:r>
              <w:rPr>
                <w:noProof/>
                <w:webHidden/>
              </w:rPr>
            </w:r>
            <w:r>
              <w:rPr>
                <w:noProof/>
                <w:webHidden/>
              </w:rPr>
              <w:fldChar w:fldCharType="separate"/>
            </w:r>
            <w:r w:rsidR="00E61C6E">
              <w:rPr>
                <w:noProof/>
                <w:webHidden/>
              </w:rPr>
              <w:t>24</w:t>
            </w:r>
            <w:r>
              <w:rPr>
                <w:noProof/>
                <w:webHidden/>
              </w:rPr>
              <w:fldChar w:fldCharType="end"/>
            </w:r>
          </w:hyperlink>
        </w:p>
        <w:p w14:paraId="72BFD85F" w14:textId="7477EB16" w:rsidR="00A81EEC" w:rsidRDefault="00A81EEC">
          <w:pPr>
            <w:pStyle w:val="Obsah3"/>
            <w:tabs>
              <w:tab w:val="right" w:leader="dot" w:pos="9062"/>
            </w:tabs>
            <w:rPr>
              <w:rFonts w:cstheme="minorBidi"/>
              <w:noProof/>
              <w:kern w:val="2"/>
              <w14:ligatures w14:val="standardContextual"/>
            </w:rPr>
          </w:pPr>
          <w:hyperlink w:anchor="_Toc146624805" w:history="1">
            <w:r w:rsidRPr="007C5CE7">
              <w:rPr>
                <w:rStyle w:val="Hypertextovodkaz"/>
                <w:rFonts w:ascii="Arial" w:hAnsi="Arial" w:cs="Arial"/>
                <w:b/>
                <w:bCs/>
                <w:noProof/>
              </w:rPr>
              <w:t>B.2.2 Celkové urbanistické a architektonické řešení</w:t>
            </w:r>
            <w:r>
              <w:rPr>
                <w:noProof/>
                <w:webHidden/>
              </w:rPr>
              <w:tab/>
            </w:r>
            <w:r>
              <w:rPr>
                <w:noProof/>
                <w:webHidden/>
              </w:rPr>
              <w:fldChar w:fldCharType="begin"/>
            </w:r>
            <w:r>
              <w:rPr>
                <w:noProof/>
                <w:webHidden/>
              </w:rPr>
              <w:instrText xml:space="preserve"> PAGEREF _Toc146624805 \h </w:instrText>
            </w:r>
            <w:r>
              <w:rPr>
                <w:noProof/>
                <w:webHidden/>
              </w:rPr>
            </w:r>
            <w:r>
              <w:rPr>
                <w:noProof/>
                <w:webHidden/>
              </w:rPr>
              <w:fldChar w:fldCharType="separate"/>
            </w:r>
            <w:r w:rsidR="00E61C6E">
              <w:rPr>
                <w:noProof/>
                <w:webHidden/>
              </w:rPr>
              <w:t>25</w:t>
            </w:r>
            <w:r>
              <w:rPr>
                <w:noProof/>
                <w:webHidden/>
              </w:rPr>
              <w:fldChar w:fldCharType="end"/>
            </w:r>
          </w:hyperlink>
        </w:p>
        <w:p w14:paraId="44DC9FE2" w14:textId="2770770F" w:rsidR="00A81EEC" w:rsidRDefault="00A81EEC">
          <w:pPr>
            <w:pStyle w:val="Obsah2"/>
            <w:tabs>
              <w:tab w:val="left" w:pos="660"/>
              <w:tab w:val="right" w:leader="dot" w:pos="9062"/>
            </w:tabs>
            <w:rPr>
              <w:rFonts w:cstheme="minorBidi"/>
              <w:noProof/>
              <w:kern w:val="2"/>
              <w14:ligatures w14:val="standardContextual"/>
            </w:rPr>
          </w:pPr>
          <w:hyperlink w:anchor="_Toc146624806" w:history="1">
            <w:r w:rsidRPr="007C5CE7">
              <w:rPr>
                <w:rStyle w:val="Hypertextovodkaz"/>
                <w:rFonts w:ascii="Arial" w:hAnsi="Arial" w:cs="Arial"/>
                <w:b/>
                <w:bCs/>
                <w:noProof/>
              </w:rPr>
              <w:t>a)</w:t>
            </w:r>
            <w:r>
              <w:rPr>
                <w:rFonts w:cstheme="minorBidi"/>
                <w:noProof/>
                <w:kern w:val="2"/>
                <w14:ligatures w14:val="standardContextual"/>
              </w:rPr>
              <w:tab/>
            </w:r>
            <w:r w:rsidRPr="007C5CE7">
              <w:rPr>
                <w:rStyle w:val="Hypertextovodkaz"/>
                <w:rFonts w:ascii="Arial" w:hAnsi="Arial" w:cs="Arial"/>
                <w:b/>
                <w:bCs/>
                <w:noProof/>
              </w:rPr>
              <w:t>Urbanismus – území regulace, kompozice prostorového řešení</w:t>
            </w:r>
            <w:r>
              <w:rPr>
                <w:noProof/>
                <w:webHidden/>
              </w:rPr>
              <w:tab/>
            </w:r>
            <w:r>
              <w:rPr>
                <w:noProof/>
                <w:webHidden/>
              </w:rPr>
              <w:fldChar w:fldCharType="begin"/>
            </w:r>
            <w:r>
              <w:rPr>
                <w:noProof/>
                <w:webHidden/>
              </w:rPr>
              <w:instrText xml:space="preserve"> PAGEREF _Toc146624806 \h </w:instrText>
            </w:r>
            <w:r>
              <w:rPr>
                <w:noProof/>
                <w:webHidden/>
              </w:rPr>
            </w:r>
            <w:r>
              <w:rPr>
                <w:noProof/>
                <w:webHidden/>
              </w:rPr>
              <w:fldChar w:fldCharType="separate"/>
            </w:r>
            <w:r w:rsidR="00E61C6E">
              <w:rPr>
                <w:noProof/>
                <w:webHidden/>
              </w:rPr>
              <w:t>25</w:t>
            </w:r>
            <w:r>
              <w:rPr>
                <w:noProof/>
                <w:webHidden/>
              </w:rPr>
              <w:fldChar w:fldCharType="end"/>
            </w:r>
          </w:hyperlink>
        </w:p>
        <w:p w14:paraId="5EEE862E" w14:textId="71FA3483" w:rsidR="00A81EEC" w:rsidRDefault="00A81EEC">
          <w:pPr>
            <w:pStyle w:val="Obsah2"/>
            <w:tabs>
              <w:tab w:val="left" w:pos="660"/>
              <w:tab w:val="right" w:leader="dot" w:pos="9062"/>
            </w:tabs>
            <w:rPr>
              <w:rFonts w:cstheme="minorBidi"/>
              <w:noProof/>
              <w:kern w:val="2"/>
              <w14:ligatures w14:val="standardContextual"/>
            </w:rPr>
          </w:pPr>
          <w:hyperlink w:anchor="_Toc146624807" w:history="1">
            <w:r w:rsidRPr="007C5CE7">
              <w:rPr>
                <w:rStyle w:val="Hypertextovodkaz"/>
                <w:rFonts w:ascii="Arial" w:hAnsi="Arial" w:cs="Arial"/>
                <w:b/>
                <w:bCs/>
                <w:noProof/>
              </w:rPr>
              <w:t>b)</w:t>
            </w:r>
            <w:r>
              <w:rPr>
                <w:rFonts w:cstheme="minorBidi"/>
                <w:noProof/>
                <w:kern w:val="2"/>
                <w14:ligatures w14:val="standardContextual"/>
              </w:rPr>
              <w:tab/>
            </w:r>
            <w:r w:rsidRPr="007C5CE7">
              <w:rPr>
                <w:rStyle w:val="Hypertextovodkaz"/>
                <w:rFonts w:ascii="Arial" w:hAnsi="Arial" w:cs="Arial"/>
                <w:b/>
                <w:bCs/>
                <w:noProof/>
              </w:rPr>
              <w:t>Architektonické řešení – kompozice tvarového řešení, materiálové a barevné řešení</w:t>
            </w:r>
            <w:r>
              <w:rPr>
                <w:noProof/>
                <w:webHidden/>
              </w:rPr>
              <w:tab/>
            </w:r>
            <w:r>
              <w:rPr>
                <w:noProof/>
                <w:webHidden/>
              </w:rPr>
              <w:fldChar w:fldCharType="begin"/>
            </w:r>
            <w:r>
              <w:rPr>
                <w:noProof/>
                <w:webHidden/>
              </w:rPr>
              <w:instrText xml:space="preserve"> PAGEREF _Toc146624807 \h </w:instrText>
            </w:r>
            <w:r>
              <w:rPr>
                <w:noProof/>
                <w:webHidden/>
              </w:rPr>
            </w:r>
            <w:r>
              <w:rPr>
                <w:noProof/>
                <w:webHidden/>
              </w:rPr>
              <w:fldChar w:fldCharType="separate"/>
            </w:r>
            <w:r w:rsidR="00E61C6E">
              <w:rPr>
                <w:noProof/>
                <w:webHidden/>
              </w:rPr>
              <w:t>25</w:t>
            </w:r>
            <w:r>
              <w:rPr>
                <w:noProof/>
                <w:webHidden/>
              </w:rPr>
              <w:fldChar w:fldCharType="end"/>
            </w:r>
          </w:hyperlink>
        </w:p>
        <w:p w14:paraId="7F9E6DD2" w14:textId="50CDE264" w:rsidR="00A81EEC" w:rsidRDefault="00A81EEC">
          <w:pPr>
            <w:pStyle w:val="Obsah3"/>
            <w:tabs>
              <w:tab w:val="right" w:leader="dot" w:pos="9062"/>
            </w:tabs>
            <w:rPr>
              <w:rFonts w:cstheme="minorBidi"/>
              <w:noProof/>
              <w:kern w:val="2"/>
              <w14:ligatures w14:val="standardContextual"/>
            </w:rPr>
          </w:pPr>
          <w:hyperlink w:anchor="_Toc146624808" w:history="1">
            <w:r w:rsidRPr="007C5CE7">
              <w:rPr>
                <w:rStyle w:val="Hypertextovodkaz"/>
                <w:rFonts w:ascii="Arial" w:hAnsi="Arial" w:cs="Arial"/>
                <w:b/>
                <w:bCs/>
                <w:noProof/>
              </w:rPr>
              <w:t>B.2.3 Celkové technické řešení</w:t>
            </w:r>
            <w:r>
              <w:rPr>
                <w:noProof/>
                <w:webHidden/>
              </w:rPr>
              <w:tab/>
            </w:r>
            <w:r>
              <w:rPr>
                <w:noProof/>
                <w:webHidden/>
              </w:rPr>
              <w:fldChar w:fldCharType="begin"/>
            </w:r>
            <w:r>
              <w:rPr>
                <w:noProof/>
                <w:webHidden/>
              </w:rPr>
              <w:instrText xml:space="preserve"> PAGEREF _Toc146624808 \h </w:instrText>
            </w:r>
            <w:r>
              <w:rPr>
                <w:noProof/>
                <w:webHidden/>
              </w:rPr>
            </w:r>
            <w:r>
              <w:rPr>
                <w:noProof/>
                <w:webHidden/>
              </w:rPr>
              <w:fldChar w:fldCharType="separate"/>
            </w:r>
            <w:r w:rsidR="00E61C6E">
              <w:rPr>
                <w:noProof/>
                <w:webHidden/>
              </w:rPr>
              <w:t>26</w:t>
            </w:r>
            <w:r>
              <w:rPr>
                <w:noProof/>
                <w:webHidden/>
              </w:rPr>
              <w:fldChar w:fldCharType="end"/>
            </w:r>
          </w:hyperlink>
        </w:p>
        <w:p w14:paraId="7BE80CB1" w14:textId="2571936D" w:rsidR="00A81EEC" w:rsidRDefault="00A81EEC">
          <w:pPr>
            <w:pStyle w:val="Obsah2"/>
            <w:tabs>
              <w:tab w:val="left" w:pos="660"/>
              <w:tab w:val="right" w:leader="dot" w:pos="9062"/>
            </w:tabs>
            <w:rPr>
              <w:rFonts w:cstheme="minorBidi"/>
              <w:noProof/>
              <w:kern w:val="2"/>
              <w14:ligatures w14:val="standardContextual"/>
            </w:rPr>
          </w:pPr>
          <w:hyperlink w:anchor="_Toc146624809" w:history="1">
            <w:r w:rsidRPr="007C5CE7">
              <w:rPr>
                <w:rStyle w:val="Hypertextovodkaz"/>
                <w:rFonts w:ascii="Arial" w:hAnsi="Arial" w:cs="Arial"/>
                <w:b/>
                <w:bCs/>
                <w:noProof/>
              </w:rPr>
              <w:t>d)</w:t>
            </w:r>
            <w:r>
              <w:rPr>
                <w:rFonts w:cstheme="minorBidi"/>
                <w:noProof/>
                <w:kern w:val="2"/>
                <w14:ligatures w14:val="standardContextual"/>
              </w:rPr>
              <w:tab/>
            </w:r>
            <w:r w:rsidRPr="007C5CE7">
              <w:rPr>
                <w:rStyle w:val="Hypertextovodkaz"/>
                <w:rFonts w:ascii="Arial" w:hAnsi="Arial" w:cs="Arial"/>
                <w:b/>
                <w:bCs/>
                <w:noProof/>
              </w:rPr>
              <w:t>Celkové produkované množství a druhy odpadů a emisí</w:t>
            </w:r>
            <w:r>
              <w:rPr>
                <w:noProof/>
                <w:webHidden/>
              </w:rPr>
              <w:tab/>
            </w:r>
            <w:r>
              <w:rPr>
                <w:noProof/>
                <w:webHidden/>
              </w:rPr>
              <w:fldChar w:fldCharType="begin"/>
            </w:r>
            <w:r>
              <w:rPr>
                <w:noProof/>
                <w:webHidden/>
              </w:rPr>
              <w:instrText xml:space="preserve"> PAGEREF _Toc146624809 \h </w:instrText>
            </w:r>
            <w:r>
              <w:rPr>
                <w:noProof/>
                <w:webHidden/>
              </w:rPr>
            </w:r>
            <w:r>
              <w:rPr>
                <w:noProof/>
                <w:webHidden/>
              </w:rPr>
              <w:fldChar w:fldCharType="separate"/>
            </w:r>
            <w:r w:rsidR="00E61C6E">
              <w:rPr>
                <w:noProof/>
                <w:webHidden/>
              </w:rPr>
              <w:t>27</w:t>
            </w:r>
            <w:r>
              <w:rPr>
                <w:noProof/>
                <w:webHidden/>
              </w:rPr>
              <w:fldChar w:fldCharType="end"/>
            </w:r>
          </w:hyperlink>
        </w:p>
        <w:p w14:paraId="103BE8CD" w14:textId="3132343D" w:rsidR="00A81EEC" w:rsidRDefault="00A81EEC">
          <w:pPr>
            <w:pStyle w:val="Obsah2"/>
            <w:tabs>
              <w:tab w:val="left" w:pos="660"/>
              <w:tab w:val="right" w:leader="dot" w:pos="9062"/>
            </w:tabs>
            <w:rPr>
              <w:rFonts w:cstheme="minorBidi"/>
              <w:noProof/>
              <w:kern w:val="2"/>
              <w14:ligatures w14:val="standardContextual"/>
            </w:rPr>
          </w:pPr>
          <w:hyperlink w:anchor="_Toc146624810" w:history="1">
            <w:r w:rsidRPr="007C5CE7">
              <w:rPr>
                <w:rStyle w:val="Hypertextovodkaz"/>
                <w:rFonts w:ascii="Arial" w:hAnsi="Arial" w:cs="Arial"/>
                <w:b/>
                <w:bCs/>
                <w:noProof/>
              </w:rPr>
              <w:t>e)</w:t>
            </w:r>
            <w:r>
              <w:rPr>
                <w:rFonts w:cstheme="minorBidi"/>
                <w:noProof/>
                <w:kern w:val="2"/>
                <w14:ligatures w14:val="standardContextual"/>
              </w:rPr>
              <w:tab/>
            </w:r>
            <w:r w:rsidRPr="007C5CE7">
              <w:rPr>
                <w:rStyle w:val="Hypertextovodkaz"/>
                <w:rFonts w:ascii="Arial" w:hAnsi="Arial" w:cs="Arial"/>
                <w:b/>
                <w:bCs/>
                <w:noProof/>
              </w:rPr>
              <w:t>Požadavky na kapacity veřejných sítí komunikačních vedení a elektronického komunikačního zařízení veřejné komunikační sítě</w:t>
            </w:r>
            <w:r>
              <w:rPr>
                <w:noProof/>
                <w:webHidden/>
              </w:rPr>
              <w:tab/>
            </w:r>
            <w:r>
              <w:rPr>
                <w:noProof/>
                <w:webHidden/>
              </w:rPr>
              <w:fldChar w:fldCharType="begin"/>
            </w:r>
            <w:r>
              <w:rPr>
                <w:noProof/>
                <w:webHidden/>
              </w:rPr>
              <w:instrText xml:space="preserve"> PAGEREF _Toc146624810 \h </w:instrText>
            </w:r>
            <w:r>
              <w:rPr>
                <w:noProof/>
                <w:webHidden/>
              </w:rPr>
            </w:r>
            <w:r>
              <w:rPr>
                <w:noProof/>
                <w:webHidden/>
              </w:rPr>
              <w:fldChar w:fldCharType="separate"/>
            </w:r>
            <w:r w:rsidR="00E61C6E">
              <w:rPr>
                <w:noProof/>
                <w:webHidden/>
              </w:rPr>
              <w:t>28</w:t>
            </w:r>
            <w:r>
              <w:rPr>
                <w:noProof/>
                <w:webHidden/>
              </w:rPr>
              <w:fldChar w:fldCharType="end"/>
            </w:r>
          </w:hyperlink>
        </w:p>
        <w:p w14:paraId="655EB5BF" w14:textId="30F79DE8" w:rsidR="00A81EEC" w:rsidRDefault="00A81EEC">
          <w:pPr>
            <w:pStyle w:val="Obsah3"/>
            <w:tabs>
              <w:tab w:val="right" w:leader="dot" w:pos="9062"/>
            </w:tabs>
            <w:rPr>
              <w:rFonts w:cstheme="minorBidi"/>
              <w:noProof/>
              <w:kern w:val="2"/>
              <w14:ligatures w14:val="standardContextual"/>
            </w:rPr>
          </w:pPr>
          <w:hyperlink w:anchor="_Toc146624811" w:history="1">
            <w:r w:rsidRPr="007C5CE7">
              <w:rPr>
                <w:rStyle w:val="Hypertextovodkaz"/>
                <w:rFonts w:ascii="Arial" w:hAnsi="Arial" w:cs="Arial"/>
                <w:b/>
                <w:bCs/>
                <w:noProof/>
              </w:rPr>
              <w:t>B.2.4 Bezbariérové užívání stavby</w:t>
            </w:r>
            <w:r>
              <w:rPr>
                <w:noProof/>
                <w:webHidden/>
              </w:rPr>
              <w:tab/>
            </w:r>
            <w:r>
              <w:rPr>
                <w:noProof/>
                <w:webHidden/>
              </w:rPr>
              <w:fldChar w:fldCharType="begin"/>
            </w:r>
            <w:r>
              <w:rPr>
                <w:noProof/>
                <w:webHidden/>
              </w:rPr>
              <w:instrText xml:space="preserve"> PAGEREF _Toc146624811 \h </w:instrText>
            </w:r>
            <w:r>
              <w:rPr>
                <w:noProof/>
                <w:webHidden/>
              </w:rPr>
            </w:r>
            <w:r>
              <w:rPr>
                <w:noProof/>
                <w:webHidden/>
              </w:rPr>
              <w:fldChar w:fldCharType="separate"/>
            </w:r>
            <w:r w:rsidR="00E61C6E">
              <w:rPr>
                <w:noProof/>
                <w:webHidden/>
              </w:rPr>
              <w:t>29</w:t>
            </w:r>
            <w:r>
              <w:rPr>
                <w:noProof/>
                <w:webHidden/>
              </w:rPr>
              <w:fldChar w:fldCharType="end"/>
            </w:r>
          </w:hyperlink>
        </w:p>
        <w:p w14:paraId="7D6F3FD8" w14:textId="71EE58E1" w:rsidR="00A81EEC" w:rsidRDefault="00A81EEC">
          <w:pPr>
            <w:pStyle w:val="Obsah3"/>
            <w:tabs>
              <w:tab w:val="right" w:leader="dot" w:pos="9062"/>
            </w:tabs>
            <w:rPr>
              <w:rFonts w:cstheme="minorBidi"/>
              <w:noProof/>
              <w:kern w:val="2"/>
              <w14:ligatures w14:val="standardContextual"/>
            </w:rPr>
          </w:pPr>
          <w:hyperlink w:anchor="_Toc146624812" w:history="1">
            <w:r w:rsidRPr="007C5CE7">
              <w:rPr>
                <w:rStyle w:val="Hypertextovodkaz"/>
                <w:rFonts w:ascii="Arial" w:hAnsi="Arial" w:cs="Arial"/>
                <w:b/>
                <w:bCs/>
                <w:noProof/>
              </w:rPr>
              <w:t>B.2.5 Bezpečnost při užívání stavby</w:t>
            </w:r>
            <w:r>
              <w:rPr>
                <w:noProof/>
                <w:webHidden/>
              </w:rPr>
              <w:tab/>
            </w:r>
            <w:r>
              <w:rPr>
                <w:noProof/>
                <w:webHidden/>
              </w:rPr>
              <w:fldChar w:fldCharType="begin"/>
            </w:r>
            <w:r>
              <w:rPr>
                <w:noProof/>
                <w:webHidden/>
              </w:rPr>
              <w:instrText xml:space="preserve"> PAGEREF _Toc146624812 \h </w:instrText>
            </w:r>
            <w:r>
              <w:rPr>
                <w:noProof/>
                <w:webHidden/>
              </w:rPr>
            </w:r>
            <w:r>
              <w:rPr>
                <w:noProof/>
                <w:webHidden/>
              </w:rPr>
              <w:fldChar w:fldCharType="separate"/>
            </w:r>
            <w:r w:rsidR="00E61C6E">
              <w:rPr>
                <w:noProof/>
                <w:webHidden/>
              </w:rPr>
              <w:t>29</w:t>
            </w:r>
            <w:r>
              <w:rPr>
                <w:noProof/>
                <w:webHidden/>
              </w:rPr>
              <w:fldChar w:fldCharType="end"/>
            </w:r>
          </w:hyperlink>
        </w:p>
        <w:p w14:paraId="2FF12B0B" w14:textId="7A60A579" w:rsidR="00A81EEC" w:rsidRDefault="00A81EEC">
          <w:pPr>
            <w:pStyle w:val="Obsah3"/>
            <w:tabs>
              <w:tab w:val="right" w:leader="dot" w:pos="9062"/>
            </w:tabs>
            <w:rPr>
              <w:rFonts w:cstheme="minorBidi"/>
              <w:noProof/>
              <w:kern w:val="2"/>
              <w14:ligatures w14:val="standardContextual"/>
            </w:rPr>
          </w:pPr>
          <w:hyperlink w:anchor="_Toc146624813" w:history="1">
            <w:r w:rsidRPr="007C5CE7">
              <w:rPr>
                <w:rStyle w:val="Hypertextovodkaz"/>
                <w:rFonts w:ascii="Arial" w:hAnsi="Arial" w:cs="Arial"/>
                <w:b/>
                <w:bCs/>
                <w:noProof/>
              </w:rPr>
              <w:t>B.2.6 Základní charakteristika objektů</w:t>
            </w:r>
            <w:r>
              <w:rPr>
                <w:noProof/>
                <w:webHidden/>
              </w:rPr>
              <w:tab/>
            </w:r>
            <w:r>
              <w:rPr>
                <w:noProof/>
                <w:webHidden/>
              </w:rPr>
              <w:fldChar w:fldCharType="begin"/>
            </w:r>
            <w:r>
              <w:rPr>
                <w:noProof/>
                <w:webHidden/>
              </w:rPr>
              <w:instrText xml:space="preserve"> PAGEREF _Toc146624813 \h </w:instrText>
            </w:r>
            <w:r>
              <w:rPr>
                <w:noProof/>
                <w:webHidden/>
              </w:rPr>
            </w:r>
            <w:r>
              <w:rPr>
                <w:noProof/>
                <w:webHidden/>
              </w:rPr>
              <w:fldChar w:fldCharType="separate"/>
            </w:r>
            <w:r w:rsidR="00E61C6E">
              <w:rPr>
                <w:noProof/>
                <w:webHidden/>
              </w:rPr>
              <w:t>29</w:t>
            </w:r>
            <w:r>
              <w:rPr>
                <w:noProof/>
                <w:webHidden/>
              </w:rPr>
              <w:fldChar w:fldCharType="end"/>
            </w:r>
          </w:hyperlink>
        </w:p>
        <w:p w14:paraId="520D1C49" w14:textId="1B9D2633" w:rsidR="00A81EEC" w:rsidRDefault="00A81EEC">
          <w:pPr>
            <w:pStyle w:val="Obsah2"/>
            <w:tabs>
              <w:tab w:val="left" w:pos="660"/>
              <w:tab w:val="right" w:leader="dot" w:pos="9062"/>
            </w:tabs>
            <w:rPr>
              <w:rFonts w:cstheme="minorBidi"/>
              <w:noProof/>
              <w:kern w:val="2"/>
              <w14:ligatures w14:val="standardContextual"/>
            </w:rPr>
          </w:pPr>
          <w:hyperlink w:anchor="_Toc146624814" w:history="1">
            <w:r w:rsidRPr="007C5CE7">
              <w:rPr>
                <w:rStyle w:val="Hypertextovodkaz"/>
                <w:rFonts w:ascii="Arial" w:hAnsi="Arial" w:cs="Arial"/>
                <w:b/>
                <w:bCs/>
                <w:noProof/>
              </w:rPr>
              <w:t>a)</w:t>
            </w:r>
            <w:r>
              <w:rPr>
                <w:rFonts w:cstheme="minorBidi"/>
                <w:noProof/>
                <w:kern w:val="2"/>
                <w14:ligatures w14:val="standardContextual"/>
              </w:rPr>
              <w:tab/>
            </w:r>
            <w:r w:rsidRPr="007C5CE7">
              <w:rPr>
                <w:rStyle w:val="Hypertextovodkaz"/>
                <w:rFonts w:ascii="Arial" w:hAnsi="Arial" w:cs="Arial"/>
                <w:b/>
                <w:bCs/>
                <w:noProof/>
              </w:rPr>
              <w:t>Popis současného stavu</w:t>
            </w:r>
            <w:r>
              <w:rPr>
                <w:noProof/>
                <w:webHidden/>
              </w:rPr>
              <w:tab/>
            </w:r>
            <w:r>
              <w:rPr>
                <w:noProof/>
                <w:webHidden/>
              </w:rPr>
              <w:fldChar w:fldCharType="begin"/>
            </w:r>
            <w:r>
              <w:rPr>
                <w:noProof/>
                <w:webHidden/>
              </w:rPr>
              <w:instrText xml:space="preserve"> PAGEREF _Toc146624814 \h </w:instrText>
            </w:r>
            <w:r>
              <w:rPr>
                <w:noProof/>
                <w:webHidden/>
              </w:rPr>
            </w:r>
            <w:r>
              <w:rPr>
                <w:noProof/>
                <w:webHidden/>
              </w:rPr>
              <w:fldChar w:fldCharType="separate"/>
            </w:r>
            <w:r w:rsidR="00E61C6E">
              <w:rPr>
                <w:noProof/>
                <w:webHidden/>
              </w:rPr>
              <w:t>29</w:t>
            </w:r>
            <w:r>
              <w:rPr>
                <w:noProof/>
                <w:webHidden/>
              </w:rPr>
              <w:fldChar w:fldCharType="end"/>
            </w:r>
          </w:hyperlink>
        </w:p>
        <w:p w14:paraId="5C030DCF" w14:textId="03CC67B8" w:rsidR="00A81EEC" w:rsidRDefault="00A81EEC">
          <w:pPr>
            <w:pStyle w:val="Obsah2"/>
            <w:tabs>
              <w:tab w:val="left" w:pos="660"/>
              <w:tab w:val="right" w:leader="dot" w:pos="9062"/>
            </w:tabs>
            <w:rPr>
              <w:rFonts w:cstheme="minorBidi"/>
              <w:noProof/>
              <w:kern w:val="2"/>
              <w14:ligatures w14:val="standardContextual"/>
            </w:rPr>
          </w:pPr>
          <w:hyperlink w:anchor="_Toc146624815" w:history="1">
            <w:r w:rsidRPr="007C5CE7">
              <w:rPr>
                <w:rStyle w:val="Hypertextovodkaz"/>
                <w:rFonts w:ascii="Arial" w:hAnsi="Arial" w:cs="Arial"/>
                <w:b/>
                <w:bCs/>
                <w:noProof/>
              </w:rPr>
              <w:t>b)</w:t>
            </w:r>
            <w:r>
              <w:rPr>
                <w:rFonts w:cstheme="minorBidi"/>
                <w:noProof/>
                <w:kern w:val="2"/>
                <w14:ligatures w14:val="standardContextual"/>
              </w:rPr>
              <w:tab/>
            </w:r>
            <w:r w:rsidRPr="007C5CE7">
              <w:rPr>
                <w:rStyle w:val="Hypertextovodkaz"/>
                <w:rFonts w:ascii="Arial" w:hAnsi="Arial" w:cs="Arial"/>
                <w:b/>
                <w:bCs/>
                <w:noProof/>
              </w:rPr>
              <w:t>Popis navrženého řešení</w:t>
            </w:r>
            <w:r>
              <w:rPr>
                <w:noProof/>
                <w:webHidden/>
              </w:rPr>
              <w:tab/>
            </w:r>
            <w:r>
              <w:rPr>
                <w:noProof/>
                <w:webHidden/>
              </w:rPr>
              <w:fldChar w:fldCharType="begin"/>
            </w:r>
            <w:r>
              <w:rPr>
                <w:noProof/>
                <w:webHidden/>
              </w:rPr>
              <w:instrText xml:space="preserve"> PAGEREF _Toc146624815 \h </w:instrText>
            </w:r>
            <w:r>
              <w:rPr>
                <w:noProof/>
                <w:webHidden/>
              </w:rPr>
            </w:r>
            <w:r>
              <w:rPr>
                <w:noProof/>
                <w:webHidden/>
              </w:rPr>
              <w:fldChar w:fldCharType="separate"/>
            </w:r>
            <w:r w:rsidR="00E61C6E">
              <w:rPr>
                <w:noProof/>
                <w:webHidden/>
              </w:rPr>
              <w:t>29</w:t>
            </w:r>
            <w:r>
              <w:rPr>
                <w:noProof/>
                <w:webHidden/>
              </w:rPr>
              <w:fldChar w:fldCharType="end"/>
            </w:r>
          </w:hyperlink>
        </w:p>
        <w:p w14:paraId="7C35B09D" w14:textId="31DF8EDB" w:rsidR="00A81EEC" w:rsidRDefault="00A81EEC">
          <w:pPr>
            <w:pStyle w:val="Obsah3"/>
            <w:tabs>
              <w:tab w:val="right" w:leader="dot" w:pos="9062"/>
            </w:tabs>
            <w:rPr>
              <w:rFonts w:cstheme="minorBidi"/>
              <w:noProof/>
              <w:kern w:val="2"/>
              <w14:ligatures w14:val="standardContextual"/>
            </w:rPr>
          </w:pPr>
          <w:hyperlink w:anchor="_Toc146624816" w:history="1">
            <w:r w:rsidRPr="007C5CE7">
              <w:rPr>
                <w:rStyle w:val="Hypertextovodkaz"/>
                <w:rFonts w:ascii="Arial" w:hAnsi="Arial" w:cs="Arial"/>
                <w:b/>
                <w:bCs/>
                <w:noProof/>
              </w:rPr>
              <w:t>B.2.7 Základní charakteristika technických a technologických zařízení</w:t>
            </w:r>
            <w:r>
              <w:rPr>
                <w:noProof/>
                <w:webHidden/>
              </w:rPr>
              <w:tab/>
            </w:r>
            <w:r>
              <w:rPr>
                <w:noProof/>
                <w:webHidden/>
              </w:rPr>
              <w:fldChar w:fldCharType="begin"/>
            </w:r>
            <w:r>
              <w:rPr>
                <w:noProof/>
                <w:webHidden/>
              </w:rPr>
              <w:instrText xml:space="preserve"> PAGEREF _Toc146624816 \h </w:instrText>
            </w:r>
            <w:r>
              <w:rPr>
                <w:noProof/>
                <w:webHidden/>
              </w:rPr>
            </w:r>
            <w:r>
              <w:rPr>
                <w:noProof/>
                <w:webHidden/>
              </w:rPr>
              <w:fldChar w:fldCharType="separate"/>
            </w:r>
            <w:r w:rsidR="00E61C6E">
              <w:rPr>
                <w:noProof/>
                <w:webHidden/>
              </w:rPr>
              <w:t>30</w:t>
            </w:r>
            <w:r>
              <w:rPr>
                <w:noProof/>
                <w:webHidden/>
              </w:rPr>
              <w:fldChar w:fldCharType="end"/>
            </w:r>
          </w:hyperlink>
        </w:p>
        <w:p w14:paraId="32C55EE3" w14:textId="66D3CA59" w:rsidR="00A81EEC" w:rsidRDefault="00A81EEC">
          <w:pPr>
            <w:pStyle w:val="Obsah3"/>
            <w:tabs>
              <w:tab w:val="right" w:leader="dot" w:pos="9062"/>
            </w:tabs>
            <w:rPr>
              <w:rFonts w:cstheme="minorBidi"/>
              <w:noProof/>
              <w:kern w:val="2"/>
              <w14:ligatures w14:val="standardContextual"/>
            </w:rPr>
          </w:pPr>
          <w:hyperlink w:anchor="_Toc146624817" w:history="1">
            <w:r w:rsidRPr="007C5CE7">
              <w:rPr>
                <w:rStyle w:val="Hypertextovodkaz"/>
                <w:rFonts w:ascii="Arial" w:hAnsi="Arial" w:cs="Arial"/>
                <w:b/>
                <w:bCs/>
                <w:noProof/>
              </w:rPr>
              <w:t>B.2.8 Zásady požárně bezpečnostního řešení</w:t>
            </w:r>
            <w:r>
              <w:rPr>
                <w:noProof/>
                <w:webHidden/>
              </w:rPr>
              <w:tab/>
            </w:r>
            <w:r>
              <w:rPr>
                <w:noProof/>
                <w:webHidden/>
              </w:rPr>
              <w:fldChar w:fldCharType="begin"/>
            </w:r>
            <w:r>
              <w:rPr>
                <w:noProof/>
                <w:webHidden/>
              </w:rPr>
              <w:instrText xml:space="preserve"> PAGEREF _Toc146624817 \h </w:instrText>
            </w:r>
            <w:r>
              <w:rPr>
                <w:noProof/>
                <w:webHidden/>
              </w:rPr>
            </w:r>
            <w:r>
              <w:rPr>
                <w:noProof/>
                <w:webHidden/>
              </w:rPr>
              <w:fldChar w:fldCharType="separate"/>
            </w:r>
            <w:r w:rsidR="00E61C6E">
              <w:rPr>
                <w:noProof/>
                <w:webHidden/>
              </w:rPr>
              <w:t>30</w:t>
            </w:r>
            <w:r>
              <w:rPr>
                <w:noProof/>
                <w:webHidden/>
              </w:rPr>
              <w:fldChar w:fldCharType="end"/>
            </w:r>
          </w:hyperlink>
        </w:p>
        <w:p w14:paraId="58D5FB03" w14:textId="27C31565" w:rsidR="00A81EEC" w:rsidRDefault="00A81EEC">
          <w:pPr>
            <w:pStyle w:val="Obsah3"/>
            <w:tabs>
              <w:tab w:val="right" w:leader="dot" w:pos="9062"/>
            </w:tabs>
            <w:rPr>
              <w:rFonts w:cstheme="minorBidi"/>
              <w:noProof/>
              <w:kern w:val="2"/>
              <w14:ligatures w14:val="standardContextual"/>
            </w:rPr>
          </w:pPr>
          <w:hyperlink w:anchor="_Toc146624818" w:history="1">
            <w:r w:rsidRPr="007C5CE7">
              <w:rPr>
                <w:rStyle w:val="Hypertextovodkaz"/>
                <w:rFonts w:ascii="Arial" w:hAnsi="Arial" w:cs="Arial"/>
                <w:b/>
                <w:bCs/>
                <w:noProof/>
              </w:rPr>
              <w:t>B.2.9 Úspora energie a tepelná ochrana</w:t>
            </w:r>
            <w:r>
              <w:rPr>
                <w:noProof/>
                <w:webHidden/>
              </w:rPr>
              <w:tab/>
            </w:r>
            <w:r>
              <w:rPr>
                <w:noProof/>
                <w:webHidden/>
              </w:rPr>
              <w:fldChar w:fldCharType="begin"/>
            </w:r>
            <w:r>
              <w:rPr>
                <w:noProof/>
                <w:webHidden/>
              </w:rPr>
              <w:instrText xml:space="preserve"> PAGEREF _Toc146624818 \h </w:instrText>
            </w:r>
            <w:r>
              <w:rPr>
                <w:noProof/>
                <w:webHidden/>
              </w:rPr>
            </w:r>
            <w:r>
              <w:rPr>
                <w:noProof/>
                <w:webHidden/>
              </w:rPr>
              <w:fldChar w:fldCharType="separate"/>
            </w:r>
            <w:r w:rsidR="00E61C6E">
              <w:rPr>
                <w:noProof/>
                <w:webHidden/>
              </w:rPr>
              <w:t>31</w:t>
            </w:r>
            <w:r>
              <w:rPr>
                <w:noProof/>
                <w:webHidden/>
              </w:rPr>
              <w:fldChar w:fldCharType="end"/>
            </w:r>
          </w:hyperlink>
        </w:p>
        <w:p w14:paraId="240B860C" w14:textId="0485C5E9" w:rsidR="00A81EEC" w:rsidRDefault="00A81EEC">
          <w:pPr>
            <w:pStyle w:val="Obsah3"/>
            <w:tabs>
              <w:tab w:val="right" w:leader="dot" w:pos="9062"/>
            </w:tabs>
            <w:rPr>
              <w:rFonts w:cstheme="minorBidi"/>
              <w:noProof/>
              <w:kern w:val="2"/>
              <w14:ligatures w14:val="standardContextual"/>
            </w:rPr>
          </w:pPr>
          <w:hyperlink w:anchor="_Toc146624819" w:history="1">
            <w:r w:rsidRPr="007C5CE7">
              <w:rPr>
                <w:rStyle w:val="Hypertextovodkaz"/>
                <w:rFonts w:ascii="Arial" w:hAnsi="Arial" w:cs="Arial"/>
                <w:b/>
                <w:bCs/>
                <w:noProof/>
              </w:rPr>
              <w:t>B.2.10 Hygienické požadavky stavby, požadavky na pracovní prostředí</w:t>
            </w:r>
            <w:r>
              <w:rPr>
                <w:noProof/>
                <w:webHidden/>
              </w:rPr>
              <w:tab/>
            </w:r>
            <w:r>
              <w:rPr>
                <w:noProof/>
                <w:webHidden/>
              </w:rPr>
              <w:fldChar w:fldCharType="begin"/>
            </w:r>
            <w:r>
              <w:rPr>
                <w:noProof/>
                <w:webHidden/>
              </w:rPr>
              <w:instrText xml:space="preserve"> PAGEREF _Toc146624819 \h </w:instrText>
            </w:r>
            <w:r>
              <w:rPr>
                <w:noProof/>
                <w:webHidden/>
              </w:rPr>
            </w:r>
            <w:r>
              <w:rPr>
                <w:noProof/>
                <w:webHidden/>
              </w:rPr>
              <w:fldChar w:fldCharType="separate"/>
            </w:r>
            <w:r w:rsidR="00E61C6E">
              <w:rPr>
                <w:noProof/>
                <w:webHidden/>
              </w:rPr>
              <w:t>31</w:t>
            </w:r>
            <w:r>
              <w:rPr>
                <w:noProof/>
                <w:webHidden/>
              </w:rPr>
              <w:fldChar w:fldCharType="end"/>
            </w:r>
          </w:hyperlink>
        </w:p>
        <w:p w14:paraId="692239AC" w14:textId="582AD6D7" w:rsidR="00A81EEC" w:rsidRDefault="00A81EEC">
          <w:pPr>
            <w:pStyle w:val="Obsah3"/>
            <w:tabs>
              <w:tab w:val="right" w:leader="dot" w:pos="9062"/>
            </w:tabs>
            <w:rPr>
              <w:rFonts w:cstheme="minorBidi"/>
              <w:noProof/>
              <w:kern w:val="2"/>
              <w14:ligatures w14:val="standardContextual"/>
            </w:rPr>
          </w:pPr>
          <w:hyperlink w:anchor="_Toc146624820" w:history="1">
            <w:r w:rsidRPr="007C5CE7">
              <w:rPr>
                <w:rStyle w:val="Hypertextovodkaz"/>
                <w:rFonts w:ascii="Arial" w:hAnsi="Arial" w:cs="Arial"/>
                <w:b/>
                <w:bCs/>
                <w:noProof/>
              </w:rPr>
              <w:t>B.2.11 Zásady ochrany stavby před negativními účinky vnějšího prostředí</w:t>
            </w:r>
            <w:r>
              <w:rPr>
                <w:noProof/>
                <w:webHidden/>
              </w:rPr>
              <w:tab/>
            </w:r>
            <w:r>
              <w:rPr>
                <w:noProof/>
                <w:webHidden/>
              </w:rPr>
              <w:fldChar w:fldCharType="begin"/>
            </w:r>
            <w:r>
              <w:rPr>
                <w:noProof/>
                <w:webHidden/>
              </w:rPr>
              <w:instrText xml:space="preserve"> PAGEREF _Toc146624820 \h </w:instrText>
            </w:r>
            <w:r>
              <w:rPr>
                <w:noProof/>
                <w:webHidden/>
              </w:rPr>
            </w:r>
            <w:r>
              <w:rPr>
                <w:noProof/>
                <w:webHidden/>
              </w:rPr>
              <w:fldChar w:fldCharType="separate"/>
            </w:r>
            <w:r w:rsidR="00E61C6E">
              <w:rPr>
                <w:noProof/>
                <w:webHidden/>
              </w:rPr>
              <w:t>34</w:t>
            </w:r>
            <w:r>
              <w:rPr>
                <w:noProof/>
                <w:webHidden/>
              </w:rPr>
              <w:fldChar w:fldCharType="end"/>
            </w:r>
          </w:hyperlink>
        </w:p>
        <w:p w14:paraId="610B67FB" w14:textId="2E925A3E" w:rsidR="00A81EEC" w:rsidRDefault="00A81EEC">
          <w:pPr>
            <w:pStyle w:val="Obsah2"/>
            <w:tabs>
              <w:tab w:val="left" w:pos="660"/>
              <w:tab w:val="right" w:leader="dot" w:pos="9062"/>
            </w:tabs>
            <w:rPr>
              <w:rFonts w:cstheme="minorBidi"/>
              <w:noProof/>
              <w:kern w:val="2"/>
              <w14:ligatures w14:val="standardContextual"/>
            </w:rPr>
          </w:pPr>
          <w:hyperlink w:anchor="_Toc146624821" w:history="1">
            <w:r w:rsidRPr="007C5CE7">
              <w:rPr>
                <w:rStyle w:val="Hypertextovodkaz"/>
                <w:rFonts w:ascii="Arial" w:hAnsi="Arial" w:cs="Arial"/>
                <w:b/>
                <w:bCs/>
                <w:noProof/>
              </w:rPr>
              <w:t>a)</w:t>
            </w:r>
            <w:r>
              <w:rPr>
                <w:rFonts w:cstheme="minorBidi"/>
                <w:noProof/>
                <w:kern w:val="2"/>
                <w14:ligatures w14:val="standardContextual"/>
              </w:rPr>
              <w:tab/>
            </w:r>
            <w:r w:rsidRPr="007C5CE7">
              <w:rPr>
                <w:rStyle w:val="Hypertextovodkaz"/>
                <w:rFonts w:ascii="Arial" w:hAnsi="Arial" w:cs="Arial"/>
                <w:b/>
                <w:bCs/>
                <w:noProof/>
              </w:rPr>
              <w:t>Ochrana před pronikáním radonu z podloží</w:t>
            </w:r>
            <w:r>
              <w:rPr>
                <w:noProof/>
                <w:webHidden/>
              </w:rPr>
              <w:tab/>
            </w:r>
            <w:r>
              <w:rPr>
                <w:noProof/>
                <w:webHidden/>
              </w:rPr>
              <w:fldChar w:fldCharType="begin"/>
            </w:r>
            <w:r>
              <w:rPr>
                <w:noProof/>
                <w:webHidden/>
              </w:rPr>
              <w:instrText xml:space="preserve"> PAGEREF _Toc146624821 \h </w:instrText>
            </w:r>
            <w:r>
              <w:rPr>
                <w:noProof/>
                <w:webHidden/>
              </w:rPr>
            </w:r>
            <w:r>
              <w:rPr>
                <w:noProof/>
                <w:webHidden/>
              </w:rPr>
              <w:fldChar w:fldCharType="separate"/>
            </w:r>
            <w:r w:rsidR="00E61C6E">
              <w:rPr>
                <w:noProof/>
                <w:webHidden/>
              </w:rPr>
              <w:t>34</w:t>
            </w:r>
            <w:r>
              <w:rPr>
                <w:noProof/>
                <w:webHidden/>
              </w:rPr>
              <w:fldChar w:fldCharType="end"/>
            </w:r>
          </w:hyperlink>
        </w:p>
        <w:p w14:paraId="0DA0E2A0" w14:textId="7B85A5BC" w:rsidR="00A81EEC" w:rsidRDefault="00A81EEC">
          <w:pPr>
            <w:pStyle w:val="Obsah2"/>
            <w:tabs>
              <w:tab w:val="left" w:pos="660"/>
              <w:tab w:val="right" w:leader="dot" w:pos="9062"/>
            </w:tabs>
            <w:rPr>
              <w:rFonts w:cstheme="minorBidi"/>
              <w:noProof/>
              <w:kern w:val="2"/>
              <w14:ligatures w14:val="standardContextual"/>
            </w:rPr>
          </w:pPr>
          <w:hyperlink w:anchor="_Toc146624822" w:history="1">
            <w:r w:rsidRPr="007C5CE7">
              <w:rPr>
                <w:rStyle w:val="Hypertextovodkaz"/>
                <w:rFonts w:ascii="Arial" w:hAnsi="Arial" w:cs="Arial"/>
                <w:b/>
                <w:bCs/>
                <w:noProof/>
              </w:rPr>
              <w:t>b)</w:t>
            </w:r>
            <w:r>
              <w:rPr>
                <w:rFonts w:cstheme="minorBidi"/>
                <w:noProof/>
                <w:kern w:val="2"/>
                <w14:ligatures w14:val="standardContextual"/>
              </w:rPr>
              <w:tab/>
            </w:r>
            <w:r w:rsidRPr="007C5CE7">
              <w:rPr>
                <w:rStyle w:val="Hypertextovodkaz"/>
                <w:rFonts w:ascii="Arial" w:hAnsi="Arial" w:cs="Arial"/>
                <w:b/>
                <w:bCs/>
                <w:noProof/>
              </w:rPr>
              <w:t>Ochrana před bludnými proudy</w:t>
            </w:r>
            <w:r>
              <w:rPr>
                <w:noProof/>
                <w:webHidden/>
              </w:rPr>
              <w:tab/>
            </w:r>
            <w:r>
              <w:rPr>
                <w:noProof/>
                <w:webHidden/>
              </w:rPr>
              <w:fldChar w:fldCharType="begin"/>
            </w:r>
            <w:r>
              <w:rPr>
                <w:noProof/>
                <w:webHidden/>
              </w:rPr>
              <w:instrText xml:space="preserve"> PAGEREF _Toc146624822 \h </w:instrText>
            </w:r>
            <w:r>
              <w:rPr>
                <w:noProof/>
                <w:webHidden/>
              </w:rPr>
            </w:r>
            <w:r>
              <w:rPr>
                <w:noProof/>
                <w:webHidden/>
              </w:rPr>
              <w:fldChar w:fldCharType="separate"/>
            </w:r>
            <w:r w:rsidR="00E61C6E">
              <w:rPr>
                <w:noProof/>
                <w:webHidden/>
              </w:rPr>
              <w:t>34</w:t>
            </w:r>
            <w:r>
              <w:rPr>
                <w:noProof/>
                <w:webHidden/>
              </w:rPr>
              <w:fldChar w:fldCharType="end"/>
            </w:r>
          </w:hyperlink>
        </w:p>
        <w:p w14:paraId="7022D0D0" w14:textId="56205779" w:rsidR="00A81EEC" w:rsidRDefault="00A81EEC">
          <w:pPr>
            <w:pStyle w:val="Obsah2"/>
            <w:tabs>
              <w:tab w:val="left" w:pos="660"/>
              <w:tab w:val="right" w:leader="dot" w:pos="9062"/>
            </w:tabs>
            <w:rPr>
              <w:rFonts w:cstheme="minorBidi"/>
              <w:noProof/>
              <w:kern w:val="2"/>
              <w14:ligatures w14:val="standardContextual"/>
            </w:rPr>
          </w:pPr>
          <w:hyperlink w:anchor="_Toc146624823" w:history="1">
            <w:r w:rsidRPr="007C5CE7">
              <w:rPr>
                <w:rStyle w:val="Hypertextovodkaz"/>
                <w:rFonts w:ascii="Arial" w:hAnsi="Arial" w:cs="Arial"/>
                <w:b/>
                <w:bCs/>
                <w:noProof/>
              </w:rPr>
              <w:t>c)</w:t>
            </w:r>
            <w:r>
              <w:rPr>
                <w:rFonts w:cstheme="minorBidi"/>
                <w:noProof/>
                <w:kern w:val="2"/>
                <w14:ligatures w14:val="standardContextual"/>
              </w:rPr>
              <w:tab/>
            </w:r>
            <w:r w:rsidRPr="007C5CE7">
              <w:rPr>
                <w:rStyle w:val="Hypertextovodkaz"/>
                <w:rFonts w:ascii="Arial" w:hAnsi="Arial" w:cs="Arial"/>
                <w:b/>
                <w:bCs/>
                <w:noProof/>
              </w:rPr>
              <w:t>Ochrana před technickou seizmicitou</w:t>
            </w:r>
            <w:r>
              <w:rPr>
                <w:noProof/>
                <w:webHidden/>
              </w:rPr>
              <w:tab/>
            </w:r>
            <w:r>
              <w:rPr>
                <w:noProof/>
                <w:webHidden/>
              </w:rPr>
              <w:fldChar w:fldCharType="begin"/>
            </w:r>
            <w:r>
              <w:rPr>
                <w:noProof/>
                <w:webHidden/>
              </w:rPr>
              <w:instrText xml:space="preserve"> PAGEREF _Toc146624823 \h </w:instrText>
            </w:r>
            <w:r>
              <w:rPr>
                <w:noProof/>
                <w:webHidden/>
              </w:rPr>
            </w:r>
            <w:r>
              <w:rPr>
                <w:noProof/>
                <w:webHidden/>
              </w:rPr>
              <w:fldChar w:fldCharType="separate"/>
            </w:r>
            <w:r w:rsidR="00E61C6E">
              <w:rPr>
                <w:noProof/>
                <w:webHidden/>
              </w:rPr>
              <w:t>35</w:t>
            </w:r>
            <w:r>
              <w:rPr>
                <w:noProof/>
                <w:webHidden/>
              </w:rPr>
              <w:fldChar w:fldCharType="end"/>
            </w:r>
          </w:hyperlink>
        </w:p>
        <w:p w14:paraId="02B1C0B7" w14:textId="7739C2AF" w:rsidR="00A81EEC" w:rsidRDefault="00A81EEC">
          <w:pPr>
            <w:pStyle w:val="Obsah2"/>
            <w:tabs>
              <w:tab w:val="left" w:pos="660"/>
              <w:tab w:val="right" w:leader="dot" w:pos="9062"/>
            </w:tabs>
            <w:rPr>
              <w:rFonts w:cstheme="minorBidi"/>
              <w:noProof/>
              <w:kern w:val="2"/>
              <w14:ligatures w14:val="standardContextual"/>
            </w:rPr>
          </w:pPr>
          <w:hyperlink w:anchor="_Toc146624824" w:history="1">
            <w:r w:rsidRPr="007C5CE7">
              <w:rPr>
                <w:rStyle w:val="Hypertextovodkaz"/>
                <w:rFonts w:ascii="Arial" w:hAnsi="Arial" w:cs="Arial"/>
                <w:b/>
                <w:bCs/>
                <w:noProof/>
              </w:rPr>
              <w:t>d)</w:t>
            </w:r>
            <w:r>
              <w:rPr>
                <w:rFonts w:cstheme="minorBidi"/>
                <w:noProof/>
                <w:kern w:val="2"/>
                <w14:ligatures w14:val="standardContextual"/>
              </w:rPr>
              <w:tab/>
            </w:r>
            <w:r w:rsidRPr="007C5CE7">
              <w:rPr>
                <w:rStyle w:val="Hypertextovodkaz"/>
                <w:rFonts w:ascii="Arial" w:hAnsi="Arial" w:cs="Arial"/>
                <w:b/>
                <w:bCs/>
                <w:noProof/>
              </w:rPr>
              <w:t>Ochrana před hlukem</w:t>
            </w:r>
            <w:r>
              <w:rPr>
                <w:noProof/>
                <w:webHidden/>
              </w:rPr>
              <w:tab/>
            </w:r>
            <w:r>
              <w:rPr>
                <w:noProof/>
                <w:webHidden/>
              </w:rPr>
              <w:fldChar w:fldCharType="begin"/>
            </w:r>
            <w:r>
              <w:rPr>
                <w:noProof/>
                <w:webHidden/>
              </w:rPr>
              <w:instrText xml:space="preserve"> PAGEREF _Toc146624824 \h </w:instrText>
            </w:r>
            <w:r>
              <w:rPr>
                <w:noProof/>
                <w:webHidden/>
              </w:rPr>
            </w:r>
            <w:r>
              <w:rPr>
                <w:noProof/>
                <w:webHidden/>
              </w:rPr>
              <w:fldChar w:fldCharType="separate"/>
            </w:r>
            <w:r w:rsidR="00E61C6E">
              <w:rPr>
                <w:noProof/>
                <w:webHidden/>
              </w:rPr>
              <w:t>35</w:t>
            </w:r>
            <w:r>
              <w:rPr>
                <w:noProof/>
                <w:webHidden/>
              </w:rPr>
              <w:fldChar w:fldCharType="end"/>
            </w:r>
          </w:hyperlink>
        </w:p>
        <w:p w14:paraId="783AD769" w14:textId="47F55C51" w:rsidR="00A81EEC" w:rsidRDefault="00A81EEC">
          <w:pPr>
            <w:pStyle w:val="Obsah2"/>
            <w:tabs>
              <w:tab w:val="left" w:pos="660"/>
              <w:tab w:val="right" w:leader="dot" w:pos="9062"/>
            </w:tabs>
            <w:rPr>
              <w:rFonts w:cstheme="minorBidi"/>
              <w:noProof/>
              <w:kern w:val="2"/>
              <w14:ligatures w14:val="standardContextual"/>
            </w:rPr>
          </w:pPr>
          <w:hyperlink w:anchor="_Toc146624825" w:history="1">
            <w:r w:rsidRPr="007C5CE7">
              <w:rPr>
                <w:rStyle w:val="Hypertextovodkaz"/>
                <w:rFonts w:ascii="Arial" w:hAnsi="Arial" w:cs="Arial"/>
                <w:b/>
                <w:bCs/>
                <w:noProof/>
              </w:rPr>
              <w:t>e)</w:t>
            </w:r>
            <w:r>
              <w:rPr>
                <w:rFonts w:cstheme="minorBidi"/>
                <w:noProof/>
                <w:kern w:val="2"/>
                <w14:ligatures w14:val="standardContextual"/>
              </w:rPr>
              <w:tab/>
            </w:r>
            <w:r w:rsidRPr="007C5CE7">
              <w:rPr>
                <w:rStyle w:val="Hypertextovodkaz"/>
                <w:rFonts w:ascii="Arial" w:hAnsi="Arial" w:cs="Arial"/>
                <w:b/>
                <w:bCs/>
                <w:noProof/>
              </w:rPr>
              <w:t>Protipovodňová opatření</w:t>
            </w:r>
            <w:r>
              <w:rPr>
                <w:noProof/>
                <w:webHidden/>
              </w:rPr>
              <w:tab/>
            </w:r>
            <w:r>
              <w:rPr>
                <w:noProof/>
                <w:webHidden/>
              </w:rPr>
              <w:fldChar w:fldCharType="begin"/>
            </w:r>
            <w:r>
              <w:rPr>
                <w:noProof/>
                <w:webHidden/>
              </w:rPr>
              <w:instrText xml:space="preserve"> PAGEREF _Toc146624825 \h </w:instrText>
            </w:r>
            <w:r>
              <w:rPr>
                <w:noProof/>
                <w:webHidden/>
              </w:rPr>
            </w:r>
            <w:r>
              <w:rPr>
                <w:noProof/>
                <w:webHidden/>
              </w:rPr>
              <w:fldChar w:fldCharType="separate"/>
            </w:r>
            <w:r w:rsidR="00E61C6E">
              <w:rPr>
                <w:noProof/>
                <w:webHidden/>
              </w:rPr>
              <w:t>35</w:t>
            </w:r>
            <w:r>
              <w:rPr>
                <w:noProof/>
                <w:webHidden/>
              </w:rPr>
              <w:fldChar w:fldCharType="end"/>
            </w:r>
          </w:hyperlink>
        </w:p>
        <w:p w14:paraId="0466DA6D" w14:textId="6F393F2B" w:rsidR="00A81EEC" w:rsidRDefault="00A81EEC">
          <w:pPr>
            <w:pStyle w:val="Obsah2"/>
            <w:tabs>
              <w:tab w:val="left" w:pos="660"/>
              <w:tab w:val="right" w:leader="dot" w:pos="9062"/>
            </w:tabs>
            <w:rPr>
              <w:rFonts w:cstheme="minorBidi"/>
              <w:noProof/>
              <w:kern w:val="2"/>
              <w14:ligatures w14:val="standardContextual"/>
            </w:rPr>
          </w:pPr>
          <w:hyperlink w:anchor="_Toc146624826" w:history="1">
            <w:r w:rsidRPr="007C5CE7">
              <w:rPr>
                <w:rStyle w:val="Hypertextovodkaz"/>
                <w:rFonts w:ascii="Arial" w:hAnsi="Arial" w:cs="Arial"/>
                <w:b/>
                <w:bCs/>
                <w:noProof/>
              </w:rPr>
              <w:t>f)</w:t>
            </w:r>
            <w:r>
              <w:rPr>
                <w:rFonts w:cstheme="minorBidi"/>
                <w:noProof/>
                <w:kern w:val="2"/>
                <w14:ligatures w14:val="standardContextual"/>
              </w:rPr>
              <w:tab/>
            </w:r>
            <w:r w:rsidRPr="007C5CE7">
              <w:rPr>
                <w:rStyle w:val="Hypertextovodkaz"/>
                <w:rFonts w:ascii="Arial" w:hAnsi="Arial" w:cs="Arial"/>
                <w:b/>
                <w:bCs/>
                <w:noProof/>
              </w:rPr>
              <w:t>Ochrana před sesuvy půdy</w:t>
            </w:r>
            <w:r>
              <w:rPr>
                <w:noProof/>
                <w:webHidden/>
              </w:rPr>
              <w:tab/>
            </w:r>
            <w:r>
              <w:rPr>
                <w:noProof/>
                <w:webHidden/>
              </w:rPr>
              <w:fldChar w:fldCharType="begin"/>
            </w:r>
            <w:r>
              <w:rPr>
                <w:noProof/>
                <w:webHidden/>
              </w:rPr>
              <w:instrText xml:space="preserve"> PAGEREF _Toc146624826 \h </w:instrText>
            </w:r>
            <w:r>
              <w:rPr>
                <w:noProof/>
                <w:webHidden/>
              </w:rPr>
            </w:r>
            <w:r>
              <w:rPr>
                <w:noProof/>
                <w:webHidden/>
              </w:rPr>
              <w:fldChar w:fldCharType="separate"/>
            </w:r>
            <w:r w:rsidR="00E61C6E">
              <w:rPr>
                <w:noProof/>
                <w:webHidden/>
              </w:rPr>
              <w:t>35</w:t>
            </w:r>
            <w:r>
              <w:rPr>
                <w:noProof/>
                <w:webHidden/>
              </w:rPr>
              <w:fldChar w:fldCharType="end"/>
            </w:r>
          </w:hyperlink>
        </w:p>
        <w:p w14:paraId="78D634C7" w14:textId="6B0DC4B1" w:rsidR="00A81EEC" w:rsidRDefault="00A81EEC">
          <w:pPr>
            <w:pStyle w:val="Obsah2"/>
            <w:tabs>
              <w:tab w:val="left" w:pos="660"/>
              <w:tab w:val="right" w:leader="dot" w:pos="9062"/>
            </w:tabs>
            <w:rPr>
              <w:rFonts w:cstheme="minorBidi"/>
              <w:noProof/>
              <w:kern w:val="2"/>
              <w14:ligatures w14:val="standardContextual"/>
            </w:rPr>
          </w:pPr>
          <w:hyperlink w:anchor="_Toc146624827" w:history="1">
            <w:r w:rsidRPr="007C5CE7">
              <w:rPr>
                <w:rStyle w:val="Hypertextovodkaz"/>
                <w:rFonts w:ascii="Arial" w:hAnsi="Arial" w:cs="Arial"/>
                <w:b/>
                <w:bCs/>
                <w:noProof/>
              </w:rPr>
              <w:t>g)</w:t>
            </w:r>
            <w:r>
              <w:rPr>
                <w:rFonts w:cstheme="minorBidi"/>
                <w:noProof/>
                <w:kern w:val="2"/>
                <w14:ligatures w14:val="standardContextual"/>
              </w:rPr>
              <w:tab/>
            </w:r>
            <w:r w:rsidRPr="007C5CE7">
              <w:rPr>
                <w:rStyle w:val="Hypertextovodkaz"/>
                <w:rFonts w:ascii="Arial" w:hAnsi="Arial" w:cs="Arial"/>
                <w:b/>
                <w:bCs/>
                <w:noProof/>
              </w:rPr>
              <w:t>Ochrana před vlivy poddolování</w:t>
            </w:r>
            <w:r>
              <w:rPr>
                <w:noProof/>
                <w:webHidden/>
              </w:rPr>
              <w:tab/>
            </w:r>
            <w:r>
              <w:rPr>
                <w:noProof/>
                <w:webHidden/>
              </w:rPr>
              <w:fldChar w:fldCharType="begin"/>
            </w:r>
            <w:r>
              <w:rPr>
                <w:noProof/>
                <w:webHidden/>
              </w:rPr>
              <w:instrText xml:space="preserve"> PAGEREF _Toc146624827 \h </w:instrText>
            </w:r>
            <w:r>
              <w:rPr>
                <w:noProof/>
                <w:webHidden/>
              </w:rPr>
            </w:r>
            <w:r>
              <w:rPr>
                <w:noProof/>
                <w:webHidden/>
              </w:rPr>
              <w:fldChar w:fldCharType="separate"/>
            </w:r>
            <w:r w:rsidR="00E61C6E">
              <w:rPr>
                <w:noProof/>
                <w:webHidden/>
              </w:rPr>
              <w:t>35</w:t>
            </w:r>
            <w:r>
              <w:rPr>
                <w:noProof/>
                <w:webHidden/>
              </w:rPr>
              <w:fldChar w:fldCharType="end"/>
            </w:r>
          </w:hyperlink>
        </w:p>
        <w:p w14:paraId="4CB3A470" w14:textId="4830C324" w:rsidR="00A81EEC" w:rsidRDefault="00A81EEC">
          <w:pPr>
            <w:pStyle w:val="Obsah2"/>
            <w:tabs>
              <w:tab w:val="left" w:pos="660"/>
              <w:tab w:val="right" w:leader="dot" w:pos="9062"/>
            </w:tabs>
            <w:rPr>
              <w:rFonts w:cstheme="minorBidi"/>
              <w:noProof/>
              <w:kern w:val="2"/>
              <w14:ligatures w14:val="standardContextual"/>
            </w:rPr>
          </w:pPr>
          <w:hyperlink w:anchor="_Toc146624828" w:history="1">
            <w:r w:rsidRPr="007C5CE7">
              <w:rPr>
                <w:rStyle w:val="Hypertextovodkaz"/>
                <w:rFonts w:ascii="Arial" w:hAnsi="Arial" w:cs="Arial"/>
                <w:b/>
                <w:bCs/>
                <w:noProof/>
              </w:rPr>
              <w:t>h)</w:t>
            </w:r>
            <w:r>
              <w:rPr>
                <w:rFonts w:cstheme="minorBidi"/>
                <w:noProof/>
                <w:kern w:val="2"/>
                <w14:ligatures w14:val="standardContextual"/>
              </w:rPr>
              <w:tab/>
            </w:r>
            <w:r w:rsidRPr="007C5CE7">
              <w:rPr>
                <w:rStyle w:val="Hypertextovodkaz"/>
                <w:rFonts w:ascii="Arial" w:hAnsi="Arial" w:cs="Arial"/>
                <w:b/>
                <w:bCs/>
                <w:noProof/>
              </w:rPr>
              <w:t>Ostatní negativní vlivy</w:t>
            </w:r>
            <w:r>
              <w:rPr>
                <w:noProof/>
                <w:webHidden/>
              </w:rPr>
              <w:tab/>
            </w:r>
            <w:r>
              <w:rPr>
                <w:noProof/>
                <w:webHidden/>
              </w:rPr>
              <w:fldChar w:fldCharType="begin"/>
            </w:r>
            <w:r>
              <w:rPr>
                <w:noProof/>
                <w:webHidden/>
              </w:rPr>
              <w:instrText xml:space="preserve"> PAGEREF _Toc146624828 \h </w:instrText>
            </w:r>
            <w:r>
              <w:rPr>
                <w:noProof/>
                <w:webHidden/>
              </w:rPr>
            </w:r>
            <w:r>
              <w:rPr>
                <w:noProof/>
                <w:webHidden/>
              </w:rPr>
              <w:fldChar w:fldCharType="separate"/>
            </w:r>
            <w:r w:rsidR="00E61C6E">
              <w:rPr>
                <w:noProof/>
                <w:webHidden/>
              </w:rPr>
              <w:t>35</w:t>
            </w:r>
            <w:r>
              <w:rPr>
                <w:noProof/>
                <w:webHidden/>
              </w:rPr>
              <w:fldChar w:fldCharType="end"/>
            </w:r>
          </w:hyperlink>
        </w:p>
        <w:p w14:paraId="22B83721" w14:textId="5227BFD3" w:rsidR="00A81EEC" w:rsidRDefault="00A81EEC">
          <w:pPr>
            <w:pStyle w:val="Obsah1"/>
            <w:tabs>
              <w:tab w:val="right" w:leader="dot" w:pos="9062"/>
            </w:tabs>
            <w:rPr>
              <w:rFonts w:cstheme="minorBidi"/>
              <w:noProof/>
              <w:kern w:val="2"/>
              <w14:ligatures w14:val="standardContextual"/>
            </w:rPr>
          </w:pPr>
          <w:hyperlink w:anchor="_Toc146624829" w:history="1">
            <w:r w:rsidRPr="007C5CE7">
              <w:rPr>
                <w:rStyle w:val="Hypertextovodkaz"/>
                <w:rFonts w:ascii="Arial" w:hAnsi="Arial" w:cs="Arial"/>
                <w:b/>
                <w:bCs/>
                <w:noProof/>
              </w:rPr>
              <w:t>B.3 PŘIPOJENÍ NA TECHNICKOU INFRASTRUKTURU</w:t>
            </w:r>
            <w:r>
              <w:rPr>
                <w:noProof/>
                <w:webHidden/>
              </w:rPr>
              <w:tab/>
            </w:r>
            <w:r>
              <w:rPr>
                <w:noProof/>
                <w:webHidden/>
              </w:rPr>
              <w:fldChar w:fldCharType="begin"/>
            </w:r>
            <w:r>
              <w:rPr>
                <w:noProof/>
                <w:webHidden/>
              </w:rPr>
              <w:instrText xml:space="preserve"> PAGEREF _Toc146624829 \h </w:instrText>
            </w:r>
            <w:r>
              <w:rPr>
                <w:noProof/>
                <w:webHidden/>
              </w:rPr>
            </w:r>
            <w:r>
              <w:rPr>
                <w:noProof/>
                <w:webHidden/>
              </w:rPr>
              <w:fldChar w:fldCharType="separate"/>
            </w:r>
            <w:r w:rsidR="00E61C6E">
              <w:rPr>
                <w:noProof/>
                <w:webHidden/>
              </w:rPr>
              <w:t>36</w:t>
            </w:r>
            <w:r>
              <w:rPr>
                <w:noProof/>
                <w:webHidden/>
              </w:rPr>
              <w:fldChar w:fldCharType="end"/>
            </w:r>
          </w:hyperlink>
        </w:p>
        <w:p w14:paraId="1027A9AF" w14:textId="71320135" w:rsidR="00A81EEC" w:rsidRDefault="00A81EEC">
          <w:pPr>
            <w:pStyle w:val="Obsah2"/>
            <w:tabs>
              <w:tab w:val="left" w:pos="660"/>
              <w:tab w:val="right" w:leader="dot" w:pos="9062"/>
            </w:tabs>
            <w:rPr>
              <w:rFonts w:cstheme="minorBidi"/>
              <w:noProof/>
              <w:kern w:val="2"/>
              <w14:ligatures w14:val="standardContextual"/>
            </w:rPr>
          </w:pPr>
          <w:hyperlink w:anchor="_Toc146624830" w:history="1">
            <w:r w:rsidRPr="007C5CE7">
              <w:rPr>
                <w:rStyle w:val="Hypertextovodkaz"/>
                <w:rFonts w:ascii="Arial" w:hAnsi="Arial" w:cs="Arial"/>
                <w:b/>
                <w:bCs/>
                <w:noProof/>
              </w:rPr>
              <w:t>b)</w:t>
            </w:r>
            <w:r>
              <w:rPr>
                <w:rFonts w:cstheme="minorBidi"/>
                <w:noProof/>
                <w:kern w:val="2"/>
                <w14:ligatures w14:val="standardContextual"/>
              </w:rPr>
              <w:tab/>
            </w:r>
            <w:r w:rsidRPr="007C5CE7">
              <w:rPr>
                <w:rStyle w:val="Hypertextovodkaz"/>
                <w:rFonts w:ascii="Arial" w:hAnsi="Arial" w:cs="Arial"/>
                <w:b/>
                <w:bCs/>
                <w:noProof/>
              </w:rPr>
              <w:t>Připojovací rozměry, výkonové kapacity a délky</w:t>
            </w:r>
            <w:r>
              <w:rPr>
                <w:noProof/>
                <w:webHidden/>
              </w:rPr>
              <w:tab/>
            </w:r>
            <w:r>
              <w:rPr>
                <w:noProof/>
                <w:webHidden/>
              </w:rPr>
              <w:fldChar w:fldCharType="begin"/>
            </w:r>
            <w:r>
              <w:rPr>
                <w:noProof/>
                <w:webHidden/>
              </w:rPr>
              <w:instrText xml:space="preserve"> PAGEREF _Toc146624830 \h </w:instrText>
            </w:r>
            <w:r>
              <w:rPr>
                <w:noProof/>
                <w:webHidden/>
              </w:rPr>
            </w:r>
            <w:r>
              <w:rPr>
                <w:noProof/>
                <w:webHidden/>
              </w:rPr>
              <w:fldChar w:fldCharType="separate"/>
            </w:r>
            <w:r w:rsidR="00E61C6E">
              <w:rPr>
                <w:noProof/>
                <w:webHidden/>
              </w:rPr>
              <w:t>36</w:t>
            </w:r>
            <w:r>
              <w:rPr>
                <w:noProof/>
                <w:webHidden/>
              </w:rPr>
              <w:fldChar w:fldCharType="end"/>
            </w:r>
          </w:hyperlink>
        </w:p>
        <w:p w14:paraId="5CA556FE" w14:textId="13F07953" w:rsidR="00A81EEC" w:rsidRDefault="00A81EEC">
          <w:pPr>
            <w:pStyle w:val="Obsah1"/>
            <w:tabs>
              <w:tab w:val="right" w:leader="dot" w:pos="9062"/>
            </w:tabs>
            <w:rPr>
              <w:rFonts w:cstheme="minorBidi"/>
              <w:noProof/>
              <w:kern w:val="2"/>
              <w14:ligatures w14:val="standardContextual"/>
            </w:rPr>
          </w:pPr>
          <w:hyperlink w:anchor="_Toc146624831" w:history="1">
            <w:r w:rsidRPr="007C5CE7">
              <w:rPr>
                <w:rStyle w:val="Hypertextovodkaz"/>
                <w:rFonts w:ascii="Arial" w:hAnsi="Arial" w:cs="Arial"/>
                <w:b/>
                <w:bCs/>
                <w:noProof/>
              </w:rPr>
              <w:t>B.4 DOPRAVNÍ ŘEŠENÍ</w:t>
            </w:r>
            <w:r>
              <w:rPr>
                <w:noProof/>
                <w:webHidden/>
              </w:rPr>
              <w:tab/>
            </w:r>
            <w:r>
              <w:rPr>
                <w:noProof/>
                <w:webHidden/>
              </w:rPr>
              <w:fldChar w:fldCharType="begin"/>
            </w:r>
            <w:r>
              <w:rPr>
                <w:noProof/>
                <w:webHidden/>
              </w:rPr>
              <w:instrText xml:space="preserve"> PAGEREF _Toc146624831 \h </w:instrText>
            </w:r>
            <w:r>
              <w:rPr>
                <w:noProof/>
                <w:webHidden/>
              </w:rPr>
            </w:r>
            <w:r>
              <w:rPr>
                <w:noProof/>
                <w:webHidden/>
              </w:rPr>
              <w:fldChar w:fldCharType="separate"/>
            </w:r>
            <w:r w:rsidR="00E61C6E">
              <w:rPr>
                <w:noProof/>
                <w:webHidden/>
              </w:rPr>
              <w:t>36</w:t>
            </w:r>
            <w:r>
              <w:rPr>
                <w:noProof/>
                <w:webHidden/>
              </w:rPr>
              <w:fldChar w:fldCharType="end"/>
            </w:r>
          </w:hyperlink>
        </w:p>
        <w:p w14:paraId="4E0745DC" w14:textId="28EFAF64" w:rsidR="00A81EEC" w:rsidRDefault="00A81EEC">
          <w:pPr>
            <w:pStyle w:val="Obsah2"/>
            <w:tabs>
              <w:tab w:val="left" w:pos="660"/>
              <w:tab w:val="right" w:leader="dot" w:pos="9062"/>
            </w:tabs>
            <w:rPr>
              <w:rFonts w:cstheme="minorBidi"/>
              <w:noProof/>
              <w:kern w:val="2"/>
              <w14:ligatures w14:val="standardContextual"/>
            </w:rPr>
          </w:pPr>
          <w:hyperlink w:anchor="_Toc146624832" w:history="1">
            <w:r w:rsidRPr="007C5CE7">
              <w:rPr>
                <w:rStyle w:val="Hypertextovodkaz"/>
                <w:rFonts w:ascii="Arial" w:hAnsi="Arial" w:cs="Arial"/>
                <w:b/>
                <w:bCs/>
                <w:noProof/>
              </w:rPr>
              <w:t>b)</w:t>
            </w:r>
            <w:r>
              <w:rPr>
                <w:rFonts w:cstheme="minorBidi"/>
                <w:noProof/>
                <w:kern w:val="2"/>
                <w14:ligatures w14:val="standardContextual"/>
              </w:rPr>
              <w:tab/>
            </w:r>
            <w:r w:rsidRPr="007C5CE7">
              <w:rPr>
                <w:rStyle w:val="Hypertextovodkaz"/>
                <w:rFonts w:ascii="Arial" w:hAnsi="Arial" w:cs="Arial"/>
                <w:b/>
                <w:bCs/>
                <w:noProof/>
              </w:rPr>
              <w:t>Napojení území na stávající dopravní infrastrukturu</w:t>
            </w:r>
            <w:r>
              <w:rPr>
                <w:noProof/>
                <w:webHidden/>
              </w:rPr>
              <w:tab/>
            </w:r>
            <w:r>
              <w:rPr>
                <w:noProof/>
                <w:webHidden/>
              </w:rPr>
              <w:fldChar w:fldCharType="begin"/>
            </w:r>
            <w:r>
              <w:rPr>
                <w:noProof/>
                <w:webHidden/>
              </w:rPr>
              <w:instrText xml:space="preserve"> PAGEREF _Toc146624832 \h </w:instrText>
            </w:r>
            <w:r>
              <w:rPr>
                <w:noProof/>
                <w:webHidden/>
              </w:rPr>
            </w:r>
            <w:r>
              <w:rPr>
                <w:noProof/>
                <w:webHidden/>
              </w:rPr>
              <w:fldChar w:fldCharType="separate"/>
            </w:r>
            <w:r w:rsidR="00E61C6E">
              <w:rPr>
                <w:noProof/>
                <w:webHidden/>
              </w:rPr>
              <w:t>37</w:t>
            </w:r>
            <w:r>
              <w:rPr>
                <w:noProof/>
                <w:webHidden/>
              </w:rPr>
              <w:fldChar w:fldCharType="end"/>
            </w:r>
          </w:hyperlink>
        </w:p>
        <w:p w14:paraId="080FDEDE" w14:textId="3DEA58B8" w:rsidR="00A81EEC" w:rsidRDefault="00A81EEC">
          <w:pPr>
            <w:pStyle w:val="Obsah2"/>
            <w:tabs>
              <w:tab w:val="left" w:pos="660"/>
              <w:tab w:val="right" w:leader="dot" w:pos="9062"/>
            </w:tabs>
            <w:rPr>
              <w:rFonts w:cstheme="minorBidi"/>
              <w:noProof/>
              <w:kern w:val="2"/>
              <w14:ligatures w14:val="standardContextual"/>
            </w:rPr>
          </w:pPr>
          <w:hyperlink w:anchor="_Toc146624833" w:history="1">
            <w:r w:rsidRPr="007C5CE7">
              <w:rPr>
                <w:rStyle w:val="Hypertextovodkaz"/>
                <w:rFonts w:ascii="Arial" w:hAnsi="Arial" w:cs="Arial"/>
                <w:b/>
                <w:bCs/>
                <w:noProof/>
              </w:rPr>
              <w:t>c)</w:t>
            </w:r>
            <w:r>
              <w:rPr>
                <w:rFonts w:cstheme="minorBidi"/>
                <w:noProof/>
                <w:kern w:val="2"/>
                <w14:ligatures w14:val="standardContextual"/>
              </w:rPr>
              <w:tab/>
            </w:r>
            <w:r w:rsidRPr="007C5CE7">
              <w:rPr>
                <w:rStyle w:val="Hypertextovodkaz"/>
                <w:rFonts w:ascii="Arial" w:hAnsi="Arial" w:cs="Arial"/>
                <w:b/>
                <w:bCs/>
                <w:noProof/>
              </w:rPr>
              <w:t>Doprava v klidu</w:t>
            </w:r>
            <w:r>
              <w:rPr>
                <w:noProof/>
                <w:webHidden/>
              </w:rPr>
              <w:tab/>
            </w:r>
            <w:r>
              <w:rPr>
                <w:noProof/>
                <w:webHidden/>
              </w:rPr>
              <w:fldChar w:fldCharType="begin"/>
            </w:r>
            <w:r>
              <w:rPr>
                <w:noProof/>
                <w:webHidden/>
              </w:rPr>
              <w:instrText xml:space="preserve"> PAGEREF _Toc146624833 \h </w:instrText>
            </w:r>
            <w:r>
              <w:rPr>
                <w:noProof/>
                <w:webHidden/>
              </w:rPr>
            </w:r>
            <w:r>
              <w:rPr>
                <w:noProof/>
                <w:webHidden/>
              </w:rPr>
              <w:fldChar w:fldCharType="separate"/>
            </w:r>
            <w:r w:rsidR="00E61C6E">
              <w:rPr>
                <w:noProof/>
                <w:webHidden/>
              </w:rPr>
              <w:t>38</w:t>
            </w:r>
            <w:r>
              <w:rPr>
                <w:noProof/>
                <w:webHidden/>
              </w:rPr>
              <w:fldChar w:fldCharType="end"/>
            </w:r>
          </w:hyperlink>
        </w:p>
        <w:p w14:paraId="63E5AB3C" w14:textId="3EB617B0" w:rsidR="00A81EEC" w:rsidRDefault="00A81EEC">
          <w:pPr>
            <w:pStyle w:val="Obsah2"/>
            <w:tabs>
              <w:tab w:val="left" w:pos="660"/>
              <w:tab w:val="right" w:leader="dot" w:pos="9062"/>
            </w:tabs>
            <w:rPr>
              <w:rFonts w:cstheme="minorBidi"/>
              <w:noProof/>
              <w:kern w:val="2"/>
              <w14:ligatures w14:val="standardContextual"/>
            </w:rPr>
          </w:pPr>
          <w:hyperlink w:anchor="_Toc146624834" w:history="1">
            <w:r w:rsidRPr="007C5CE7">
              <w:rPr>
                <w:rStyle w:val="Hypertextovodkaz"/>
                <w:rFonts w:ascii="Arial" w:hAnsi="Arial" w:cs="Arial"/>
                <w:b/>
                <w:bCs/>
                <w:noProof/>
              </w:rPr>
              <w:t>d)</w:t>
            </w:r>
            <w:r>
              <w:rPr>
                <w:rFonts w:cstheme="minorBidi"/>
                <w:noProof/>
                <w:kern w:val="2"/>
                <w14:ligatures w14:val="standardContextual"/>
              </w:rPr>
              <w:tab/>
            </w:r>
            <w:r w:rsidRPr="007C5CE7">
              <w:rPr>
                <w:rStyle w:val="Hypertextovodkaz"/>
                <w:rFonts w:ascii="Arial" w:hAnsi="Arial" w:cs="Arial"/>
                <w:b/>
                <w:bCs/>
                <w:noProof/>
              </w:rPr>
              <w:t>Pěší a cyklistické stezky</w:t>
            </w:r>
            <w:r>
              <w:rPr>
                <w:noProof/>
                <w:webHidden/>
              </w:rPr>
              <w:tab/>
            </w:r>
            <w:r>
              <w:rPr>
                <w:noProof/>
                <w:webHidden/>
              </w:rPr>
              <w:fldChar w:fldCharType="begin"/>
            </w:r>
            <w:r>
              <w:rPr>
                <w:noProof/>
                <w:webHidden/>
              </w:rPr>
              <w:instrText xml:space="preserve"> PAGEREF _Toc146624834 \h </w:instrText>
            </w:r>
            <w:r>
              <w:rPr>
                <w:noProof/>
                <w:webHidden/>
              </w:rPr>
            </w:r>
            <w:r>
              <w:rPr>
                <w:noProof/>
                <w:webHidden/>
              </w:rPr>
              <w:fldChar w:fldCharType="separate"/>
            </w:r>
            <w:r w:rsidR="00E61C6E">
              <w:rPr>
                <w:noProof/>
                <w:webHidden/>
              </w:rPr>
              <w:t>38</w:t>
            </w:r>
            <w:r>
              <w:rPr>
                <w:noProof/>
                <w:webHidden/>
              </w:rPr>
              <w:fldChar w:fldCharType="end"/>
            </w:r>
          </w:hyperlink>
        </w:p>
        <w:p w14:paraId="7CE70CA9" w14:textId="217FB4B3" w:rsidR="00A81EEC" w:rsidRDefault="00A81EEC">
          <w:pPr>
            <w:pStyle w:val="Obsah2"/>
            <w:tabs>
              <w:tab w:val="right" w:leader="dot" w:pos="9062"/>
            </w:tabs>
            <w:rPr>
              <w:rFonts w:cstheme="minorBidi"/>
              <w:noProof/>
              <w:kern w:val="2"/>
              <w14:ligatures w14:val="standardContextual"/>
            </w:rPr>
          </w:pPr>
          <w:hyperlink w:anchor="_Toc146624835" w:history="1">
            <w:r w:rsidRPr="007C5CE7">
              <w:rPr>
                <w:rStyle w:val="Hypertextovodkaz"/>
                <w:rFonts w:ascii="Arial" w:eastAsiaTheme="minorHAnsi" w:hAnsi="Arial" w:cs="Arial"/>
                <w:b/>
                <w:bCs/>
                <w:noProof/>
              </w:rPr>
              <w:t>Navržen zrekonstruovaný chodník s varovnými pásy a bezbariérovým přístupem na chodník. Celková délka chodníku je 33m, minimální šíře 1,5m. Chodník bude sloužit pro přístup k přilehlým parkovacím stáním.</w:t>
            </w:r>
            <w:r>
              <w:rPr>
                <w:noProof/>
                <w:webHidden/>
              </w:rPr>
              <w:tab/>
            </w:r>
            <w:r>
              <w:rPr>
                <w:noProof/>
                <w:webHidden/>
              </w:rPr>
              <w:fldChar w:fldCharType="begin"/>
            </w:r>
            <w:r>
              <w:rPr>
                <w:noProof/>
                <w:webHidden/>
              </w:rPr>
              <w:instrText xml:space="preserve"> PAGEREF _Toc146624835 \h </w:instrText>
            </w:r>
            <w:r>
              <w:rPr>
                <w:noProof/>
                <w:webHidden/>
              </w:rPr>
            </w:r>
            <w:r>
              <w:rPr>
                <w:noProof/>
                <w:webHidden/>
              </w:rPr>
              <w:fldChar w:fldCharType="separate"/>
            </w:r>
            <w:r w:rsidR="00E61C6E">
              <w:rPr>
                <w:noProof/>
                <w:webHidden/>
              </w:rPr>
              <w:t>38</w:t>
            </w:r>
            <w:r>
              <w:rPr>
                <w:noProof/>
                <w:webHidden/>
              </w:rPr>
              <w:fldChar w:fldCharType="end"/>
            </w:r>
          </w:hyperlink>
        </w:p>
        <w:p w14:paraId="46DDB6DD" w14:textId="376E49B3" w:rsidR="00A81EEC" w:rsidRDefault="00A81EEC">
          <w:pPr>
            <w:pStyle w:val="Obsah1"/>
            <w:tabs>
              <w:tab w:val="right" w:leader="dot" w:pos="9062"/>
            </w:tabs>
            <w:rPr>
              <w:rFonts w:cstheme="minorBidi"/>
              <w:noProof/>
              <w:kern w:val="2"/>
              <w14:ligatures w14:val="standardContextual"/>
            </w:rPr>
          </w:pPr>
          <w:hyperlink w:anchor="_Toc146624836" w:history="1">
            <w:r w:rsidRPr="007C5CE7">
              <w:rPr>
                <w:rStyle w:val="Hypertextovodkaz"/>
                <w:rFonts w:ascii="Arial" w:hAnsi="Arial" w:cs="Arial"/>
                <w:b/>
                <w:bCs/>
                <w:noProof/>
              </w:rPr>
              <w:t>B.5 ŘEŠENÍ VEGETACE A SOUVISEJÍCÍCH TERÉNNÍCH ÚPRAV</w:t>
            </w:r>
            <w:r>
              <w:rPr>
                <w:noProof/>
                <w:webHidden/>
              </w:rPr>
              <w:tab/>
            </w:r>
            <w:r>
              <w:rPr>
                <w:noProof/>
                <w:webHidden/>
              </w:rPr>
              <w:fldChar w:fldCharType="begin"/>
            </w:r>
            <w:r>
              <w:rPr>
                <w:noProof/>
                <w:webHidden/>
              </w:rPr>
              <w:instrText xml:space="preserve"> PAGEREF _Toc146624836 \h </w:instrText>
            </w:r>
            <w:r>
              <w:rPr>
                <w:noProof/>
                <w:webHidden/>
              </w:rPr>
            </w:r>
            <w:r>
              <w:rPr>
                <w:noProof/>
                <w:webHidden/>
              </w:rPr>
              <w:fldChar w:fldCharType="separate"/>
            </w:r>
            <w:r w:rsidR="00E61C6E">
              <w:rPr>
                <w:noProof/>
                <w:webHidden/>
              </w:rPr>
              <w:t>39</w:t>
            </w:r>
            <w:r>
              <w:rPr>
                <w:noProof/>
                <w:webHidden/>
              </w:rPr>
              <w:fldChar w:fldCharType="end"/>
            </w:r>
          </w:hyperlink>
        </w:p>
        <w:p w14:paraId="42BD25B6" w14:textId="4459C64B" w:rsidR="00A81EEC" w:rsidRDefault="00A81EEC">
          <w:pPr>
            <w:pStyle w:val="Obsah1"/>
            <w:tabs>
              <w:tab w:val="right" w:leader="dot" w:pos="9062"/>
            </w:tabs>
            <w:rPr>
              <w:rFonts w:cstheme="minorBidi"/>
              <w:noProof/>
              <w:kern w:val="2"/>
              <w14:ligatures w14:val="standardContextual"/>
            </w:rPr>
          </w:pPr>
          <w:hyperlink w:anchor="_Toc146624837" w:history="1">
            <w:r w:rsidRPr="007C5CE7">
              <w:rPr>
                <w:rStyle w:val="Hypertextovodkaz"/>
                <w:rFonts w:ascii="Arial" w:hAnsi="Arial" w:cs="Arial"/>
                <w:b/>
                <w:bCs/>
                <w:noProof/>
              </w:rPr>
              <w:t>B.6 POPIS VLIVŮ STAVBY NA ŽIVOTNÍ PROSTŘEDÍ A JEHO OCHRANA</w:t>
            </w:r>
            <w:r>
              <w:rPr>
                <w:noProof/>
                <w:webHidden/>
              </w:rPr>
              <w:tab/>
            </w:r>
            <w:r>
              <w:rPr>
                <w:noProof/>
                <w:webHidden/>
              </w:rPr>
              <w:fldChar w:fldCharType="begin"/>
            </w:r>
            <w:r>
              <w:rPr>
                <w:noProof/>
                <w:webHidden/>
              </w:rPr>
              <w:instrText xml:space="preserve"> PAGEREF _Toc146624837 \h </w:instrText>
            </w:r>
            <w:r>
              <w:rPr>
                <w:noProof/>
                <w:webHidden/>
              </w:rPr>
            </w:r>
            <w:r>
              <w:rPr>
                <w:noProof/>
                <w:webHidden/>
              </w:rPr>
              <w:fldChar w:fldCharType="separate"/>
            </w:r>
            <w:r w:rsidR="00E61C6E">
              <w:rPr>
                <w:noProof/>
                <w:webHidden/>
              </w:rPr>
              <w:t>40</w:t>
            </w:r>
            <w:r>
              <w:rPr>
                <w:noProof/>
                <w:webHidden/>
              </w:rPr>
              <w:fldChar w:fldCharType="end"/>
            </w:r>
          </w:hyperlink>
        </w:p>
        <w:p w14:paraId="6D5C8065" w14:textId="34887046" w:rsidR="00A81EEC" w:rsidRDefault="00A81EEC">
          <w:pPr>
            <w:pStyle w:val="Obsah2"/>
            <w:tabs>
              <w:tab w:val="left" w:pos="660"/>
              <w:tab w:val="right" w:leader="dot" w:pos="9062"/>
            </w:tabs>
            <w:rPr>
              <w:rFonts w:cstheme="minorBidi"/>
              <w:noProof/>
              <w:kern w:val="2"/>
              <w14:ligatures w14:val="standardContextual"/>
            </w:rPr>
          </w:pPr>
          <w:hyperlink w:anchor="_Toc146624838" w:history="1">
            <w:r w:rsidRPr="007C5CE7">
              <w:rPr>
                <w:rStyle w:val="Hypertextovodkaz"/>
                <w:rFonts w:ascii="Arial" w:hAnsi="Arial" w:cs="Arial"/>
                <w:noProof/>
              </w:rPr>
              <w:t>a)</w:t>
            </w:r>
            <w:r>
              <w:rPr>
                <w:rFonts w:cstheme="minorBidi"/>
                <w:noProof/>
                <w:kern w:val="2"/>
                <w14:ligatures w14:val="standardContextual"/>
              </w:rPr>
              <w:tab/>
            </w:r>
            <w:r w:rsidRPr="007C5CE7">
              <w:rPr>
                <w:rStyle w:val="Hypertextovodkaz"/>
                <w:rFonts w:ascii="Arial" w:hAnsi="Arial" w:cs="Arial"/>
                <w:noProof/>
              </w:rPr>
              <w:t>Vliv na přírodu a krajinu – ochrana dřevin, ochrana památkových stromů, ochrana rostlin a živočichů, zachování ekologických funkcí a vazeb v krajině apod.</w:t>
            </w:r>
            <w:r>
              <w:rPr>
                <w:noProof/>
                <w:webHidden/>
              </w:rPr>
              <w:tab/>
            </w:r>
            <w:r>
              <w:rPr>
                <w:noProof/>
                <w:webHidden/>
              </w:rPr>
              <w:fldChar w:fldCharType="begin"/>
            </w:r>
            <w:r>
              <w:rPr>
                <w:noProof/>
                <w:webHidden/>
              </w:rPr>
              <w:instrText xml:space="preserve"> PAGEREF _Toc146624838 \h </w:instrText>
            </w:r>
            <w:r>
              <w:rPr>
                <w:noProof/>
                <w:webHidden/>
              </w:rPr>
            </w:r>
            <w:r>
              <w:rPr>
                <w:noProof/>
                <w:webHidden/>
              </w:rPr>
              <w:fldChar w:fldCharType="separate"/>
            </w:r>
            <w:r w:rsidR="00E61C6E">
              <w:rPr>
                <w:noProof/>
                <w:webHidden/>
              </w:rPr>
              <w:t>42</w:t>
            </w:r>
            <w:r>
              <w:rPr>
                <w:noProof/>
                <w:webHidden/>
              </w:rPr>
              <w:fldChar w:fldCharType="end"/>
            </w:r>
          </w:hyperlink>
        </w:p>
        <w:p w14:paraId="10B69543" w14:textId="71D324AD" w:rsidR="00A81EEC" w:rsidRDefault="00A81EEC">
          <w:pPr>
            <w:pStyle w:val="Obsah2"/>
            <w:tabs>
              <w:tab w:val="left" w:pos="660"/>
              <w:tab w:val="right" w:leader="dot" w:pos="9062"/>
            </w:tabs>
            <w:rPr>
              <w:rFonts w:cstheme="minorBidi"/>
              <w:noProof/>
              <w:kern w:val="2"/>
              <w14:ligatures w14:val="standardContextual"/>
            </w:rPr>
          </w:pPr>
          <w:hyperlink w:anchor="_Toc146624839" w:history="1">
            <w:r w:rsidRPr="007C5CE7">
              <w:rPr>
                <w:rStyle w:val="Hypertextovodkaz"/>
                <w:rFonts w:ascii="Arial" w:hAnsi="Arial" w:cs="Arial"/>
                <w:noProof/>
              </w:rPr>
              <w:t>b)</w:t>
            </w:r>
            <w:r>
              <w:rPr>
                <w:rFonts w:cstheme="minorBidi"/>
                <w:noProof/>
                <w:kern w:val="2"/>
                <w14:ligatures w14:val="standardContextual"/>
              </w:rPr>
              <w:tab/>
            </w:r>
            <w:r w:rsidRPr="007C5CE7">
              <w:rPr>
                <w:rStyle w:val="Hypertextovodkaz"/>
                <w:rFonts w:ascii="Arial" w:hAnsi="Arial" w:cs="Arial"/>
                <w:noProof/>
              </w:rPr>
              <w:t>Vliv stavby na soustavu chráněných území Natura 2000</w:t>
            </w:r>
            <w:r>
              <w:rPr>
                <w:noProof/>
                <w:webHidden/>
              </w:rPr>
              <w:tab/>
            </w:r>
            <w:r>
              <w:rPr>
                <w:noProof/>
                <w:webHidden/>
              </w:rPr>
              <w:fldChar w:fldCharType="begin"/>
            </w:r>
            <w:r>
              <w:rPr>
                <w:noProof/>
                <w:webHidden/>
              </w:rPr>
              <w:instrText xml:space="preserve"> PAGEREF _Toc146624839 \h </w:instrText>
            </w:r>
            <w:r>
              <w:rPr>
                <w:noProof/>
                <w:webHidden/>
              </w:rPr>
            </w:r>
            <w:r>
              <w:rPr>
                <w:noProof/>
                <w:webHidden/>
              </w:rPr>
              <w:fldChar w:fldCharType="separate"/>
            </w:r>
            <w:r w:rsidR="00E61C6E">
              <w:rPr>
                <w:noProof/>
                <w:webHidden/>
              </w:rPr>
              <w:t>42</w:t>
            </w:r>
            <w:r>
              <w:rPr>
                <w:noProof/>
                <w:webHidden/>
              </w:rPr>
              <w:fldChar w:fldCharType="end"/>
            </w:r>
          </w:hyperlink>
        </w:p>
        <w:p w14:paraId="4788D47A" w14:textId="5C181D54" w:rsidR="00A81EEC" w:rsidRDefault="00A81EEC">
          <w:pPr>
            <w:pStyle w:val="Obsah2"/>
            <w:tabs>
              <w:tab w:val="left" w:pos="660"/>
              <w:tab w:val="right" w:leader="dot" w:pos="9062"/>
            </w:tabs>
            <w:rPr>
              <w:rFonts w:cstheme="minorBidi"/>
              <w:noProof/>
              <w:kern w:val="2"/>
              <w14:ligatures w14:val="standardContextual"/>
            </w:rPr>
          </w:pPr>
          <w:hyperlink w:anchor="_Toc146624840" w:history="1">
            <w:r w:rsidRPr="007C5CE7">
              <w:rPr>
                <w:rStyle w:val="Hypertextovodkaz"/>
                <w:rFonts w:ascii="Arial" w:hAnsi="Arial" w:cs="Arial"/>
                <w:noProof/>
              </w:rPr>
              <w:t>c)</w:t>
            </w:r>
            <w:r>
              <w:rPr>
                <w:rFonts w:cstheme="minorBidi"/>
                <w:noProof/>
                <w:kern w:val="2"/>
                <w14:ligatures w14:val="standardContextual"/>
              </w:rPr>
              <w:tab/>
            </w:r>
            <w:r w:rsidRPr="007C5CE7">
              <w:rPr>
                <w:rStyle w:val="Hypertextovodkaz"/>
                <w:rFonts w:ascii="Arial" w:hAnsi="Arial" w:cs="Arial"/>
                <w:noProof/>
              </w:rPr>
              <w:t>Způsob zohlednění podmínek závaz. Stanoviska posouzení vlivu záměru na ŽP, je-li podkladem</w:t>
            </w:r>
            <w:r>
              <w:rPr>
                <w:noProof/>
                <w:webHidden/>
              </w:rPr>
              <w:tab/>
            </w:r>
            <w:r>
              <w:rPr>
                <w:noProof/>
                <w:webHidden/>
              </w:rPr>
              <w:fldChar w:fldCharType="begin"/>
            </w:r>
            <w:r>
              <w:rPr>
                <w:noProof/>
                <w:webHidden/>
              </w:rPr>
              <w:instrText xml:space="preserve"> PAGEREF _Toc146624840 \h </w:instrText>
            </w:r>
            <w:r>
              <w:rPr>
                <w:noProof/>
                <w:webHidden/>
              </w:rPr>
            </w:r>
            <w:r>
              <w:rPr>
                <w:noProof/>
                <w:webHidden/>
              </w:rPr>
              <w:fldChar w:fldCharType="separate"/>
            </w:r>
            <w:r w:rsidR="00E61C6E">
              <w:rPr>
                <w:noProof/>
                <w:webHidden/>
              </w:rPr>
              <w:t>42</w:t>
            </w:r>
            <w:r>
              <w:rPr>
                <w:noProof/>
                <w:webHidden/>
              </w:rPr>
              <w:fldChar w:fldCharType="end"/>
            </w:r>
          </w:hyperlink>
        </w:p>
        <w:p w14:paraId="674C1B71" w14:textId="7D85D93B" w:rsidR="00A81EEC" w:rsidRDefault="00A81EEC">
          <w:pPr>
            <w:pStyle w:val="Obsah2"/>
            <w:tabs>
              <w:tab w:val="left" w:pos="660"/>
              <w:tab w:val="right" w:leader="dot" w:pos="9062"/>
            </w:tabs>
            <w:rPr>
              <w:rFonts w:cstheme="minorBidi"/>
              <w:noProof/>
              <w:kern w:val="2"/>
              <w14:ligatures w14:val="standardContextual"/>
            </w:rPr>
          </w:pPr>
          <w:hyperlink w:anchor="_Toc146624841" w:history="1">
            <w:r w:rsidRPr="007C5CE7">
              <w:rPr>
                <w:rStyle w:val="Hypertextovodkaz"/>
                <w:rFonts w:ascii="Arial" w:hAnsi="Arial" w:cs="Arial"/>
                <w:noProof/>
              </w:rPr>
              <w:t>d)</w:t>
            </w:r>
            <w:r>
              <w:rPr>
                <w:rFonts w:cstheme="minorBidi"/>
                <w:noProof/>
                <w:kern w:val="2"/>
                <w14:ligatures w14:val="standardContextual"/>
              </w:rPr>
              <w:tab/>
            </w:r>
            <w:r w:rsidRPr="007C5CE7">
              <w:rPr>
                <w:rStyle w:val="Hypertextovodkaz"/>
                <w:rFonts w:ascii="Arial" w:hAnsi="Arial" w:cs="Arial"/>
                <w:noProof/>
              </w:rPr>
              <w:t>V případě záměrů spadajících do režimu zákona o integrované prevenci základní parametry způsobu naplnění závěrů o nejlepších dostupných technikách nebo integrované povolení, bylo-li vydáno</w:t>
            </w:r>
            <w:r>
              <w:rPr>
                <w:noProof/>
                <w:webHidden/>
              </w:rPr>
              <w:tab/>
            </w:r>
            <w:r>
              <w:rPr>
                <w:noProof/>
                <w:webHidden/>
              </w:rPr>
              <w:fldChar w:fldCharType="begin"/>
            </w:r>
            <w:r>
              <w:rPr>
                <w:noProof/>
                <w:webHidden/>
              </w:rPr>
              <w:instrText xml:space="preserve"> PAGEREF _Toc146624841 \h </w:instrText>
            </w:r>
            <w:r>
              <w:rPr>
                <w:noProof/>
                <w:webHidden/>
              </w:rPr>
            </w:r>
            <w:r>
              <w:rPr>
                <w:noProof/>
                <w:webHidden/>
              </w:rPr>
              <w:fldChar w:fldCharType="separate"/>
            </w:r>
            <w:r w:rsidR="00E61C6E">
              <w:rPr>
                <w:noProof/>
                <w:webHidden/>
              </w:rPr>
              <w:t>42</w:t>
            </w:r>
            <w:r>
              <w:rPr>
                <w:noProof/>
                <w:webHidden/>
              </w:rPr>
              <w:fldChar w:fldCharType="end"/>
            </w:r>
          </w:hyperlink>
        </w:p>
        <w:p w14:paraId="6DC5B70F" w14:textId="7498AE69" w:rsidR="00A81EEC" w:rsidRDefault="00A81EEC">
          <w:pPr>
            <w:pStyle w:val="Obsah2"/>
            <w:tabs>
              <w:tab w:val="left" w:pos="660"/>
              <w:tab w:val="right" w:leader="dot" w:pos="9062"/>
            </w:tabs>
            <w:rPr>
              <w:rFonts w:cstheme="minorBidi"/>
              <w:noProof/>
              <w:kern w:val="2"/>
              <w14:ligatures w14:val="standardContextual"/>
            </w:rPr>
          </w:pPr>
          <w:hyperlink w:anchor="_Toc146624842" w:history="1">
            <w:r w:rsidRPr="007C5CE7">
              <w:rPr>
                <w:rStyle w:val="Hypertextovodkaz"/>
                <w:rFonts w:ascii="Arial" w:hAnsi="Arial" w:cs="Arial"/>
                <w:noProof/>
              </w:rPr>
              <w:t>e)</w:t>
            </w:r>
            <w:r>
              <w:rPr>
                <w:rFonts w:cstheme="minorBidi"/>
                <w:noProof/>
                <w:kern w:val="2"/>
                <w14:ligatures w14:val="standardContextual"/>
              </w:rPr>
              <w:tab/>
            </w:r>
            <w:r w:rsidRPr="007C5CE7">
              <w:rPr>
                <w:rStyle w:val="Hypertextovodkaz"/>
                <w:rFonts w:ascii="Arial" w:hAnsi="Arial" w:cs="Arial"/>
                <w:noProof/>
              </w:rPr>
              <w:t>Navrhovaná ochranná a bezpečnostní pásma, rozsah omezení a podmínky ochrany podle jiných právních předpisů</w:t>
            </w:r>
            <w:r>
              <w:rPr>
                <w:noProof/>
                <w:webHidden/>
              </w:rPr>
              <w:tab/>
            </w:r>
            <w:r>
              <w:rPr>
                <w:noProof/>
                <w:webHidden/>
              </w:rPr>
              <w:fldChar w:fldCharType="begin"/>
            </w:r>
            <w:r>
              <w:rPr>
                <w:noProof/>
                <w:webHidden/>
              </w:rPr>
              <w:instrText xml:space="preserve"> PAGEREF _Toc146624842 \h </w:instrText>
            </w:r>
            <w:r>
              <w:rPr>
                <w:noProof/>
                <w:webHidden/>
              </w:rPr>
            </w:r>
            <w:r>
              <w:rPr>
                <w:noProof/>
                <w:webHidden/>
              </w:rPr>
              <w:fldChar w:fldCharType="separate"/>
            </w:r>
            <w:r w:rsidR="00E61C6E">
              <w:rPr>
                <w:noProof/>
                <w:webHidden/>
              </w:rPr>
              <w:t>43</w:t>
            </w:r>
            <w:r>
              <w:rPr>
                <w:noProof/>
                <w:webHidden/>
              </w:rPr>
              <w:fldChar w:fldCharType="end"/>
            </w:r>
          </w:hyperlink>
        </w:p>
        <w:p w14:paraId="550CA1B3" w14:textId="4FFCA451" w:rsidR="00A81EEC" w:rsidRDefault="00A81EEC">
          <w:pPr>
            <w:pStyle w:val="Obsah1"/>
            <w:tabs>
              <w:tab w:val="right" w:leader="dot" w:pos="9062"/>
            </w:tabs>
            <w:rPr>
              <w:rFonts w:cstheme="minorBidi"/>
              <w:noProof/>
              <w:kern w:val="2"/>
              <w14:ligatures w14:val="standardContextual"/>
            </w:rPr>
          </w:pPr>
          <w:hyperlink w:anchor="_Toc146624843" w:history="1">
            <w:r w:rsidRPr="007C5CE7">
              <w:rPr>
                <w:rStyle w:val="Hypertextovodkaz"/>
                <w:rFonts w:ascii="Arial" w:hAnsi="Arial" w:cs="Arial"/>
                <w:b/>
                <w:bCs/>
                <w:noProof/>
              </w:rPr>
              <w:t>B.7 OCHRANA OBYVATELSTVA</w:t>
            </w:r>
            <w:r>
              <w:rPr>
                <w:noProof/>
                <w:webHidden/>
              </w:rPr>
              <w:tab/>
            </w:r>
            <w:r>
              <w:rPr>
                <w:noProof/>
                <w:webHidden/>
              </w:rPr>
              <w:fldChar w:fldCharType="begin"/>
            </w:r>
            <w:r>
              <w:rPr>
                <w:noProof/>
                <w:webHidden/>
              </w:rPr>
              <w:instrText xml:space="preserve"> PAGEREF _Toc146624843 \h </w:instrText>
            </w:r>
            <w:r>
              <w:rPr>
                <w:noProof/>
                <w:webHidden/>
              </w:rPr>
            </w:r>
            <w:r>
              <w:rPr>
                <w:noProof/>
                <w:webHidden/>
              </w:rPr>
              <w:fldChar w:fldCharType="separate"/>
            </w:r>
            <w:r w:rsidR="00E61C6E">
              <w:rPr>
                <w:noProof/>
                <w:webHidden/>
              </w:rPr>
              <w:t>43</w:t>
            </w:r>
            <w:r>
              <w:rPr>
                <w:noProof/>
                <w:webHidden/>
              </w:rPr>
              <w:fldChar w:fldCharType="end"/>
            </w:r>
          </w:hyperlink>
        </w:p>
        <w:p w14:paraId="60A4358E" w14:textId="5657D8D1" w:rsidR="00A81EEC" w:rsidRDefault="00A81EEC">
          <w:pPr>
            <w:pStyle w:val="Obsah1"/>
            <w:tabs>
              <w:tab w:val="right" w:leader="dot" w:pos="9062"/>
            </w:tabs>
            <w:rPr>
              <w:rFonts w:cstheme="minorBidi"/>
              <w:noProof/>
              <w:kern w:val="2"/>
              <w14:ligatures w14:val="standardContextual"/>
            </w:rPr>
          </w:pPr>
          <w:hyperlink w:anchor="_Toc146624844" w:history="1">
            <w:r w:rsidRPr="007C5CE7">
              <w:rPr>
                <w:rStyle w:val="Hypertextovodkaz"/>
                <w:rFonts w:ascii="Arial" w:hAnsi="Arial" w:cs="Arial"/>
                <w:b/>
                <w:bCs/>
                <w:noProof/>
              </w:rPr>
              <w:t>B.8 ZÁSADY ORGANIZACE VÝSTAVBY</w:t>
            </w:r>
            <w:r>
              <w:rPr>
                <w:noProof/>
                <w:webHidden/>
              </w:rPr>
              <w:tab/>
            </w:r>
            <w:r>
              <w:rPr>
                <w:noProof/>
                <w:webHidden/>
              </w:rPr>
              <w:fldChar w:fldCharType="begin"/>
            </w:r>
            <w:r>
              <w:rPr>
                <w:noProof/>
                <w:webHidden/>
              </w:rPr>
              <w:instrText xml:space="preserve"> PAGEREF _Toc146624844 \h </w:instrText>
            </w:r>
            <w:r>
              <w:rPr>
                <w:noProof/>
                <w:webHidden/>
              </w:rPr>
            </w:r>
            <w:r>
              <w:rPr>
                <w:noProof/>
                <w:webHidden/>
              </w:rPr>
              <w:fldChar w:fldCharType="separate"/>
            </w:r>
            <w:r w:rsidR="00E61C6E">
              <w:rPr>
                <w:noProof/>
                <w:webHidden/>
              </w:rPr>
              <w:t>44</w:t>
            </w:r>
            <w:r>
              <w:rPr>
                <w:noProof/>
                <w:webHidden/>
              </w:rPr>
              <w:fldChar w:fldCharType="end"/>
            </w:r>
          </w:hyperlink>
        </w:p>
        <w:p w14:paraId="16A76726" w14:textId="550E5320" w:rsidR="00A81EEC" w:rsidRDefault="00A81EEC">
          <w:pPr>
            <w:pStyle w:val="Obsah2"/>
            <w:tabs>
              <w:tab w:val="left" w:pos="660"/>
              <w:tab w:val="right" w:leader="dot" w:pos="9062"/>
            </w:tabs>
            <w:rPr>
              <w:rFonts w:cstheme="minorBidi"/>
              <w:noProof/>
              <w:kern w:val="2"/>
              <w14:ligatures w14:val="standardContextual"/>
            </w:rPr>
          </w:pPr>
          <w:hyperlink w:anchor="_Toc146624845" w:history="1">
            <w:r w:rsidRPr="007C5CE7">
              <w:rPr>
                <w:rStyle w:val="Hypertextovodkaz"/>
                <w:rFonts w:ascii="Arial" w:hAnsi="Arial" w:cs="Arial"/>
                <w:b/>
                <w:bCs/>
                <w:noProof/>
              </w:rPr>
              <w:t>a)</w:t>
            </w:r>
            <w:r>
              <w:rPr>
                <w:rFonts w:cstheme="minorBidi"/>
                <w:noProof/>
                <w:kern w:val="2"/>
                <w14:ligatures w14:val="standardContextual"/>
              </w:rPr>
              <w:tab/>
            </w:r>
            <w:r w:rsidRPr="007C5CE7">
              <w:rPr>
                <w:rStyle w:val="Hypertextovodkaz"/>
                <w:rFonts w:ascii="Arial" w:hAnsi="Arial" w:cs="Arial"/>
                <w:b/>
                <w:bCs/>
                <w:noProof/>
              </w:rPr>
              <w:t>Napojení staveniště na stávající dopravní a technickou infrastrukturu</w:t>
            </w:r>
            <w:r>
              <w:rPr>
                <w:noProof/>
                <w:webHidden/>
              </w:rPr>
              <w:tab/>
            </w:r>
            <w:r>
              <w:rPr>
                <w:noProof/>
                <w:webHidden/>
              </w:rPr>
              <w:fldChar w:fldCharType="begin"/>
            </w:r>
            <w:r>
              <w:rPr>
                <w:noProof/>
                <w:webHidden/>
              </w:rPr>
              <w:instrText xml:space="preserve"> PAGEREF _Toc146624845 \h </w:instrText>
            </w:r>
            <w:r>
              <w:rPr>
                <w:noProof/>
                <w:webHidden/>
              </w:rPr>
            </w:r>
            <w:r>
              <w:rPr>
                <w:noProof/>
                <w:webHidden/>
              </w:rPr>
              <w:fldChar w:fldCharType="separate"/>
            </w:r>
            <w:r w:rsidR="00E61C6E">
              <w:rPr>
                <w:noProof/>
                <w:webHidden/>
              </w:rPr>
              <w:t>44</w:t>
            </w:r>
            <w:r>
              <w:rPr>
                <w:noProof/>
                <w:webHidden/>
              </w:rPr>
              <w:fldChar w:fldCharType="end"/>
            </w:r>
          </w:hyperlink>
        </w:p>
        <w:p w14:paraId="2F2CD920" w14:textId="597763CA" w:rsidR="00A81EEC" w:rsidRDefault="00A81EEC">
          <w:pPr>
            <w:pStyle w:val="Obsah2"/>
            <w:tabs>
              <w:tab w:val="left" w:pos="660"/>
              <w:tab w:val="right" w:leader="dot" w:pos="9062"/>
            </w:tabs>
            <w:rPr>
              <w:rFonts w:cstheme="minorBidi"/>
              <w:noProof/>
              <w:kern w:val="2"/>
              <w14:ligatures w14:val="standardContextual"/>
            </w:rPr>
          </w:pPr>
          <w:hyperlink w:anchor="_Toc146624846" w:history="1">
            <w:r w:rsidRPr="007C5CE7">
              <w:rPr>
                <w:rStyle w:val="Hypertextovodkaz"/>
                <w:rFonts w:ascii="Arial" w:hAnsi="Arial" w:cs="Arial"/>
                <w:b/>
                <w:bCs/>
                <w:noProof/>
              </w:rPr>
              <w:t>b)</w:t>
            </w:r>
            <w:r>
              <w:rPr>
                <w:rFonts w:cstheme="minorBidi"/>
                <w:noProof/>
                <w:kern w:val="2"/>
                <w14:ligatures w14:val="standardContextual"/>
              </w:rPr>
              <w:tab/>
            </w:r>
            <w:r w:rsidRPr="007C5CE7">
              <w:rPr>
                <w:rStyle w:val="Hypertextovodkaz"/>
                <w:rFonts w:ascii="Arial" w:hAnsi="Arial" w:cs="Arial"/>
                <w:b/>
                <w:bCs/>
                <w:noProof/>
              </w:rPr>
              <w:t>Přístup na stavbu, popřípadě přístupové trasy</w:t>
            </w:r>
            <w:r>
              <w:rPr>
                <w:noProof/>
                <w:webHidden/>
              </w:rPr>
              <w:tab/>
            </w:r>
            <w:r>
              <w:rPr>
                <w:noProof/>
                <w:webHidden/>
              </w:rPr>
              <w:fldChar w:fldCharType="begin"/>
            </w:r>
            <w:r>
              <w:rPr>
                <w:noProof/>
                <w:webHidden/>
              </w:rPr>
              <w:instrText xml:space="preserve"> PAGEREF _Toc146624846 \h </w:instrText>
            </w:r>
            <w:r>
              <w:rPr>
                <w:noProof/>
                <w:webHidden/>
              </w:rPr>
            </w:r>
            <w:r>
              <w:rPr>
                <w:noProof/>
                <w:webHidden/>
              </w:rPr>
              <w:fldChar w:fldCharType="separate"/>
            </w:r>
            <w:r w:rsidR="00E61C6E">
              <w:rPr>
                <w:noProof/>
                <w:webHidden/>
              </w:rPr>
              <w:t>44</w:t>
            </w:r>
            <w:r>
              <w:rPr>
                <w:noProof/>
                <w:webHidden/>
              </w:rPr>
              <w:fldChar w:fldCharType="end"/>
            </w:r>
          </w:hyperlink>
        </w:p>
        <w:p w14:paraId="66925C91" w14:textId="2260C108" w:rsidR="00A81EEC" w:rsidRDefault="00A81EEC">
          <w:pPr>
            <w:pStyle w:val="Obsah2"/>
            <w:tabs>
              <w:tab w:val="left" w:pos="660"/>
              <w:tab w:val="right" w:leader="dot" w:pos="9062"/>
            </w:tabs>
            <w:rPr>
              <w:rFonts w:cstheme="minorBidi"/>
              <w:noProof/>
              <w:kern w:val="2"/>
              <w14:ligatures w14:val="standardContextual"/>
            </w:rPr>
          </w:pPr>
          <w:hyperlink w:anchor="_Toc146624847" w:history="1">
            <w:r w:rsidRPr="007C5CE7">
              <w:rPr>
                <w:rStyle w:val="Hypertextovodkaz"/>
                <w:rFonts w:ascii="Arial" w:hAnsi="Arial" w:cs="Arial"/>
                <w:b/>
                <w:bCs/>
                <w:noProof/>
              </w:rPr>
              <w:t>c)</w:t>
            </w:r>
            <w:r>
              <w:rPr>
                <w:rFonts w:cstheme="minorBidi"/>
                <w:noProof/>
                <w:kern w:val="2"/>
                <w14:ligatures w14:val="standardContextual"/>
              </w:rPr>
              <w:tab/>
            </w:r>
            <w:r w:rsidRPr="007C5CE7">
              <w:rPr>
                <w:rStyle w:val="Hypertextovodkaz"/>
                <w:rFonts w:ascii="Arial" w:hAnsi="Arial" w:cs="Arial"/>
                <w:b/>
                <w:bCs/>
                <w:noProof/>
              </w:rPr>
              <w:t>Ochrana okolí staveniště a požadavky na související asanace, demolice, kácení dřevin</w:t>
            </w:r>
            <w:r>
              <w:rPr>
                <w:noProof/>
                <w:webHidden/>
              </w:rPr>
              <w:tab/>
            </w:r>
            <w:r>
              <w:rPr>
                <w:noProof/>
                <w:webHidden/>
              </w:rPr>
              <w:fldChar w:fldCharType="begin"/>
            </w:r>
            <w:r>
              <w:rPr>
                <w:noProof/>
                <w:webHidden/>
              </w:rPr>
              <w:instrText xml:space="preserve"> PAGEREF _Toc146624847 \h </w:instrText>
            </w:r>
            <w:r>
              <w:rPr>
                <w:noProof/>
                <w:webHidden/>
              </w:rPr>
            </w:r>
            <w:r>
              <w:rPr>
                <w:noProof/>
                <w:webHidden/>
              </w:rPr>
              <w:fldChar w:fldCharType="separate"/>
            </w:r>
            <w:r w:rsidR="00E61C6E">
              <w:rPr>
                <w:noProof/>
                <w:webHidden/>
              </w:rPr>
              <w:t>44</w:t>
            </w:r>
            <w:r>
              <w:rPr>
                <w:noProof/>
                <w:webHidden/>
              </w:rPr>
              <w:fldChar w:fldCharType="end"/>
            </w:r>
          </w:hyperlink>
        </w:p>
        <w:p w14:paraId="17F60C82" w14:textId="701E9A74" w:rsidR="00A81EEC" w:rsidRDefault="00A81EEC">
          <w:pPr>
            <w:pStyle w:val="Obsah2"/>
            <w:tabs>
              <w:tab w:val="left" w:pos="660"/>
              <w:tab w:val="right" w:leader="dot" w:pos="9062"/>
            </w:tabs>
            <w:rPr>
              <w:rFonts w:cstheme="minorBidi"/>
              <w:noProof/>
              <w:kern w:val="2"/>
              <w14:ligatures w14:val="standardContextual"/>
            </w:rPr>
          </w:pPr>
          <w:hyperlink w:anchor="_Toc146624848" w:history="1">
            <w:r w:rsidRPr="007C5CE7">
              <w:rPr>
                <w:rStyle w:val="Hypertextovodkaz"/>
                <w:rFonts w:ascii="Arial" w:hAnsi="Arial" w:cs="Arial"/>
                <w:b/>
                <w:bCs/>
                <w:noProof/>
              </w:rPr>
              <w:t>d)</w:t>
            </w:r>
            <w:r>
              <w:rPr>
                <w:rFonts w:cstheme="minorBidi"/>
                <w:noProof/>
                <w:kern w:val="2"/>
                <w14:ligatures w14:val="standardContextual"/>
              </w:rPr>
              <w:tab/>
            </w:r>
            <w:r w:rsidRPr="007C5CE7">
              <w:rPr>
                <w:rStyle w:val="Hypertextovodkaz"/>
                <w:rFonts w:ascii="Arial" w:hAnsi="Arial" w:cs="Arial"/>
                <w:b/>
                <w:bCs/>
                <w:noProof/>
              </w:rPr>
              <w:t>Maximální dočasné a trvalé zábory pro staveniště</w:t>
            </w:r>
            <w:r>
              <w:rPr>
                <w:noProof/>
                <w:webHidden/>
              </w:rPr>
              <w:tab/>
            </w:r>
            <w:r>
              <w:rPr>
                <w:noProof/>
                <w:webHidden/>
              </w:rPr>
              <w:fldChar w:fldCharType="begin"/>
            </w:r>
            <w:r>
              <w:rPr>
                <w:noProof/>
                <w:webHidden/>
              </w:rPr>
              <w:instrText xml:space="preserve"> PAGEREF _Toc146624848 \h </w:instrText>
            </w:r>
            <w:r>
              <w:rPr>
                <w:noProof/>
                <w:webHidden/>
              </w:rPr>
            </w:r>
            <w:r>
              <w:rPr>
                <w:noProof/>
                <w:webHidden/>
              </w:rPr>
              <w:fldChar w:fldCharType="separate"/>
            </w:r>
            <w:r w:rsidR="00E61C6E">
              <w:rPr>
                <w:noProof/>
                <w:webHidden/>
              </w:rPr>
              <w:t>44</w:t>
            </w:r>
            <w:r>
              <w:rPr>
                <w:noProof/>
                <w:webHidden/>
              </w:rPr>
              <w:fldChar w:fldCharType="end"/>
            </w:r>
          </w:hyperlink>
        </w:p>
        <w:p w14:paraId="554A84EF" w14:textId="7B579D82" w:rsidR="00A81EEC" w:rsidRDefault="00A81EEC">
          <w:pPr>
            <w:pStyle w:val="Obsah2"/>
            <w:tabs>
              <w:tab w:val="left" w:pos="660"/>
              <w:tab w:val="right" w:leader="dot" w:pos="9062"/>
            </w:tabs>
            <w:rPr>
              <w:rFonts w:cstheme="minorBidi"/>
              <w:noProof/>
              <w:kern w:val="2"/>
              <w14:ligatures w14:val="standardContextual"/>
            </w:rPr>
          </w:pPr>
          <w:hyperlink w:anchor="_Toc146624849" w:history="1">
            <w:r w:rsidRPr="007C5CE7">
              <w:rPr>
                <w:rStyle w:val="Hypertextovodkaz"/>
                <w:rFonts w:ascii="Arial" w:hAnsi="Arial" w:cs="Arial"/>
                <w:b/>
                <w:bCs/>
                <w:noProof/>
              </w:rPr>
              <w:t>e)</w:t>
            </w:r>
            <w:r>
              <w:rPr>
                <w:rFonts w:cstheme="minorBidi"/>
                <w:noProof/>
                <w:kern w:val="2"/>
                <w14:ligatures w14:val="standardContextual"/>
              </w:rPr>
              <w:tab/>
            </w:r>
            <w:r w:rsidRPr="007C5CE7">
              <w:rPr>
                <w:rStyle w:val="Hypertextovodkaz"/>
                <w:rFonts w:ascii="Arial" w:hAnsi="Arial" w:cs="Arial"/>
                <w:b/>
                <w:bCs/>
                <w:noProof/>
              </w:rPr>
              <w:t>Požadavky na bezbariérové obchozí trasy</w:t>
            </w:r>
            <w:r>
              <w:rPr>
                <w:noProof/>
                <w:webHidden/>
              </w:rPr>
              <w:tab/>
            </w:r>
            <w:r>
              <w:rPr>
                <w:noProof/>
                <w:webHidden/>
              </w:rPr>
              <w:fldChar w:fldCharType="begin"/>
            </w:r>
            <w:r>
              <w:rPr>
                <w:noProof/>
                <w:webHidden/>
              </w:rPr>
              <w:instrText xml:space="preserve"> PAGEREF _Toc146624849 \h </w:instrText>
            </w:r>
            <w:r>
              <w:rPr>
                <w:noProof/>
                <w:webHidden/>
              </w:rPr>
            </w:r>
            <w:r>
              <w:rPr>
                <w:noProof/>
                <w:webHidden/>
              </w:rPr>
              <w:fldChar w:fldCharType="separate"/>
            </w:r>
            <w:r w:rsidR="00E61C6E">
              <w:rPr>
                <w:noProof/>
                <w:webHidden/>
              </w:rPr>
              <w:t>44</w:t>
            </w:r>
            <w:r>
              <w:rPr>
                <w:noProof/>
                <w:webHidden/>
              </w:rPr>
              <w:fldChar w:fldCharType="end"/>
            </w:r>
          </w:hyperlink>
        </w:p>
        <w:p w14:paraId="26DA9706" w14:textId="7180660C" w:rsidR="00A81EEC" w:rsidRDefault="00A81EEC">
          <w:pPr>
            <w:pStyle w:val="Obsah2"/>
            <w:tabs>
              <w:tab w:val="left" w:pos="660"/>
              <w:tab w:val="right" w:leader="dot" w:pos="9062"/>
            </w:tabs>
            <w:rPr>
              <w:rFonts w:cstheme="minorBidi"/>
              <w:noProof/>
              <w:kern w:val="2"/>
              <w14:ligatures w14:val="standardContextual"/>
            </w:rPr>
          </w:pPr>
          <w:hyperlink w:anchor="_Toc146624850" w:history="1">
            <w:r w:rsidRPr="007C5CE7">
              <w:rPr>
                <w:rStyle w:val="Hypertextovodkaz"/>
                <w:rFonts w:ascii="Arial" w:hAnsi="Arial" w:cs="Arial"/>
                <w:b/>
                <w:bCs/>
                <w:noProof/>
              </w:rPr>
              <w:t>f)</w:t>
            </w:r>
            <w:r>
              <w:rPr>
                <w:rFonts w:cstheme="minorBidi"/>
                <w:noProof/>
                <w:kern w:val="2"/>
                <w14:ligatures w14:val="standardContextual"/>
              </w:rPr>
              <w:tab/>
            </w:r>
            <w:r w:rsidRPr="007C5CE7">
              <w:rPr>
                <w:rStyle w:val="Hypertextovodkaz"/>
                <w:rFonts w:ascii="Arial" w:hAnsi="Arial" w:cs="Arial"/>
                <w:b/>
                <w:bCs/>
                <w:noProof/>
              </w:rPr>
              <w:t>Bilance zemních prací, požadavky na přísun nebo deponie zemin</w:t>
            </w:r>
            <w:r>
              <w:rPr>
                <w:noProof/>
                <w:webHidden/>
              </w:rPr>
              <w:tab/>
            </w:r>
            <w:r>
              <w:rPr>
                <w:noProof/>
                <w:webHidden/>
              </w:rPr>
              <w:fldChar w:fldCharType="begin"/>
            </w:r>
            <w:r>
              <w:rPr>
                <w:noProof/>
                <w:webHidden/>
              </w:rPr>
              <w:instrText xml:space="preserve"> PAGEREF _Toc146624850 \h </w:instrText>
            </w:r>
            <w:r>
              <w:rPr>
                <w:noProof/>
                <w:webHidden/>
              </w:rPr>
            </w:r>
            <w:r>
              <w:rPr>
                <w:noProof/>
                <w:webHidden/>
              </w:rPr>
              <w:fldChar w:fldCharType="separate"/>
            </w:r>
            <w:r w:rsidR="00E61C6E">
              <w:rPr>
                <w:noProof/>
                <w:webHidden/>
              </w:rPr>
              <w:t>44</w:t>
            </w:r>
            <w:r>
              <w:rPr>
                <w:noProof/>
                <w:webHidden/>
              </w:rPr>
              <w:fldChar w:fldCharType="end"/>
            </w:r>
          </w:hyperlink>
        </w:p>
        <w:p w14:paraId="2AE07E9F" w14:textId="24531EC9" w:rsidR="00A81EEC" w:rsidRDefault="00A81EEC">
          <w:pPr>
            <w:pStyle w:val="Obsah1"/>
            <w:tabs>
              <w:tab w:val="right" w:leader="dot" w:pos="9062"/>
            </w:tabs>
            <w:rPr>
              <w:rFonts w:cstheme="minorBidi"/>
              <w:noProof/>
              <w:kern w:val="2"/>
              <w14:ligatures w14:val="standardContextual"/>
            </w:rPr>
          </w:pPr>
          <w:hyperlink w:anchor="_Toc146624851" w:history="1">
            <w:r w:rsidRPr="007C5CE7">
              <w:rPr>
                <w:rStyle w:val="Hypertextovodkaz"/>
                <w:rFonts w:ascii="Arial" w:hAnsi="Arial" w:cs="Arial"/>
                <w:b/>
                <w:bCs/>
                <w:noProof/>
              </w:rPr>
              <w:t>B.9 CELKOVÉ VODOHOSPODÁŘSKÉ ŘEŠENÍ</w:t>
            </w:r>
            <w:r>
              <w:rPr>
                <w:noProof/>
                <w:webHidden/>
              </w:rPr>
              <w:tab/>
            </w:r>
            <w:r>
              <w:rPr>
                <w:noProof/>
                <w:webHidden/>
              </w:rPr>
              <w:fldChar w:fldCharType="begin"/>
            </w:r>
            <w:r>
              <w:rPr>
                <w:noProof/>
                <w:webHidden/>
              </w:rPr>
              <w:instrText xml:space="preserve"> PAGEREF _Toc146624851 \h </w:instrText>
            </w:r>
            <w:r>
              <w:rPr>
                <w:noProof/>
                <w:webHidden/>
              </w:rPr>
            </w:r>
            <w:r>
              <w:rPr>
                <w:noProof/>
                <w:webHidden/>
              </w:rPr>
              <w:fldChar w:fldCharType="separate"/>
            </w:r>
            <w:r w:rsidR="00E61C6E">
              <w:rPr>
                <w:noProof/>
                <w:webHidden/>
              </w:rPr>
              <w:t>45</w:t>
            </w:r>
            <w:r>
              <w:rPr>
                <w:noProof/>
                <w:webHidden/>
              </w:rPr>
              <w:fldChar w:fldCharType="end"/>
            </w:r>
          </w:hyperlink>
        </w:p>
        <w:p w14:paraId="311E1C01" w14:textId="01667182" w:rsidR="007E5944" w:rsidRPr="00812A08" w:rsidRDefault="007E5944">
          <w:pPr>
            <w:rPr>
              <w:rFonts w:ascii="Arial" w:hAnsi="Arial" w:cs="Arial"/>
            </w:rPr>
          </w:pPr>
          <w:r w:rsidRPr="00812A08">
            <w:rPr>
              <w:rFonts w:ascii="Arial" w:hAnsi="Arial" w:cs="Arial"/>
              <w:b/>
              <w:bCs/>
            </w:rPr>
            <w:fldChar w:fldCharType="end"/>
          </w:r>
        </w:p>
      </w:sdtContent>
    </w:sdt>
    <w:p w14:paraId="41D58BEE" w14:textId="5A271DCE" w:rsidR="006307BC" w:rsidRPr="00812A08" w:rsidRDefault="006307BC" w:rsidP="00B82661">
      <w:pPr>
        <w:jc w:val="both"/>
        <w:rPr>
          <w:rFonts w:ascii="Arial" w:hAnsi="Arial" w:cs="Arial"/>
        </w:rPr>
      </w:pPr>
    </w:p>
    <w:p w14:paraId="29AF4E57" w14:textId="455D25AA" w:rsidR="00222557" w:rsidRPr="00812A08" w:rsidRDefault="00222557" w:rsidP="00B82661">
      <w:pPr>
        <w:jc w:val="both"/>
        <w:rPr>
          <w:rFonts w:ascii="Arial" w:hAnsi="Arial" w:cs="Arial"/>
        </w:rPr>
      </w:pPr>
    </w:p>
    <w:p w14:paraId="217ABE3B" w14:textId="04EEF95B" w:rsidR="00222557" w:rsidRPr="00812A08" w:rsidRDefault="00222557" w:rsidP="00B82661">
      <w:pPr>
        <w:jc w:val="both"/>
        <w:rPr>
          <w:rFonts w:ascii="Arial" w:hAnsi="Arial" w:cs="Arial"/>
        </w:rPr>
      </w:pPr>
    </w:p>
    <w:p w14:paraId="5EE0DC3E" w14:textId="5CF91A7E" w:rsidR="00222557" w:rsidRPr="00812A08" w:rsidRDefault="00222557" w:rsidP="00B82661">
      <w:pPr>
        <w:jc w:val="both"/>
        <w:rPr>
          <w:rFonts w:ascii="Arial" w:hAnsi="Arial" w:cs="Arial"/>
        </w:rPr>
      </w:pPr>
    </w:p>
    <w:p w14:paraId="5B7A33D5" w14:textId="1957C880" w:rsidR="00222557" w:rsidRPr="00812A08" w:rsidRDefault="00222557" w:rsidP="00B82661">
      <w:pPr>
        <w:jc w:val="both"/>
        <w:rPr>
          <w:rFonts w:ascii="Arial" w:hAnsi="Arial" w:cs="Arial"/>
        </w:rPr>
      </w:pPr>
    </w:p>
    <w:p w14:paraId="57B38A80" w14:textId="589E6EE7" w:rsidR="00222557" w:rsidRPr="00812A08" w:rsidRDefault="00222557" w:rsidP="00B82661">
      <w:pPr>
        <w:jc w:val="both"/>
        <w:rPr>
          <w:rFonts w:ascii="Arial" w:hAnsi="Arial" w:cs="Arial"/>
        </w:rPr>
      </w:pPr>
    </w:p>
    <w:p w14:paraId="51116D62" w14:textId="07AC5F61" w:rsidR="00222557" w:rsidRPr="00812A08" w:rsidRDefault="00222557" w:rsidP="00B82661">
      <w:pPr>
        <w:jc w:val="both"/>
        <w:rPr>
          <w:rFonts w:ascii="Arial" w:hAnsi="Arial" w:cs="Arial"/>
        </w:rPr>
      </w:pPr>
    </w:p>
    <w:p w14:paraId="7AD3C33B" w14:textId="5CF18B93" w:rsidR="00222557" w:rsidRPr="00812A08" w:rsidRDefault="00222557" w:rsidP="00B82661">
      <w:pPr>
        <w:jc w:val="both"/>
        <w:rPr>
          <w:rFonts w:ascii="Arial" w:hAnsi="Arial" w:cs="Arial"/>
        </w:rPr>
      </w:pPr>
    </w:p>
    <w:p w14:paraId="39846856" w14:textId="003F62B7" w:rsidR="00222557" w:rsidRPr="00812A08" w:rsidRDefault="00222557" w:rsidP="00B82661">
      <w:pPr>
        <w:jc w:val="both"/>
        <w:rPr>
          <w:rFonts w:ascii="Arial" w:hAnsi="Arial" w:cs="Arial"/>
        </w:rPr>
      </w:pPr>
    </w:p>
    <w:p w14:paraId="1ABAAF2B" w14:textId="25440F5C" w:rsidR="00222557" w:rsidRPr="00812A08" w:rsidRDefault="00222557" w:rsidP="00B82661">
      <w:pPr>
        <w:jc w:val="both"/>
        <w:rPr>
          <w:rFonts w:ascii="Arial" w:hAnsi="Arial" w:cs="Arial"/>
        </w:rPr>
      </w:pPr>
    </w:p>
    <w:p w14:paraId="7DD11994" w14:textId="77777777" w:rsidR="00222557" w:rsidRPr="00812A08" w:rsidRDefault="00222557" w:rsidP="00B82661">
      <w:pPr>
        <w:jc w:val="both"/>
        <w:rPr>
          <w:rFonts w:ascii="Arial" w:hAnsi="Arial" w:cs="Arial"/>
        </w:rPr>
      </w:pPr>
    </w:p>
    <w:p w14:paraId="6FA0192C" w14:textId="70DD67BB" w:rsidR="006307BC" w:rsidRPr="00812A08" w:rsidRDefault="006307BC" w:rsidP="00B82661">
      <w:pPr>
        <w:pStyle w:val="Nadpis1"/>
        <w:jc w:val="both"/>
        <w:rPr>
          <w:rFonts w:ascii="Arial" w:hAnsi="Arial" w:cs="Arial"/>
          <w:b/>
          <w:bCs/>
        </w:rPr>
      </w:pPr>
      <w:bookmarkStart w:id="0" w:name="_Toc146624778"/>
      <w:r w:rsidRPr="00812A08">
        <w:rPr>
          <w:rFonts w:ascii="Arial" w:hAnsi="Arial" w:cs="Arial"/>
          <w:b/>
          <w:bCs/>
        </w:rPr>
        <w:lastRenderedPageBreak/>
        <w:t xml:space="preserve">B.1 </w:t>
      </w:r>
      <w:r w:rsidR="00CA6EF7" w:rsidRPr="00812A08">
        <w:rPr>
          <w:rFonts w:ascii="Arial" w:hAnsi="Arial" w:cs="Arial"/>
          <w:b/>
          <w:bCs/>
        </w:rPr>
        <w:t>POPIS ÚZEMÍ STAVBY</w:t>
      </w:r>
      <w:bookmarkEnd w:id="0"/>
    </w:p>
    <w:p w14:paraId="68DAD93F" w14:textId="05DE31C1" w:rsidR="007E5944" w:rsidRPr="00812A08" w:rsidRDefault="007E5944" w:rsidP="00B82661">
      <w:pPr>
        <w:jc w:val="both"/>
        <w:rPr>
          <w:rFonts w:ascii="Arial" w:hAnsi="Arial" w:cs="Arial"/>
        </w:rPr>
      </w:pPr>
    </w:p>
    <w:p w14:paraId="7D5950D2" w14:textId="2E473B6D" w:rsidR="00B82661" w:rsidRDefault="007E5944" w:rsidP="00B82661">
      <w:pPr>
        <w:pStyle w:val="Nadpis2"/>
        <w:numPr>
          <w:ilvl w:val="0"/>
          <w:numId w:val="3"/>
        </w:numPr>
        <w:jc w:val="both"/>
        <w:rPr>
          <w:rFonts w:ascii="Arial" w:hAnsi="Arial" w:cs="Arial"/>
          <w:b/>
          <w:bCs/>
        </w:rPr>
      </w:pPr>
      <w:bookmarkStart w:id="1" w:name="_Toc146624779"/>
      <w:r w:rsidRPr="00812A08">
        <w:rPr>
          <w:rFonts w:ascii="Arial" w:hAnsi="Arial" w:cs="Arial"/>
          <w:b/>
          <w:bCs/>
        </w:rPr>
        <w:t>Charakteristika území a stavebního pozemku, zastavěné území a nezastavěné území, soulad navrhované stavby s charakterem území, dosavadní využití a zastavěnost území</w:t>
      </w:r>
      <w:bookmarkEnd w:id="1"/>
    </w:p>
    <w:p w14:paraId="32891192" w14:textId="43B53526" w:rsidR="00F06A40" w:rsidRPr="00F06A40" w:rsidRDefault="00F06A40" w:rsidP="007B23F0">
      <w:pPr>
        <w:spacing w:line="265" w:lineRule="auto"/>
        <w:ind w:left="644"/>
        <w:jc w:val="both"/>
        <w:rPr>
          <w:sz w:val="20"/>
          <w:szCs w:val="20"/>
        </w:rPr>
      </w:pPr>
      <w:r w:rsidRPr="00F06A40">
        <w:rPr>
          <w:rFonts w:ascii="Arial" w:eastAsia="Arial" w:hAnsi="Arial" w:cs="Arial"/>
        </w:rPr>
        <w:t xml:space="preserve">Stavební pozemky pro rekonstrukci ulic mají způsob využití ostatní komunikace. Vše je v souladu s charakterem území, jedná se o rekonstrukci – úpravu stávající stavby. Zájmová oblast se nachází v Kutné Hoře v městské části </w:t>
      </w:r>
      <w:proofErr w:type="spellStart"/>
      <w:r w:rsidRPr="00F06A40">
        <w:rPr>
          <w:rFonts w:ascii="Arial" w:eastAsia="Arial" w:hAnsi="Arial" w:cs="Arial"/>
        </w:rPr>
        <w:t>Kaňk</w:t>
      </w:r>
      <w:proofErr w:type="spellEnd"/>
      <w:r w:rsidRPr="00F06A40">
        <w:rPr>
          <w:rFonts w:ascii="Arial" w:eastAsia="Arial" w:hAnsi="Arial" w:cs="Arial"/>
        </w:rPr>
        <w:t xml:space="preserve">, území rekonstrukce i nadále bude sloužit stejnému účelu. Dotčené okolní povrchy budou po ukončení výstavby uvedeny do původního stavu. V lokalitě se nachází rodinné domy i objekty pro rekreaci. </w:t>
      </w:r>
    </w:p>
    <w:p w14:paraId="4F083F1C" w14:textId="50A24421" w:rsidR="00750C46" w:rsidRPr="00812A08" w:rsidRDefault="007E5944" w:rsidP="00B82661">
      <w:pPr>
        <w:pStyle w:val="Nadpis2"/>
        <w:numPr>
          <w:ilvl w:val="0"/>
          <w:numId w:val="3"/>
        </w:numPr>
        <w:jc w:val="both"/>
        <w:rPr>
          <w:rFonts w:ascii="Arial" w:hAnsi="Arial" w:cs="Arial"/>
          <w:b/>
          <w:bCs/>
        </w:rPr>
      </w:pPr>
      <w:bookmarkStart w:id="2" w:name="_Toc146624780"/>
      <w:r w:rsidRPr="00812A08">
        <w:rPr>
          <w:rFonts w:ascii="Arial" w:hAnsi="Arial" w:cs="Arial"/>
          <w:b/>
          <w:bCs/>
        </w:rPr>
        <w:t>Údaje o souladu stavby s územně plánovací dokumentací, s cíli a úkoly územního plánování</w:t>
      </w:r>
      <w:r w:rsidR="00750C46" w:rsidRPr="00812A08">
        <w:rPr>
          <w:rFonts w:ascii="Arial" w:hAnsi="Arial" w:cs="Arial"/>
          <w:b/>
          <w:bCs/>
        </w:rPr>
        <w:t>, včetně informace o vydané územně plánovací dokumentaci</w:t>
      </w:r>
      <w:bookmarkEnd w:id="2"/>
    </w:p>
    <w:p w14:paraId="4307C1B1" w14:textId="1CFB55FB" w:rsidR="00F06A40" w:rsidRDefault="00F06A40" w:rsidP="007B23F0">
      <w:pPr>
        <w:ind w:left="644"/>
        <w:rPr>
          <w:rFonts w:ascii="Arial" w:eastAsia="Arial" w:hAnsi="Arial" w:cs="Arial"/>
        </w:rPr>
      </w:pPr>
      <w:r>
        <w:rPr>
          <w:rFonts w:ascii="Arial" w:eastAsia="Arial" w:hAnsi="Arial" w:cs="Arial"/>
        </w:rPr>
        <w:t>Projekt je v souladu s platnou verzí územního a regulačního plánu města Kutná Hora.</w:t>
      </w:r>
    </w:p>
    <w:p w14:paraId="0FBAA06C" w14:textId="08BFD980" w:rsidR="00F06A40" w:rsidRDefault="00F06A40" w:rsidP="007B23F0">
      <w:pPr>
        <w:ind w:left="644"/>
        <w:rPr>
          <w:sz w:val="20"/>
          <w:szCs w:val="20"/>
        </w:rPr>
      </w:pPr>
      <w:r>
        <w:rPr>
          <w:rFonts w:ascii="Arial" w:eastAsia="Arial" w:hAnsi="Arial" w:cs="Arial"/>
        </w:rPr>
        <w:t xml:space="preserve">Tato projektová dokumentace vychází ze zhotovené projektové dokumentace pro územní řízení – zhotoveno firmou </w:t>
      </w:r>
      <w:proofErr w:type="spellStart"/>
      <w:r>
        <w:rPr>
          <w:rFonts w:ascii="Arial" w:eastAsia="Arial" w:hAnsi="Arial" w:cs="Arial"/>
        </w:rPr>
        <w:t>Prinkom</w:t>
      </w:r>
      <w:proofErr w:type="spellEnd"/>
      <w:r>
        <w:rPr>
          <w:rFonts w:ascii="Arial" w:eastAsia="Arial" w:hAnsi="Arial" w:cs="Arial"/>
        </w:rPr>
        <w:t xml:space="preserve"> spol s.r.o.</w:t>
      </w:r>
    </w:p>
    <w:p w14:paraId="35B8A234" w14:textId="073386FA" w:rsidR="00712970" w:rsidRPr="00812A08" w:rsidRDefault="00712970" w:rsidP="00BA1BE8">
      <w:pPr>
        <w:rPr>
          <w:rFonts w:ascii="Arial" w:hAnsi="Arial" w:cs="Arial"/>
        </w:rPr>
      </w:pPr>
    </w:p>
    <w:p w14:paraId="581C438E" w14:textId="1FBB3BF0" w:rsidR="00712970" w:rsidRPr="00812A08" w:rsidRDefault="00712970" w:rsidP="00BA1BE8">
      <w:pPr>
        <w:pStyle w:val="Nadpis2"/>
        <w:numPr>
          <w:ilvl w:val="0"/>
          <w:numId w:val="3"/>
        </w:numPr>
        <w:jc w:val="both"/>
        <w:rPr>
          <w:rFonts w:ascii="Arial" w:hAnsi="Arial" w:cs="Arial"/>
          <w:b/>
          <w:bCs/>
        </w:rPr>
      </w:pPr>
      <w:bookmarkStart w:id="3" w:name="_Toc146624781"/>
      <w:r w:rsidRPr="00812A08">
        <w:rPr>
          <w:rFonts w:ascii="Arial" w:hAnsi="Arial" w:cs="Arial"/>
          <w:b/>
          <w:bCs/>
        </w:rPr>
        <w:t>Informace o vydaných rozhodnut</w:t>
      </w:r>
      <w:r w:rsidR="007A474D" w:rsidRPr="00812A08">
        <w:rPr>
          <w:rFonts w:ascii="Arial" w:hAnsi="Arial" w:cs="Arial"/>
          <w:b/>
          <w:bCs/>
        </w:rPr>
        <w:t>ích</w:t>
      </w:r>
      <w:r w:rsidRPr="00812A08">
        <w:rPr>
          <w:rFonts w:ascii="Arial" w:hAnsi="Arial" w:cs="Arial"/>
          <w:b/>
          <w:bCs/>
        </w:rPr>
        <w:t xml:space="preserve"> o povolení výjimky z obecných požadavků na využívání území</w:t>
      </w:r>
      <w:bookmarkEnd w:id="3"/>
    </w:p>
    <w:p w14:paraId="180EE4BB" w14:textId="77777777" w:rsidR="00F173A2" w:rsidRPr="00812A08" w:rsidRDefault="00F173A2" w:rsidP="00B82661">
      <w:pPr>
        <w:jc w:val="both"/>
        <w:rPr>
          <w:rFonts w:ascii="Arial" w:hAnsi="Arial" w:cs="Arial"/>
        </w:rPr>
      </w:pPr>
    </w:p>
    <w:p w14:paraId="65628ECA" w14:textId="10975119" w:rsidR="00750C46" w:rsidRPr="00812A08" w:rsidRDefault="00BA1BE8" w:rsidP="007B23F0">
      <w:pPr>
        <w:ind w:left="644"/>
        <w:jc w:val="both"/>
        <w:rPr>
          <w:rFonts w:ascii="Arial" w:hAnsi="Arial" w:cs="Arial"/>
        </w:rPr>
      </w:pPr>
      <w:r w:rsidRPr="00812A08">
        <w:rPr>
          <w:rFonts w:ascii="Arial" w:hAnsi="Arial" w:cs="Arial"/>
        </w:rPr>
        <w:t xml:space="preserve">Projekt je zpracován v souladu s obecně platnými technickými požadavky na výstavbu, zejména se stavebním zákonem č. 183/2006 Sb., s vyhláškou č. 268/2009 Sb. O technických požadavcích na stavby, s vyhláškou č. 146/2008 Sb. O rozsahu a obsahu </w:t>
      </w:r>
      <w:proofErr w:type="spellStart"/>
      <w:r w:rsidRPr="00812A08">
        <w:rPr>
          <w:rFonts w:ascii="Arial" w:hAnsi="Arial" w:cs="Arial"/>
        </w:rPr>
        <w:t>proj</w:t>
      </w:r>
      <w:proofErr w:type="spellEnd"/>
      <w:r w:rsidRPr="00812A08">
        <w:rPr>
          <w:rFonts w:ascii="Arial" w:hAnsi="Arial" w:cs="Arial"/>
        </w:rPr>
        <w:t>. dokumentace dopravních staveb v platném znění.</w:t>
      </w:r>
    </w:p>
    <w:p w14:paraId="5B40A708" w14:textId="77777777" w:rsidR="00887FB2" w:rsidRPr="00812A08" w:rsidRDefault="00887FB2" w:rsidP="00B82661">
      <w:pPr>
        <w:jc w:val="both"/>
        <w:rPr>
          <w:rFonts w:ascii="Arial" w:hAnsi="Arial" w:cs="Arial"/>
        </w:rPr>
      </w:pPr>
    </w:p>
    <w:p w14:paraId="3817623A" w14:textId="5A2ACF21" w:rsidR="00750C46" w:rsidRDefault="00750C46" w:rsidP="00B82661">
      <w:pPr>
        <w:pStyle w:val="Nadpis2"/>
        <w:numPr>
          <w:ilvl w:val="0"/>
          <w:numId w:val="3"/>
        </w:numPr>
        <w:jc w:val="both"/>
        <w:rPr>
          <w:rFonts w:ascii="Arial" w:hAnsi="Arial" w:cs="Arial"/>
          <w:b/>
          <w:bCs/>
        </w:rPr>
      </w:pPr>
      <w:bookmarkStart w:id="4" w:name="_Toc146624782"/>
      <w:r w:rsidRPr="00812A08">
        <w:rPr>
          <w:rFonts w:ascii="Arial" w:hAnsi="Arial" w:cs="Arial"/>
          <w:b/>
          <w:bCs/>
        </w:rPr>
        <w:t>Výčet a závěry provedených průzkumů a rozborů – geologický průzkum, hydrogeologický průzkum, stavebně historický průzkum apod.</w:t>
      </w:r>
      <w:bookmarkEnd w:id="4"/>
    </w:p>
    <w:p w14:paraId="01D77021" w14:textId="77777777" w:rsidR="00F06A40" w:rsidRPr="00F06A40" w:rsidRDefault="00F06A40" w:rsidP="00F06A40">
      <w:pPr>
        <w:ind w:left="284"/>
      </w:pPr>
    </w:p>
    <w:p w14:paraId="7B87EC72" w14:textId="77777777" w:rsidR="00F06A40" w:rsidRDefault="00F06A40" w:rsidP="00F06A40">
      <w:r>
        <w:t>•</w:t>
      </w:r>
      <w:r>
        <w:tab/>
        <w:t>Geodetické zaměření lokality – Ing. Vancl, promapy.cz</w:t>
      </w:r>
    </w:p>
    <w:p w14:paraId="2886C089" w14:textId="77777777" w:rsidR="00F06A40" w:rsidRDefault="00F06A40" w:rsidP="00F06A40">
      <w:r>
        <w:t>•</w:t>
      </w:r>
      <w:r>
        <w:tab/>
        <w:t xml:space="preserve">Inženýrsko – geologická rešerše – Ing. Zákostelecký </w:t>
      </w:r>
    </w:p>
    <w:p w14:paraId="549509A1" w14:textId="77777777" w:rsidR="00F06A40" w:rsidRDefault="00F06A40" w:rsidP="00F06A40">
      <w:r>
        <w:t>•</w:t>
      </w:r>
      <w:r>
        <w:tab/>
        <w:t>Podklady od správců sítí v dané lokalitě</w:t>
      </w:r>
    </w:p>
    <w:p w14:paraId="749F58BA" w14:textId="77777777" w:rsidR="00F06A40" w:rsidRDefault="00F06A40" w:rsidP="00F06A40">
      <w:r>
        <w:t>•</w:t>
      </w:r>
      <w:r>
        <w:tab/>
        <w:t>Zpracovaná projektová dokumentace ve stupni DUR</w:t>
      </w:r>
    </w:p>
    <w:p w14:paraId="201BBF59" w14:textId="77777777" w:rsidR="00F06A40" w:rsidRDefault="00F06A40" w:rsidP="00F06A40">
      <w:r>
        <w:t>•</w:t>
      </w:r>
      <w:r>
        <w:tab/>
        <w:t>Výběr povrchů pro danou lokalitu, dle architekta města</w:t>
      </w:r>
    </w:p>
    <w:p w14:paraId="638882D6" w14:textId="77777777" w:rsidR="00F06A40" w:rsidRDefault="00F06A40" w:rsidP="00F06A40">
      <w:r>
        <w:t>•</w:t>
      </w:r>
      <w:r>
        <w:tab/>
        <w:t>Související technické normy</w:t>
      </w:r>
    </w:p>
    <w:p w14:paraId="07102CDA" w14:textId="77777777" w:rsidR="00F06A40" w:rsidRDefault="00F06A40" w:rsidP="00F06A40">
      <w:r>
        <w:t>•</w:t>
      </w:r>
      <w:r>
        <w:tab/>
        <w:t>Platné zákony a vyhlášky ČR</w:t>
      </w:r>
    </w:p>
    <w:p w14:paraId="12956A42" w14:textId="77777777" w:rsidR="00F06A40" w:rsidRDefault="00F06A40" w:rsidP="00F06A40">
      <w:r>
        <w:t>•</w:t>
      </w:r>
      <w:r>
        <w:tab/>
        <w:t>V souladu s požadavky investora</w:t>
      </w:r>
    </w:p>
    <w:p w14:paraId="091A2F43" w14:textId="77777777" w:rsidR="00F06A40" w:rsidRDefault="00F06A40" w:rsidP="00F06A40">
      <w:r>
        <w:lastRenderedPageBreak/>
        <w:t>•</w:t>
      </w:r>
      <w:r>
        <w:tab/>
        <w:t>Návrh dešťové kanalizace – Ing. Ženíšek</w:t>
      </w:r>
    </w:p>
    <w:p w14:paraId="4C93C32E" w14:textId="77777777" w:rsidR="00F06A40" w:rsidRDefault="00F06A40" w:rsidP="00F06A40">
      <w:r>
        <w:t>•</w:t>
      </w:r>
      <w:r>
        <w:tab/>
        <w:t>Standarty VO Kutná Hora</w:t>
      </w:r>
    </w:p>
    <w:p w14:paraId="5BB38B22" w14:textId="40F554CA" w:rsidR="00F06A40" w:rsidRDefault="00F06A40" w:rsidP="00F06A40">
      <w:r>
        <w:t>•</w:t>
      </w:r>
      <w:r>
        <w:tab/>
        <w:t xml:space="preserve">Investiční záměr – Rekonstrukce veřejného osvětlení v ulici Ke Gruntě a Vavřinecká, </w:t>
      </w:r>
      <w:proofErr w:type="spellStart"/>
      <w:r>
        <w:t>Kaňk</w:t>
      </w:r>
      <w:proofErr w:type="spellEnd"/>
    </w:p>
    <w:p w14:paraId="11ED85E0" w14:textId="77777777" w:rsidR="00F06A40" w:rsidRDefault="00F06A40" w:rsidP="00F06A40">
      <w:r>
        <w:t>•</w:t>
      </w:r>
      <w:r>
        <w:tab/>
        <w:t>Riziková analýza (arsen) pro oblast Kaňku</w:t>
      </w:r>
    </w:p>
    <w:p w14:paraId="603592C7" w14:textId="77777777" w:rsidR="00F06A40" w:rsidRDefault="00F06A40" w:rsidP="00F06A40">
      <w:r>
        <w:t>•</w:t>
      </w:r>
      <w:r>
        <w:tab/>
        <w:t>Kamerové zkoušky kanalizace – FEKO LT</w:t>
      </w:r>
    </w:p>
    <w:p w14:paraId="572AD0D3" w14:textId="4F7B647F" w:rsidR="00F06A40" w:rsidRPr="00F06A40" w:rsidRDefault="00F06A40" w:rsidP="00F06A40">
      <w:r>
        <w:t>•</w:t>
      </w:r>
      <w:r>
        <w:tab/>
        <w:t>Studie hodnocení zdravotního rizika – MUDr. Rychlíková 02/2023</w:t>
      </w:r>
    </w:p>
    <w:p w14:paraId="18147161" w14:textId="550F5F46" w:rsidR="00F06A40" w:rsidRDefault="00F06A40" w:rsidP="00F06A40">
      <w:r>
        <w:t>•</w:t>
      </w:r>
      <w:r>
        <w:tab/>
        <w:t xml:space="preserve">Rozbory půdy RNDr. </w:t>
      </w:r>
      <w:proofErr w:type="spellStart"/>
      <w:r>
        <w:t>Hušpauer</w:t>
      </w:r>
      <w:proofErr w:type="spellEnd"/>
      <w:r>
        <w:t xml:space="preserve"> 11/2022</w:t>
      </w:r>
    </w:p>
    <w:p w14:paraId="05394DAB" w14:textId="77777777" w:rsidR="00F06A40" w:rsidRDefault="00F06A40" w:rsidP="00F06A40">
      <w:r>
        <w:rPr>
          <w:rFonts w:ascii="Arial" w:eastAsia="Arial" w:hAnsi="Arial" w:cs="Arial"/>
          <w:b/>
          <w:bCs/>
        </w:rPr>
        <w:t xml:space="preserve">Rozbory půdy RNDr. </w:t>
      </w:r>
      <w:proofErr w:type="spellStart"/>
      <w:r>
        <w:rPr>
          <w:rFonts w:ascii="Arial" w:eastAsia="Arial" w:hAnsi="Arial" w:cs="Arial"/>
          <w:b/>
          <w:bCs/>
        </w:rPr>
        <w:t>Hušpauer</w:t>
      </w:r>
      <w:proofErr w:type="spellEnd"/>
      <w:r>
        <w:rPr>
          <w:rFonts w:ascii="Arial" w:eastAsia="Arial" w:hAnsi="Arial" w:cs="Arial"/>
          <w:b/>
          <w:bCs/>
        </w:rPr>
        <w:t xml:space="preserve"> 11/2022</w:t>
      </w:r>
    </w:p>
    <w:p w14:paraId="18AB8EEC" w14:textId="156CDCC4" w:rsidR="00F06A40" w:rsidRPr="00F06A40" w:rsidRDefault="00F06A40" w:rsidP="00F06A40">
      <w:pPr>
        <w:ind w:left="700"/>
      </w:pPr>
      <w:r w:rsidRPr="00C8000D">
        <w:rPr>
          <w:rFonts w:ascii="Arial" w:eastAsia="Arial" w:hAnsi="Arial" w:cs="Arial"/>
        </w:rPr>
        <w:t xml:space="preserve">Na území Kaňku se nachází významné ložisko rud kovů s vysokou příměsí arsenu. </w:t>
      </w:r>
      <w:r>
        <w:rPr>
          <w:rFonts w:ascii="Arial" w:eastAsia="Arial" w:hAnsi="Arial" w:cs="Arial"/>
        </w:rPr>
        <w:t>Rozvážením hald k opravě cest a terénních nerovností, orbou a prachem p</w:t>
      </w:r>
      <w:r w:rsidRPr="00C8000D">
        <w:rPr>
          <w:rFonts w:ascii="Arial" w:eastAsia="Arial" w:hAnsi="Arial" w:cs="Arial"/>
        </w:rPr>
        <w:t xml:space="preserve">ostupně dochází ke kontaminaci půdy </w:t>
      </w:r>
      <w:proofErr w:type="spellStart"/>
      <w:r w:rsidRPr="00C8000D">
        <w:rPr>
          <w:rFonts w:ascii="Arial" w:eastAsia="Arial" w:hAnsi="Arial" w:cs="Arial"/>
        </w:rPr>
        <w:t>h</w:t>
      </w:r>
      <w:r>
        <w:rPr>
          <w:rFonts w:ascii="Arial" w:eastAsia="Arial" w:hAnsi="Arial" w:cs="Arial"/>
        </w:rPr>
        <w:t>a</w:t>
      </w:r>
      <w:r w:rsidRPr="00C8000D">
        <w:rPr>
          <w:rFonts w:ascii="Arial" w:eastAsia="Arial" w:hAnsi="Arial" w:cs="Arial"/>
        </w:rPr>
        <w:t>ldovinou</w:t>
      </w:r>
      <w:proofErr w:type="spellEnd"/>
      <w:r w:rsidRPr="00C8000D">
        <w:rPr>
          <w:rFonts w:ascii="Arial" w:eastAsia="Arial" w:hAnsi="Arial" w:cs="Arial"/>
        </w:rPr>
        <w:t xml:space="preserve"> (materiál odvalů dolů) prakticky v celém katastru. </w:t>
      </w:r>
      <w:r>
        <w:rPr>
          <w:rFonts w:ascii="Arial" w:eastAsia="Arial" w:hAnsi="Arial" w:cs="Arial"/>
        </w:rPr>
        <w:t>U stávajících zdrojů je doporučeno sledovat obsah arsenu a olova alespoň dvakrát ročně.</w:t>
      </w:r>
      <w:r>
        <w:t xml:space="preserve"> </w:t>
      </w:r>
      <w:r>
        <w:rPr>
          <w:rFonts w:ascii="Arial" w:eastAsia="Arial" w:hAnsi="Arial" w:cs="Arial"/>
        </w:rPr>
        <w:t xml:space="preserve">Vysoká dávka arsenu a kovů je velmi lehko získatelná při práci na zahrádce či při zemních pracích. Záleží na tom, jaký je obsah kontaminantů v konkrétní zemině. </w:t>
      </w:r>
      <w:r w:rsidRPr="00A37350">
        <w:rPr>
          <w:rFonts w:ascii="Arial" w:eastAsia="Arial" w:hAnsi="Arial" w:cs="Arial"/>
        </w:rPr>
        <w:t xml:space="preserve">Jakékoliv zásahy do terénu a práce se zeminou představuje automaticky možné nebezpečí i pro sousedy, dosah takové hrubé prašnosti je s jistotou desítky metrů, někdy stovky metrů (dle síly a směru větru a množství vytvářeného prachu). </w:t>
      </w:r>
    </w:p>
    <w:p w14:paraId="0896AD0F" w14:textId="77777777" w:rsidR="00F06A40" w:rsidRDefault="00F06A40" w:rsidP="00F06A40">
      <w:pPr>
        <w:ind w:left="700"/>
        <w:rPr>
          <w:rFonts w:ascii="Arial" w:eastAsia="Arial" w:hAnsi="Arial" w:cs="Arial"/>
          <w:b/>
          <w:bCs/>
        </w:rPr>
      </w:pPr>
      <w:r w:rsidRPr="007F062A">
        <w:rPr>
          <w:rFonts w:ascii="Arial" w:eastAsia="Arial" w:hAnsi="Arial" w:cs="Arial"/>
          <w:b/>
          <w:bCs/>
        </w:rPr>
        <w:t>Významné jsou jakékoliv zemní práce, zejména stavební, dlouho otevřené výkopy</w:t>
      </w:r>
      <w:r>
        <w:rPr>
          <w:rFonts w:ascii="Arial" w:eastAsia="Arial" w:hAnsi="Arial" w:cs="Arial"/>
          <w:b/>
          <w:bCs/>
        </w:rPr>
        <w:t>.</w:t>
      </w:r>
    </w:p>
    <w:p w14:paraId="364EF7BF" w14:textId="1A2AD6EC" w:rsidR="00F06A40" w:rsidRDefault="00F06A40" w:rsidP="00F06A40">
      <w:pPr>
        <w:ind w:left="700"/>
        <w:rPr>
          <w:rFonts w:ascii="Arial" w:eastAsia="Arial" w:hAnsi="Arial" w:cs="Arial"/>
          <w:b/>
          <w:bCs/>
        </w:rPr>
      </w:pPr>
      <w:r w:rsidRPr="001A6CE5">
        <w:rPr>
          <w:rFonts w:ascii="Arial" w:eastAsia="Arial" w:hAnsi="Arial" w:cs="Arial"/>
          <w:b/>
          <w:bCs/>
        </w:rPr>
        <w:t>Upozorňujeme na možnou zátěž pozemků, související s bývalou hornickou činnosti</w:t>
      </w:r>
      <w:r>
        <w:rPr>
          <w:rFonts w:ascii="Arial" w:eastAsia="Arial" w:hAnsi="Arial" w:cs="Arial"/>
          <w:b/>
          <w:bCs/>
        </w:rPr>
        <w:t xml:space="preserve"> </w:t>
      </w:r>
      <w:r w:rsidRPr="001A6CE5">
        <w:rPr>
          <w:rFonts w:ascii="Arial" w:eastAsia="Arial" w:hAnsi="Arial" w:cs="Arial"/>
          <w:b/>
          <w:bCs/>
        </w:rPr>
        <w:t>na</w:t>
      </w:r>
      <w:r>
        <w:rPr>
          <w:rFonts w:ascii="Arial" w:eastAsia="Arial" w:hAnsi="Arial" w:cs="Arial"/>
          <w:b/>
          <w:bCs/>
        </w:rPr>
        <w:t xml:space="preserve"> </w:t>
      </w:r>
      <w:r w:rsidRPr="001A6CE5">
        <w:rPr>
          <w:rFonts w:ascii="Arial" w:eastAsia="Arial" w:hAnsi="Arial" w:cs="Arial"/>
          <w:b/>
          <w:bCs/>
        </w:rPr>
        <w:t>Kutnohorsku (výskyt těžkých kovů v půdě ve zvýšené koncentraci).</w:t>
      </w:r>
    </w:p>
    <w:p w14:paraId="575B2A90" w14:textId="7883D9F6" w:rsidR="00F06A40" w:rsidRDefault="00F06A40" w:rsidP="00F06A40">
      <w:pPr>
        <w:ind w:left="700"/>
        <w:rPr>
          <w:rFonts w:ascii="Arial" w:eastAsia="Arial" w:hAnsi="Arial" w:cs="Arial"/>
          <w:b/>
          <w:bCs/>
        </w:rPr>
      </w:pPr>
      <w:r w:rsidRPr="001A6CE5">
        <w:rPr>
          <w:rFonts w:ascii="Arial" w:eastAsia="Arial" w:hAnsi="Arial" w:cs="Arial"/>
          <w:b/>
          <w:bCs/>
        </w:rPr>
        <w:t xml:space="preserve">Z výsledků provedených analytických stanovení obsahu všech vybraných těžkých kovů ve vzorcích odebraných v přípovrchové půdní vrstvě (navážky a násypy) lze hodnotit jako mírně zatížené přítomností sledovaných těžkých kovů (As, Cd, </w:t>
      </w:r>
      <w:proofErr w:type="spellStart"/>
      <w:r w:rsidRPr="001A6CE5">
        <w:rPr>
          <w:rFonts w:ascii="Arial" w:eastAsia="Arial" w:hAnsi="Arial" w:cs="Arial"/>
          <w:b/>
          <w:bCs/>
        </w:rPr>
        <w:t>Cu</w:t>
      </w:r>
      <w:proofErr w:type="spellEnd"/>
      <w:r w:rsidRPr="001A6CE5">
        <w:rPr>
          <w:rFonts w:ascii="Arial" w:eastAsia="Arial" w:hAnsi="Arial" w:cs="Arial"/>
          <w:b/>
          <w:bCs/>
        </w:rPr>
        <w:t xml:space="preserve">, </w:t>
      </w:r>
      <w:proofErr w:type="spellStart"/>
      <w:r w:rsidRPr="001A6CE5">
        <w:rPr>
          <w:rFonts w:ascii="Arial" w:eastAsia="Arial" w:hAnsi="Arial" w:cs="Arial"/>
          <w:b/>
          <w:bCs/>
        </w:rPr>
        <w:t>Pb</w:t>
      </w:r>
      <w:proofErr w:type="spellEnd"/>
      <w:r w:rsidRPr="001A6CE5">
        <w:rPr>
          <w:rFonts w:ascii="Arial" w:eastAsia="Arial" w:hAnsi="Arial" w:cs="Arial"/>
          <w:b/>
          <w:bCs/>
        </w:rPr>
        <w:t xml:space="preserve">, </w:t>
      </w:r>
      <w:proofErr w:type="spellStart"/>
      <w:r w:rsidRPr="001A6CE5">
        <w:rPr>
          <w:rFonts w:ascii="Arial" w:eastAsia="Arial" w:hAnsi="Arial" w:cs="Arial"/>
          <w:b/>
          <w:bCs/>
        </w:rPr>
        <w:t>Zna</w:t>
      </w:r>
      <w:proofErr w:type="spellEnd"/>
      <w:r w:rsidRPr="001A6CE5">
        <w:rPr>
          <w:rFonts w:ascii="Arial" w:eastAsia="Arial" w:hAnsi="Arial" w:cs="Arial"/>
          <w:b/>
          <w:bCs/>
        </w:rPr>
        <w:t xml:space="preserve"> </w:t>
      </w:r>
      <w:proofErr w:type="spellStart"/>
      <w:r w:rsidRPr="001A6CE5">
        <w:rPr>
          <w:rFonts w:ascii="Arial" w:eastAsia="Arial" w:hAnsi="Arial" w:cs="Arial"/>
          <w:b/>
          <w:bCs/>
        </w:rPr>
        <w:t>Sb</w:t>
      </w:r>
      <w:proofErr w:type="spellEnd"/>
      <w:r w:rsidRPr="001A6CE5">
        <w:rPr>
          <w:rFonts w:ascii="Arial" w:eastAsia="Arial" w:hAnsi="Arial" w:cs="Arial"/>
          <w:b/>
          <w:bCs/>
        </w:rPr>
        <w:t xml:space="preserve">). </w:t>
      </w:r>
    </w:p>
    <w:p w14:paraId="5F7CCCB3" w14:textId="77777777" w:rsidR="00F06A40" w:rsidRDefault="00F06A40" w:rsidP="00F06A40">
      <w:pPr>
        <w:ind w:left="700"/>
        <w:rPr>
          <w:rFonts w:ascii="Arial" w:eastAsia="Arial" w:hAnsi="Arial" w:cs="Arial"/>
          <w:b/>
          <w:bCs/>
        </w:rPr>
      </w:pPr>
      <w:r w:rsidRPr="001A6CE5">
        <w:rPr>
          <w:rFonts w:ascii="Arial" w:eastAsia="Arial" w:hAnsi="Arial" w:cs="Arial"/>
          <w:b/>
          <w:bCs/>
        </w:rPr>
        <w:t>Hlavním rizikovým prvkem je v trase řešené rekonstrukce – zatížení arsenem As, stejně jako v ostatních lokalitách hornické těžby v Kutné Hoře.</w:t>
      </w:r>
    </w:p>
    <w:p w14:paraId="2BAC3ED7" w14:textId="754D99BA" w:rsidR="00F06A40" w:rsidRDefault="00F06A40" w:rsidP="00F06A40">
      <w:pPr>
        <w:ind w:left="700"/>
        <w:rPr>
          <w:rFonts w:ascii="Arial" w:eastAsia="Arial" w:hAnsi="Arial" w:cs="Arial"/>
          <w:b/>
          <w:bCs/>
        </w:rPr>
      </w:pPr>
      <w:r>
        <w:rPr>
          <w:rFonts w:ascii="Arial" w:eastAsia="Arial" w:hAnsi="Arial" w:cs="Arial"/>
          <w:b/>
          <w:bCs/>
        </w:rPr>
        <w:t>Vychází se z poskytnutých dat portálu GIS.</w:t>
      </w:r>
    </w:p>
    <w:p w14:paraId="5DC05720" w14:textId="0C5E020E" w:rsidR="00F06A40" w:rsidRDefault="00F06A40" w:rsidP="00F06A40">
      <w:pPr>
        <w:ind w:left="700"/>
        <w:rPr>
          <w:rFonts w:ascii="Arial" w:eastAsia="Arial" w:hAnsi="Arial" w:cs="Arial"/>
          <w:b/>
          <w:bCs/>
        </w:rPr>
      </w:pPr>
      <w:r w:rsidRPr="001A6CE5">
        <w:rPr>
          <w:rFonts w:ascii="Arial" w:eastAsia="Arial" w:hAnsi="Arial" w:cs="Arial"/>
          <w:b/>
          <w:bCs/>
        </w:rPr>
        <w:t>Interpolovaný průměrný obsah arsenu v přípovrchové půdní vrstvě v</w:t>
      </w:r>
      <w:r>
        <w:rPr>
          <w:rFonts w:ascii="Arial" w:eastAsia="Arial" w:hAnsi="Arial" w:cs="Arial"/>
          <w:b/>
          <w:bCs/>
        </w:rPr>
        <w:t xml:space="preserve"> odebraných</w:t>
      </w:r>
      <w:r w:rsidRPr="001A6CE5">
        <w:rPr>
          <w:rFonts w:ascii="Arial" w:eastAsia="Arial" w:hAnsi="Arial" w:cs="Arial"/>
          <w:b/>
          <w:bCs/>
        </w:rPr>
        <w:t xml:space="preserve"> vzorcích činí</w:t>
      </w:r>
      <w:r>
        <w:rPr>
          <w:rFonts w:ascii="Arial" w:eastAsia="Arial" w:hAnsi="Arial" w:cs="Arial"/>
          <w:b/>
          <w:bCs/>
        </w:rPr>
        <w:t>:</w:t>
      </w:r>
    </w:p>
    <w:p w14:paraId="36DB4077" w14:textId="77777777" w:rsidR="00F06A40" w:rsidRDefault="00F06A40" w:rsidP="00F06A40">
      <w:pPr>
        <w:ind w:left="700"/>
        <w:rPr>
          <w:rFonts w:ascii="Arial" w:eastAsia="Arial" w:hAnsi="Arial" w:cs="Arial"/>
          <w:b/>
          <w:bCs/>
        </w:rPr>
      </w:pPr>
      <w:r>
        <w:rPr>
          <w:rFonts w:ascii="Arial" w:eastAsia="Arial" w:hAnsi="Arial" w:cs="Arial"/>
          <w:b/>
          <w:bCs/>
        </w:rPr>
        <w:t xml:space="preserve">ID </w:t>
      </w:r>
      <w:proofErr w:type="gramStart"/>
      <w:r>
        <w:rPr>
          <w:rFonts w:ascii="Arial" w:eastAsia="Arial" w:hAnsi="Arial" w:cs="Arial"/>
          <w:b/>
          <w:bCs/>
        </w:rPr>
        <w:t>175 – 2116</w:t>
      </w:r>
      <w:proofErr w:type="gramEnd"/>
      <w:r>
        <w:rPr>
          <w:rFonts w:ascii="Arial" w:eastAsia="Arial" w:hAnsi="Arial" w:cs="Arial"/>
          <w:b/>
          <w:bCs/>
        </w:rPr>
        <w:t xml:space="preserve"> </w:t>
      </w:r>
      <w:r w:rsidRPr="001A6CE5">
        <w:rPr>
          <w:rFonts w:ascii="Arial" w:eastAsia="Arial" w:hAnsi="Arial" w:cs="Arial"/>
          <w:b/>
          <w:bCs/>
        </w:rPr>
        <w:t>mg/kg</w:t>
      </w:r>
    </w:p>
    <w:p w14:paraId="1444E6E8" w14:textId="77777777" w:rsidR="00F06A40" w:rsidRDefault="00F06A40" w:rsidP="00F06A40">
      <w:pPr>
        <w:ind w:left="700"/>
        <w:rPr>
          <w:rFonts w:ascii="Arial" w:eastAsia="Arial" w:hAnsi="Arial" w:cs="Arial"/>
          <w:b/>
          <w:bCs/>
        </w:rPr>
      </w:pPr>
      <w:r>
        <w:rPr>
          <w:rFonts w:ascii="Arial" w:eastAsia="Arial" w:hAnsi="Arial" w:cs="Arial"/>
          <w:b/>
          <w:bCs/>
        </w:rPr>
        <w:t xml:space="preserve">ID </w:t>
      </w:r>
      <w:proofErr w:type="gramStart"/>
      <w:r>
        <w:rPr>
          <w:rFonts w:ascii="Arial" w:eastAsia="Arial" w:hAnsi="Arial" w:cs="Arial"/>
          <w:b/>
          <w:bCs/>
        </w:rPr>
        <w:t>402 – 9400</w:t>
      </w:r>
      <w:proofErr w:type="gramEnd"/>
      <w:r>
        <w:rPr>
          <w:rFonts w:ascii="Arial" w:eastAsia="Arial" w:hAnsi="Arial" w:cs="Arial"/>
          <w:b/>
          <w:bCs/>
        </w:rPr>
        <w:t xml:space="preserve"> </w:t>
      </w:r>
      <w:r w:rsidRPr="001A6CE5">
        <w:rPr>
          <w:rFonts w:ascii="Arial" w:eastAsia="Arial" w:hAnsi="Arial" w:cs="Arial"/>
          <w:b/>
          <w:bCs/>
        </w:rPr>
        <w:t>mg/kg</w:t>
      </w:r>
    </w:p>
    <w:p w14:paraId="68E775EC" w14:textId="0D818511" w:rsidR="00F06A40" w:rsidRDefault="00F06A40" w:rsidP="00F06A40">
      <w:pPr>
        <w:ind w:left="700"/>
        <w:rPr>
          <w:rFonts w:ascii="Arial" w:eastAsia="Arial" w:hAnsi="Arial" w:cs="Arial"/>
          <w:b/>
          <w:bCs/>
        </w:rPr>
      </w:pPr>
      <w:r>
        <w:rPr>
          <w:rFonts w:ascii="Arial" w:eastAsia="Arial" w:hAnsi="Arial" w:cs="Arial"/>
          <w:b/>
          <w:bCs/>
        </w:rPr>
        <w:t xml:space="preserve">ID </w:t>
      </w:r>
      <w:proofErr w:type="gramStart"/>
      <w:r>
        <w:rPr>
          <w:rFonts w:ascii="Arial" w:eastAsia="Arial" w:hAnsi="Arial" w:cs="Arial"/>
          <w:b/>
          <w:bCs/>
        </w:rPr>
        <w:t>403 – 302</w:t>
      </w:r>
      <w:proofErr w:type="gramEnd"/>
      <w:r>
        <w:rPr>
          <w:rFonts w:ascii="Arial" w:eastAsia="Arial" w:hAnsi="Arial" w:cs="Arial"/>
          <w:b/>
          <w:bCs/>
        </w:rPr>
        <w:t xml:space="preserve">   </w:t>
      </w:r>
      <w:r w:rsidRPr="001A6CE5">
        <w:rPr>
          <w:rFonts w:ascii="Arial" w:eastAsia="Arial" w:hAnsi="Arial" w:cs="Arial"/>
          <w:b/>
          <w:bCs/>
        </w:rPr>
        <w:t>mg/kg</w:t>
      </w:r>
    </w:p>
    <w:p w14:paraId="12A3D0DA" w14:textId="77777777" w:rsidR="00F06A40" w:rsidRPr="007F062A" w:rsidRDefault="00F06A40" w:rsidP="00F06A40">
      <w:pPr>
        <w:ind w:left="700"/>
        <w:rPr>
          <w:rFonts w:ascii="Arial" w:eastAsia="Arial" w:hAnsi="Arial" w:cs="Arial"/>
          <w:b/>
          <w:bCs/>
        </w:rPr>
      </w:pPr>
      <w:r w:rsidRPr="001A6CE5">
        <w:rPr>
          <w:rFonts w:ascii="Arial" w:eastAsia="Arial" w:hAnsi="Arial" w:cs="Arial"/>
          <w:b/>
          <w:bCs/>
        </w:rPr>
        <w:t xml:space="preserve">což odpovídá </w:t>
      </w:r>
      <w:r>
        <w:rPr>
          <w:rFonts w:ascii="Arial" w:eastAsia="Arial" w:hAnsi="Arial" w:cs="Arial"/>
          <w:b/>
          <w:bCs/>
        </w:rPr>
        <w:t>mnoho</w:t>
      </w:r>
      <w:r w:rsidRPr="001A6CE5">
        <w:rPr>
          <w:rFonts w:ascii="Arial" w:eastAsia="Arial" w:hAnsi="Arial" w:cs="Arial"/>
          <w:b/>
          <w:bCs/>
        </w:rPr>
        <w:t>násobnému překročení limitu MH kritéria C pro obytné oblasti -70 mg/kg</w:t>
      </w:r>
      <w:r>
        <w:rPr>
          <w:rFonts w:ascii="Arial" w:eastAsia="Arial" w:hAnsi="Arial" w:cs="Arial"/>
          <w:b/>
          <w:bCs/>
        </w:rPr>
        <w:t xml:space="preserve"> – dle</w:t>
      </w:r>
      <w:r w:rsidRPr="001A6CE5">
        <w:rPr>
          <w:rFonts w:ascii="Arial" w:eastAsia="Arial" w:hAnsi="Arial" w:cs="Arial"/>
          <w:b/>
          <w:bCs/>
        </w:rPr>
        <w:t xml:space="preserve"> dříve platného MP MŽP z r. 1996 - dle MP MŽP z r. 2013 jsou ještě přísnější.</w:t>
      </w:r>
    </w:p>
    <w:p w14:paraId="3190072C" w14:textId="77777777" w:rsidR="00F06A40" w:rsidRDefault="00F06A40" w:rsidP="00F06A40">
      <w:pPr>
        <w:ind w:left="700"/>
        <w:rPr>
          <w:rFonts w:ascii="Arial" w:eastAsia="Arial" w:hAnsi="Arial" w:cs="Arial"/>
        </w:rPr>
      </w:pPr>
    </w:p>
    <w:p w14:paraId="4D51302B" w14:textId="3CDA9692" w:rsidR="00F06A40" w:rsidRPr="00F06A40" w:rsidRDefault="00F06A40" w:rsidP="00F06A40">
      <w:pPr>
        <w:ind w:left="700"/>
        <w:rPr>
          <w:rFonts w:ascii="Arial" w:eastAsia="Arial" w:hAnsi="Arial" w:cs="Arial"/>
          <w:b/>
          <w:bCs/>
          <w:i/>
          <w:iCs/>
        </w:rPr>
      </w:pPr>
      <w:r w:rsidRPr="00F7247A">
        <w:rPr>
          <w:rFonts w:ascii="Arial" w:eastAsia="Arial" w:hAnsi="Arial" w:cs="Arial"/>
          <w:b/>
          <w:bCs/>
          <w:i/>
          <w:iCs/>
        </w:rPr>
        <w:lastRenderedPageBreak/>
        <w:t>Je nutno počítat se stavbou jako rizikovým pracovištěm, obsah arsenu bude v některých místech, kde rekonstrukce zasahuje do hald, vyšší jak 1000 mg/kg. Viz výkres D.1.1-015</w:t>
      </w:r>
    </w:p>
    <w:p w14:paraId="3EB1B744" w14:textId="77777777" w:rsidR="00F06A40" w:rsidRDefault="00F06A40" w:rsidP="00F06A40">
      <w:pPr>
        <w:ind w:left="700"/>
        <w:rPr>
          <w:rFonts w:ascii="Arial" w:eastAsia="Arial" w:hAnsi="Arial" w:cs="Arial"/>
        </w:rPr>
      </w:pPr>
      <w:r w:rsidRPr="00D7013E">
        <w:rPr>
          <w:rFonts w:ascii="Arial" w:eastAsia="Arial" w:hAnsi="Arial" w:cs="Arial"/>
        </w:rPr>
        <w:t>Expoziční limity pro arsen v ovzduší pracovišť dle nařízení vlády č. 178/2001 Sb. jsou: PEL=0,1 mg/m3, NPK-P=0,4 mg/m3. Shodný limit je i pro sloučeny arsenu mimo arsenovodík. Pro ten je limit PEL=0,1 mg/m3, NPK-P=0,2 mg/m3.</w:t>
      </w:r>
    </w:p>
    <w:p w14:paraId="318F185C" w14:textId="77777777" w:rsidR="00F06A40" w:rsidRPr="00337AEE" w:rsidRDefault="00F06A40" w:rsidP="00F06A40">
      <w:pPr>
        <w:rPr>
          <w:rFonts w:ascii="Arial" w:eastAsia="Arial" w:hAnsi="Arial" w:cs="Arial"/>
          <w:b/>
          <w:bCs/>
        </w:rPr>
      </w:pPr>
      <w:r w:rsidRPr="00337AEE">
        <w:rPr>
          <w:rFonts w:ascii="Arial" w:eastAsia="Arial" w:hAnsi="Arial" w:cs="Arial"/>
          <w:b/>
          <w:bCs/>
        </w:rPr>
        <w:t>Studie zdravotníka rizika – MUDr. Eva Rychlíková 03/2023</w:t>
      </w:r>
    </w:p>
    <w:p w14:paraId="74A54587" w14:textId="54E3BC60" w:rsidR="00F06A40" w:rsidRPr="00361D29" w:rsidRDefault="00F06A40" w:rsidP="00361D29">
      <w:pPr>
        <w:ind w:left="700"/>
        <w:rPr>
          <w:rFonts w:ascii="Arial" w:eastAsia="Arial" w:hAnsi="Arial" w:cs="Arial"/>
          <w:u w:val="single"/>
        </w:rPr>
      </w:pPr>
      <w:r w:rsidRPr="000A7255">
        <w:rPr>
          <w:rFonts w:ascii="Arial" w:eastAsia="Arial" w:hAnsi="Arial" w:cs="Arial"/>
          <w:u w:val="single"/>
        </w:rPr>
        <w:t>Závěr, doporučení, opatření, řízení rizika</w:t>
      </w:r>
    </w:p>
    <w:p w14:paraId="73281627" w14:textId="30DB0BE5" w:rsidR="00F06A40" w:rsidRPr="00337AEE" w:rsidRDefault="00F06A40" w:rsidP="00F06A40">
      <w:pPr>
        <w:ind w:left="700"/>
        <w:rPr>
          <w:rFonts w:ascii="Arial" w:eastAsia="Arial" w:hAnsi="Arial" w:cs="Arial"/>
        </w:rPr>
      </w:pPr>
      <w:r w:rsidRPr="00337AEE">
        <w:rPr>
          <w:rFonts w:ascii="Arial" w:eastAsia="Arial" w:hAnsi="Arial" w:cs="Arial"/>
        </w:rPr>
        <w:t xml:space="preserve">Shrneme-li naše hodnocení, musíme se vyjádřit k nejzávažnějším kontaminantům zeminy na Kaňku a ohroženým populačním skupinám. Nekarcinogenní působení a možnost existence rizika je vyjádřena HQ, hazard </w:t>
      </w:r>
      <w:proofErr w:type="spellStart"/>
      <w:r w:rsidRPr="00337AEE">
        <w:rPr>
          <w:rFonts w:ascii="Arial" w:eastAsia="Arial" w:hAnsi="Arial" w:cs="Arial"/>
        </w:rPr>
        <w:t>quocientem</w:t>
      </w:r>
      <w:proofErr w:type="spellEnd"/>
      <w:r w:rsidRPr="00337AEE">
        <w:rPr>
          <w:rFonts w:ascii="Arial" w:eastAsia="Arial" w:hAnsi="Arial" w:cs="Arial"/>
        </w:rPr>
        <w:t xml:space="preserve">. Pokud bude hazard </w:t>
      </w:r>
      <w:proofErr w:type="spellStart"/>
      <w:r w:rsidRPr="00337AEE">
        <w:rPr>
          <w:rFonts w:ascii="Arial" w:eastAsia="Arial" w:hAnsi="Arial" w:cs="Arial"/>
        </w:rPr>
        <w:t>quocient</w:t>
      </w:r>
      <w:proofErr w:type="spellEnd"/>
      <w:r w:rsidRPr="00337AEE">
        <w:rPr>
          <w:rFonts w:ascii="Arial" w:eastAsia="Arial" w:hAnsi="Arial" w:cs="Arial"/>
        </w:rPr>
        <w:t xml:space="preserve"> na základě koncentrace v půdě větší než jedna, existuje pravděpodobně zdravotní riziko nekarcinogenního působení. Pokud bude HQ větší, než 5, US</w:t>
      </w:r>
      <w:r>
        <w:rPr>
          <w:rFonts w:ascii="Arial" w:eastAsia="Arial" w:hAnsi="Arial" w:cs="Arial"/>
        </w:rPr>
        <w:t>.</w:t>
      </w:r>
      <w:r w:rsidRPr="00337AEE">
        <w:rPr>
          <w:rFonts w:ascii="Arial" w:eastAsia="Arial" w:hAnsi="Arial" w:cs="Arial"/>
        </w:rPr>
        <w:t xml:space="preserve"> EPA doporučuje provést opatření ke snížení zdravotního rizika.</w:t>
      </w:r>
    </w:p>
    <w:p w14:paraId="2553FEF5" w14:textId="3DB8E46D" w:rsidR="00F06A40" w:rsidRPr="00337AEE" w:rsidRDefault="00F06A40" w:rsidP="00F06A40">
      <w:pPr>
        <w:ind w:left="700"/>
        <w:rPr>
          <w:rFonts w:ascii="Arial" w:eastAsia="Arial" w:hAnsi="Arial" w:cs="Arial"/>
        </w:rPr>
      </w:pPr>
      <w:r w:rsidRPr="00337AEE">
        <w:rPr>
          <w:rFonts w:ascii="Arial" w:eastAsia="Arial" w:hAnsi="Arial" w:cs="Arial"/>
        </w:rPr>
        <w:t>Tab.33: Populační skupiny obyvatel nejvíce exponované arsenem při mediánu a maximu expozice a jejich pravděpodobné nekarcinogenní a karcinogenní zdravotní riziko</w:t>
      </w:r>
    </w:p>
    <w:p w14:paraId="26E23DDD" w14:textId="791FF280" w:rsidR="00F06A40" w:rsidRPr="00337AEE" w:rsidRDefault="00F06A40" w:rsidP="00F06A40">
      <w:pPr>
        <w:ind w:left="700"/>
        <w:rPr>
          <w:rFonts w:ascii="Arial" w:eastAsia="Arial" w:hAnsi="Arial" w:cs="Arial"/>
        </w:rPr>
      </w:pPr>
      <w:r w:rsidRPr="00337AEE">
        <w:rPr>
          <w:rFonts w:ascii="Arial" w:eastAsia="Arial" w:hAnsi="Arial" w:cs="Arial"/>
          <w:noProof/>
        </w:rPr>
        <w:drawing>
          <wp:inline distT="0" distB="0" distL="0" distR="0" wp14:anchorId="0055C0B9" wp14:editId="74CF2629">
            <wp:extent cx="6131560" cy="2109470"/>
            <wp:effectExtent l="0" t="0" r="2540" b="5080"/>
            <wp:docPr id="1166670082" name="Obrázek 1"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670082" name="Obrázek 1" descr="Obsah obrázku stůl&#10;&#10;Popis byl vytvořen automaticky"/>
                    <pic:cNvPicPr/>
                  </pic:nvPicPr>
                  <pic:blipFill>
                    <a:blip r:embed="rId8"/>
                    <a:stretch>
                      <a:fillRect/>
                    </a:stretch>
                  </pic:blipFill>
                  <pic:spPr>
                    <a:xfrm>
                      <a:off x="0" y="0"/>
                      <a:ext cx="6131560" cy="2109470"/>
                    </a:xfrm>
                    <a:prstGeom prst="rect">
                      <a:avLst/>
                    </a:prstGeom>
                  </pic:spPr>
                </pic:pic>
              </a:graphicData>
            </a:graphic>
          </wp:inline>
        </w:drawing>
      </w:r>
    </w:p>
    <w:p w14:paraId="5D1A92FF" w14:textId="59A70E96" w:rsidR="00F06A40" w:rsidRDefault="00F06A40" w:rsidP="00F06A40">
      <w:pPr>
        <w:ind w:left="700"/>
        <w:rPr>
          <w:rFonts w:ascii="Arial" w:eastAsia="Arial" w:hAnsi="Arial" w:cs="Arial"/>
        </w:rPr>
      </w:pPr>
      <w:r w:rsidRPr="00337AEE">
        <w:rPr>
          <w:rFonts w:ascii="Arial" w:eastAsia="Arial" w:hAnsi="Arial" w:cs="Arial"/>
        </w:rPr>
        <w:t>Skupina dětí do šesti let, které zde trvale bydlí, je pravděpodobně ohrožená arsenem, uplatňujícím se zažíváním, nejvíce. Příjem expozice je vysoký náhodnou ingescí, řádově nižší cestou kožní. O něco</w:t>
      </w:r>
      <w:r>
        <w:rPr>
          <w:rFonts w:ascii="Arial" w:eastAsia="Arial" w:hAnsi="Arial" w:cs="Arial"/>
        </w:rPr>
        <w:t xml:space="preserve"> </w:t>
      </w:r>
      <w:r w:rsidRPr="00337AEE">
        <w:rPr>
          <w:rFonts w:ascii="Arial" w:eastAsia="Arial" w:hAnsi="Arial" w:cs="Arial"/>
        </w:rPr>
        <w:t xml:space="preserve">méně se uplatní arsen u dospělých osob, trvale žijících na Kaňku. Hazard </w:t>
      </w:r>
      <w:proofErr w:type="spellStart"/>
      <w:r w:rsidRPr="00337AEE">
        <w:rPr>
          <w:rFonts w:ascii="Arial" w:eastAsia="Arial" w:hAnsi="Arial" w:cs="Arial"/>
        </w:rPr>
        <w:t>quocient</w:t>
      </w:r>
      <w:proofErr w:type="spellEnd"/>
      <w:r w:rsidRPr="00337AEE">
        <w:rPr>
          <w:rFonts w:ascii="Arial" w:eastAsia="Arial" w:hAnsi="Arial" w:cs="Arial"/>
        </w:rPr>
        <w:t xml:space="preserve"> u dětí překračuje hodnotu 1 o dva řády, u dospělých o řád. Expozice kůží pro dospělé i děti při trvalém bydlení pravděpodobně také překračuje únosnou míru rizika při HQ=1</w:t>
      </w:r>
      <w:r>
        <w:rPr>
          <w:rFonts w:ascii="Arial" w:eastAsia="Arial" w:hAnsi="Arial" w:cs="Arial"/>
        </w:rPr>
        <w:t>.</w:t>
      </w:r>
    </w:p>
    <w:p w14:paraId="5F862DE1" w14:textId="77777777" w:rsidR="00F06A40" w:rsidRPr="00337AEE" w:rsidRDefault="00F06A40" w:rsidP="00F06A40">
      <w:pPr>
        <w:ind w:left="700"/>
        <w:rPr>
          <w:rFonts w:ascii="Arial" w:eastAsia="Arial" w:hAnsi="Arial" w:cs="Arial"/>
        </w:rPr>
      </w:pPr>
      <w:r w:rsidRPr="00337AEE">
        <w:rPr>
          <w:rFonts w:ascii="Arial" w:eastAsia="Arial" w:hAnsi="Arial" w:cs="Arial"/>
        </w:rPr>
        <w:t>Byla odhadnuta vysoká karcinogenita arsenu v půdě pro dospělé obyvatele a zejména pro děti. Náš odhad koliduje s únosnou mírou individuálního rizika ELCR= jedno onemocnění na jeden milion.</w:t>
      </w:r>
    </w:p>
    <w:p w14:paraId="0BEE8A59" w14:textId="78E77485" w:rsidR="00F06A40" w:rsidRDefault="00F06A40" w:rsidP="00F06A40">
      <w:pPr>
        <w:ind w:left="700"/>
        <w:rPr>
          <w:rFonts w:ascii="Arial" w:eastAsia="Arial" w:hAnsi="Arial" w:cs="Arial"/>
        </w:rPr>
      </w:pPr>
      <w:r w:rsidRPr="00337AEE">
        <w:rPr>
          <w:rFonts w:ascii="Arial" w:eastAsia="Arial" w:hAnsi="Arial" w:cs="Arial"/>
        </w:rPr>
        <w:t>Dospělí obyvatelé a děti byli vystavení karcinogennímu riziku arsenu řádově více než dělníci</w:t>
      </w:r>
      <w:r>
        <w:rPr>
          <w:rFonts w:ascii="Arial" w:eastAsia="Arial" w:hAnsi="Arial" w:cs="Arial"/>
        </w:rPr>
        <w:t>.</w:t>
      </w:r>
    </w:p>
    <w:p w14:paraId="593E3480" w14:textId="77777777" w:rsidR="00F06A40" w:rsidRPr="00337AEE" w:rsidRDefault="00F06A40" w:rsidP="00F06A40">
      <w:pPr>
        <w:ind w:left="700"/>
        <w:rPr>
          <w:rFonts w:ascii="Arial" w:eastAsia="Arial" w:hAnsi="Arial" w:cs="Arial"/>
        </w:rPr>
      </w:pPr>
      <w:r>
        <w:rPr>
          <w:rFonts w:ascii="Arial" w:eastAsia="Arial" w:hAnsi="Arial" w:cs="Arial"/>
        </w:rPr>
        <w:t>S</w:t>
      </w:r>
      <w:r w:rsidRPr="00337AEE">
        <w:rPr>
          <w:rFonts w:ascii="Arial" w:eastAsia="Arial" w:hAnsi="Arial" w:cs="Arial"/>
        </w:rPr>
        <w:t>kupina pracovníků (10 osob) je vystavena karcinogennímu riziku v jednotkách na deset až sto tisíc.</w:t>
      </w:r>
    </w:p>
    <w:p w14:paraId="6ADC2AE2" w14:textId="11C3B8D9" w:rsidR="007B23F0" w:rsidRDefault="007B23F0" w:rsidP="007B23F0">
      <w:pPr>
        <w:ind w:left="700"/>
        <w:rPr>
          <w:rFonts w:ascii="Arial" w:eastAsia="Arial" w:hAnsi="Arial" w:cs="Arial"/>
        </w:rPr>
      </w:pPr>
      <w:r w:rsidRPr="00337AEE">
        <w:rPr>
          <w:rFonts w:ascii="Arial" w:eastAsia="Arial" w:hAnsi="Arial" w:cs="Arial"/>
          <w:noProof/>
        </w:rPr>
        <w:lastRenderedPageBreak/>
        <w:drawing>
          <wp:anchor distT="0" distB="0" distL="114300" distR="114300" simplePos="0" relativeHeight="251668480" behindDoc="0" locked="0" layoutInCell="1" allowOverlap="1" wp14:anchorId="378A8F29" wp14:editId="1C970A77">
            <wp:simplePos x="0" y="0"/>
            <wp:positionH relativeFrom="margin">
              <wp:align>center</wp:align>
            </wp:positionH>
            <wp:positionV relativeFrom="paragraph">
              <wp:posOffset>0</wp:posOffset>
            </wp:positionV>
            <wp:extent cx="6131560" cy="4006850"/>
            <wp:effectExtent l="0" t="0" r="2540" b="0"/>
            <wp:wrapTopAndBottom/>
            <wp:docPr id="1132575332" name="Obrázek 1"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575332" name="Obrázek 1" descr="Obsah obrázku stůl&#10;&#10;Popis byl vytvořen automaticky"/>
                    <pic:cNvPicPr/>
                  </pic:nvPicPr>
                  <pic:blipFill>
                    <a:blip r:embed="rId9">
                      <a:extLst>
                        <a:ext uri="{28A0092B-C50C-407E-A947-70E740481C1C}">
                          <a14:useLocalDpi xmlns:a14="http://schemas.microsoft.com/office/drawing/2010/main" val="0"/>
                        </a:ext>
                      </a:extLst>
                    </a:blip>
                    <a:stretch>
                      <a:fillRect/>
                    </a:stretch>
                  </pic:blipFill>
                  <pic:spPr>
                    <a:xfrm>
                      <a:off x="0" y="0"/>
                      <a:ext cx="6131560" cy="4006850"/>
                    </a:xfrm>
                    <a:prstGeom prst="rect">
                      <a:avLst/>
                    </a:prstGeom>
                  </pic:spPr>
                </pic:pic>
              </a:graphicData>
            </a:graphic>
          </wp:anchor>
        </w:drawing>
      </w:r>
      <w:r w:rsidR="00F06A40" w:rsidRPr="00337AEE">
        <w:rPr>
          <w:rFonts w:ascii="Arial" w:eastAsia="Arial" w:hAnsi="Arial" w:cs="Arial"/>
        </w:rPr>
        <w:t>Dělníci, kteří budou pracovat na stavbě, jsou druhou nejvíce ohroženou populační skupinou, chronickým působením arsenu. Podkladem je vysoká expozice arsenem v kontaminované půdě zažívací cestou. Kůží budou přijímat arsen podstatně méně</w:t>
      </w:r>
      <w:r w:rsidR="00F06A40">
        <w:rPr>
          <w:rFonts w:ascii="Arial" w:eastAsia="Arial" w:hAnsi="Arial" w:cs="Arial"/>
        </w:rPr>
        <w:t>.</w:t>
      </w:r>
    </w:p>
    <w:p w14:paraId="36E10E4B" w14:textId="78B6CA29" w:rsidR="007B23F0" w:rsidRDefault="007B23F0" w:rsidP="007B23F0">
      <w:pPr>
        <w:ind w:left="700"/>
        <w:rPr>
          <w:rFonts w:ascii="Arial" w:eastAsia="Arial" w:hAnsi="Arial" w:cs="Arial"/>
        </w:rPr>
      </w:pPr>
      <w:r w:rsidRPr="00337AEE">
        <w:rPr>
          <w:rFonts w:ascii="Arial" w:eastAsia="Arial" w:hAnsi="Arial" w:cs="Arial"/>
        </w:rPr>
        <w:t>Expoziční dávku přijatou požitím u dělníků jsme přepočítali na koncentraci, které by mohli být dělníci exponováni, kdyby stejná dávka byla inhalována. Při maximální expozici by docházelo k pětinásobnému překračování limitní hodnoty. Nařízení vlády 361/2007 Sb. připouští i jinou cestu expozice toxické látce na pracovišti, než je cesta inhalační, cestu zažívací i kožní</w:t>
      </w:r>
      <w:r>
        <w:rPr>
          <w:rFonts w:ascii="Arial" w:eastAsia="Arial" w:hAnsi="Arial" w:cs="Arial"/>
        </w:rPr>
        <w:t>.</w:t>
      </w:r>
    </w:p>
    <w:p w14:paraId="72EE3480" w14:textId="77777777" w:rsidR="007B23F0" w:rsidRPr="00337AEE" w:rsidRDefault="007B23F0" w:rsidP="007B23F0">
      <w:pPr>
        <w:ind w:left="700"/>
        <w:rPr>
          <w:rFonts w:ascii="Arial" w:eastAsia="Arial" w:hAnsi="Arial" w:cs="Arial"/>
        </w:rPr>
      </w:pPr>
      <w:r>
        <w:rPr>
          <w:rFonts w:ascii="Arial" w:eastAsia="Arial" w:hAnsi="Arial" w:cs="Arial"/>
        </w:rPr>
        <w:t>Jsou navržena</w:t>
      </w:r>
      <w:r w:rsidRPr="00337AEE">
        <w:rPr>
          <w:rFonts w:ascii="Arial" w:eastAsia="Arial" w:hAnsi="Arial" w:cs="Arial"/>
        </w:rPr>
        <w:t xml:space="preserve"> cílená opatření pro ochranu pracovníků při rizikové práci podle zákona </w:t>
      </w:r>
    </w:p>
    <w:p w14:paraId="376109DD" w14:textId="77777777" w:rsidR="007B23F0" w:rsidRDefault="007B23F0" w:rsidP="007B23F0">
      <w:pPr>
        <w:ind w:left="700"/>
        <w:rPr>
          <w:rFonts w:ascii="Arial" w:eastAsia="Arial" w:hAnsi="Arial" w:cs="Arial"/>
        </w:rPr>
      </w:pPr>
      <w:r w:rsidRPr="00337AEE">
        <w:rPr>
          <w:rFonts w:ascii="Arial" w:eastAsia="Arial" w:hAnsi="Arial" w:cs="Arial"/>
          <w:noProof/>
        </w:rPr>
        <w:drawing>
          <wp:anchor distT="0" distB="0" distL="114300" distR="114300" simplePos="0" relativeHeight="251669504" behindDoc="0" locked="0" layoutInCell="1" allowOverlap="1" wp14:anchorId="582C8CFB" wp14:editId="40295C3D">
            <wp:simplePos x="0" y="0"/>
            <wp:positionH relativeFrom="margin">
              <wp:align>right</wp:align>
            </wp:positionH>
            <wp:positionV relativeFrom="paragraph">
              <wp:posOffset>314960</wp:posOffset>
            </wp:positionV>
            <wp:extent cx="6131560" cy="1496060"/>
            <wp:effectExtent l="0" t="0" r="2540" b="8890"/>
            <wp:wrapTopAndBottom/>
            <wp:docPr id="877416807" name="Obrázek 1"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416807" name="Obrázek 1" descr="Obsah obrázku stůl&#10;&#10;Popis byl vytvořen automaticky"/>
                    <pic:cNvPicPr/>
                  </pic:nvPicPr>
                  <pic:blipFill>
                    <a:blip r:embed="rId10">
                      <a:extLst>
                        <a:ext uri="{28A0092B-C50C-407E-A947-70E740481C1C}">
                          <a14:useLocalDpi xmlns:a14="http://schemas.microsoft.com/office/drawing/2010/main" val="0"/>
                        </a:ext>
                      </a:extLst>
                    </a:blip>
                    <a:stretch>
                      <a:fillRect/>
                    </a:stretch>
                  </pic:blipFill>
                  <pic:spPr>
                    <a:xfrm>
                      <a:off x="0" y="0"/>
                      <a:ext cx="6131560" cy="1496060"/>
                    </a:xfrm>
                    <a:prstGeom prst="rect">
                      <a:avLst/>
                    </a:prstGeom>
                  </pic:spPr>
                </pic:pic>
              </a:graphicData>
            </a:graphic>
          </wp:anchor>
        </w:drawing>
      </w:r>
      <w:r w:rsidRPr="00337AEE">
        <w:rPr>
          <w:rFonts w:ascii="Arial" w:eastAsia="Arial" w:hAnsi="Arial" w:cs="Arial"/>
        </w:rPr>
        <w:t>258/2000 Sb., Zákoníku práce Vyhlášky 107/2013Sb. Nařízení 361/2007 Sb.</w:t>
      </w:r>
    </w:p>
    <w:p w14:paraId="1FB530FA" w14:textId="77777777" w:rsidR="007B23F0" w:rsidRDefault="007B23F0" w:rsidP="007B23F0">
      <w:pPr>
        <w:rPr>
          <w:rFonts w:ascii="Arial" w:eastAsia="Arial" w:hAnsi="Arial" w:cs="Arial"/>
        </w:rPr>
      </w:pPr>
    </w:p>
    <w:p w14:paraId="0524AB15" w14:textId="77777777" w:rsidR="007B23F0" w:rsidRDefault="007B23F0" w:rsidP="007B23F0">
      <w:pPr>
        <w:ind w:left="700"/>
        <w:rPr>
          <w:rFonts w:ascii="Arial" w:eastAsia="Arial" w:hAnsi="Arial" w:cs="Arial"/>
        </w:rPr>
      </w:pPr>
      <w:r w:rsidRPr="00337AEE">
        <w:rPr>
          <w:rFonts w:ascii="Arial" w:eastAsia="Arial" w:hAnsi="Arial" w:cs="Arial"/>
        </w:rPr>
        <w:t>Kadmium se nevyskytovalo v půdě plošně, pouze maximální hodnota přinesla nekarcinogenní zdravotní riziko pro děti, jehož výše koliduje s hodnotou HQ =1</w:t>
      </w:r>
      <w:r>
        <w:rPr>
          <w:rFonts w:ascii="Arial" w:eastAsia="Arial" w:hAnsi="Arial" w:cs="Arial"/>
        </w:rPr>
        <w:t>.</w:t>
      </w:r>
    </w:p>
    <w:p w14:paraId="35F500F0" w14:textId="77777777" w:rsidR="007B23F0" w:rsidRDefault="007B23F0" w:rsidP="007B23F0">
      <w:pPr>
        <w:rPr>
          <w:rFonts w:ascii="Arial" w:eastAsia="Arial" w:hAnsi="Arial" w:cs="Arial"/>
        </w:rPr>
      </w:pPr>
    </w:p>
    <w:p w14:paraId="1331B648" w14:textId="77777777" w:rsidR="007B23F0" w:rsidRDefault="007B23F0" w:rsidP="007B23F0">
      <w:pPr>
        <w:ind w:left="700"/>
        <w:rPr>
          <w:rFonts w:ascii="Arial" w:eastAsia="Arial" w:hAnsi="Arial" w:cs="Arial"/>
        </w:rPr>
      </w:pPr>
    </w:p>
    <w:p w14:paraId="752A9962" w14:textId="77777777" w:rsidR="007B23F0" w:rsidRDefault="007B23F0" w:rsidP="007B23F0">
      <w:pPr>
        <w:ind w:left="700"/>
        <w:rPr>
          <w:rFonts w:ascii="Arial" w:eastAsia="Arial" w:hAnsi="Arial" w:cs="Arial"/>
        </w:rPr>
      </w:pPr>
      <w:r w:rsidRPr="000A7255">
        <w:rPr>
          <w:rFonts w:ascii="Arial" w:eastAsia="Arial" w:hAnsi="Arial" w:cs="Arial"/>
          <w:noProof/>
        </w:rPr>
        <w:lastRenderedPageBreak/>
        <w:drawing>
          <wp:anchor distT="0" distB="0" distL="114300" distR="114300" simplePos="0" relativeHeight="251670528" behindDoc="0" locked="0" layoutInCell="1" allowOverlap="1" wp14:anchorId="0DC46EF3" wp14:editId="43E10B23">
            <wp:simplePos x="0" y="0"/>
            <wp:positionH relativeFrom="margin">
              <wp:align>left</wp:align>
            </wp:positionH>
            <wp:positionV relativeFrom="paragraph">
              <wp:posOffset>0</wp:posOffset>
            </wp:positionV>
            <wp:extent cx="6131560" cy="2582545"/>
            <wp:effectExtent l="0" t="0" r="2540" b="8255"/>
            <wp:wrapTopAndBottom/>
            <wp:docPr id="2028567480" name="Obrázek 1"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567480" name="Obrázek 1" descr="Obsah obrázku stůl&#10;&#10;Popis byl vytvořen automaticky"/>
                    <pic:cNvPicPr/>
                  </pic:nvPicPr>
                  <pic:blipFill>
                    <a:blip r:embed="rId11">
                      <a:extLst>
                        <a:ext uri="{28A0092B-C50C-407E-A947-70E740481C1C}">
                          <a14:useLocalDpi xmlns:a14="http://schemas.microsoft.com/office/drawing/2010/main" val="0"/>
                        </a:ext>
                      </a:extLst>
                    </a:blip>
                    <a:stretch>
                      <a:fillRect/>
                    </a:stretch>
                  </pic:blipFill>
                  <pic:spPr>
                    <a:xfrm>
                      <a:off x="0" y="0"/>
                      <a:ext cx="6131560" cy="2582545"/>
                    </a:xfrm>
                    <a:prstGeom prst="rect">
                      <a:avLst/>
                    </a:prstGeom>
                  </pic:spPr>
                </pic:pic>
              </a:graphicData>
            </a:graphic>
          </wp:anchor>
        </w:drawing>
      </w:r>
    </w:p>
    <w:p w14:paraId="7E4B2B66" w14:textId="7C116D2B" w:rsidR="007B23F0" w:rsidRPr="000A7255" w:rsidRDefault="007B23F0" w:rsidP="007B23F0">
      <w:pPr>
        <w:ind w:left="720"/>
        <w:rPr>
          <w:rFonts w:ascii="Arial" w:eastAsia="Arial" w:hAnsi="Arial" w:cs="Arial"/>
        </w:rPr>
      </w:pPr>
      <w:r w:rsidRPr="000A7255">
        <w:rPr>
          <w:rFonts w:ascii="Arial" w:eastAsia="Arial" w:hAnsi="Arial" w:cs="Arial"/>
        </w:rPr>
        <w:t xml:space="preserve">Olovo v půdě nejvíce ohrožuje skupinu dětí. Při hodnocení mediánem koncentrace a maximem dosahuje </w:t>
      </w:r>
      <w:proofErr w:type="spellStart"/>
      <w:r w:rsidRPr="000A7255">
        <w:rPr>
          <w:rFonts w:ascii="Arial" w:eastAsia="Arial" w:hAnsi="Arial" w:cs="Arial"/>
        </w:rPr>
        <w:t>HQo</w:t>
      </w:r>
      <w:proofErr w:type="spellEnd"/>
      <w:r w:rsidRPr="000A7255">
        <w:rPr>
          <w:rFonts w:ascii="Arial" w:eastAsia="Arial" w:hAnsi="Arial" w:cs="Arial"/>
        </w:rPr>
        <w:t xml:space="preserve"> při orálním příjmu hodnoty 1, resp. 5, kožní příjem je minimální. Olovo se nevyskytuje plošně, ale je velmi nebezpečné pro vyvíjející se organismus dítěte a jeho nervový systém. HQ je vyšší, než jedna též pro dělníky a pro dospělé, pokud by byli vystaveni maximální hodnotě.</w:t>
      </w:r>
    </w:p>
    <w:p w14:paraId="24CCF05A" w14:textId="77777777" w:rsidR="007B23F0" w:rsidRDefault="007B23F0" w:rsidP="007B23F0">
      <w:pPr>
        <w:ind w:left="720"/>
        <w:rPr>
          <w:rFonts w:ascii="Arial" w:eastAsia="Arial" w:hAnsi="Arial" w:cs="Arial"/>
        </w:rPr>
      </w:pPr>
    </w:p>
    <w:p w14:paraId="652D6FC1" w14:textId="77777777" w:rsidR="007B23F0" w:rsidRPr="000A7255" w:rsidRDefault="007B23F0" w:rsidP="007B23F0">
      <w:pPr>
        <w:ind w:left="720"/>
        <w:rPr>
          <w:rFonts w:ascii="Arial" w:eastAsia="Arial" w:hAnsi="Arial" w:cs="Arial"/>
        </w:rPr>
      </w:pPr>
      <w:r w:rsidRPr="000A7255">
        <w:rPr>
          <w:noProof/>
          <w:sz w:val="20"/>
          <w:szCs w:val="20"/>
        </w:rPr>
        <w:drawing>
          <wp:anchor distT="0" distB="0" distL="114300" distR="114300" simplePos="0" relativeHeight="251671552" behindDoc="0" locked="0" layoutInCell="1" allowOverlap="1" wp14:anchorId="2B7513A9" wp14:editId="457FFAFC">
            <wp:simplePos x="0" y="0"/>
            <wp:positionH relativeFrom="margin">
              <wp:align>center</wp:align>
            </wp:positionH>
            <wp:positionV relativeFrom="paragraph">
              <wp:posOffset>488315</wp:posOffset>
            </wp:positionV>
            <wp:extent cx="5188217" cy="1447874"/>
            <wp:effectExtent l="0" t="0" r="0" b="0"/>
            <wp:wrapTopAndBottom/>
            <wp:docPr id="958516253" name="Obrázek 1"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516253" name="Obrázek 1" descr="Obsah obrázku stůl&#10;&#10;Popis byl vytvořen automaticky"/>
                    <pic:cNvPicPr/>
                  </pic:nvPicPr>
                  <pic:blipFill>
                    <a:blip r:embed="rId12">
                      <a:extLst>
                        <a:ext uri="{28A0092B-C50C-407E-A947-70E740481C1C}">
                          <a14:useLocalDpi xmlns:a14="http://schemas.microsoft.com/office/drawing/2010/main" val="0"/>
                        </a:ext>
                      </a:extLst>
                    </a:blip>
                    <a:stretch>
                      <a:fillRect/>
                    </a:stretch>
                  </pic:blipFill>
                  <pic:spPr>
                    <a:xfrm>
                      <a:off x="0" y="0"/>
                      <a:ext cx="5188217" cy="1447874"/>
                    </a:xfrm>
                    <a:prstGeom prst="rect">
                      <a:avLst/>
                    </a:prstGeom>
                  </pic:spPr>
                </pic:pic>
              </a:graphicData>
            </a:graphic>
          </wp:anchor>
        </w:drawing>
      </w:r>
      <w:r w:rsidRPr="000A7255">
        <w:rPr>
          <w:rFonts w:ascii="Arial" w:eastAsia="Arial" w:hAnsi="Arial" w:cs="Arial"/>
        </w:rPr>
        <w:t>I pro olovo jsme extrapolovali dávku na inhalační koncentraci, limitní hodnota PEL pro pracoviště by nebyla překročena.</w:t>
      </w:r>
    </w:p>
    <w:p w14:paraId="1B252EC2" w14:textId="77777777" w:rsidR="007B23F0" w:rsidRPr="000A7255" w:rsidRDefault="007B23F0" w:rsidP="007B23F0">
      <w:pPr>
        <w:spacing w:line="386" w:lineRule="exact"/>
        <w:ind w:left="1440"/>
        <w:rPr>
          <w:sz w:val="20"/>
          <w:szCs w:val="20"/>
        </w:rPr>
      </w:pPr>
      <w:r w:rsidRPr="000A7255">
        <w:rPr>
          <w:sz w:val="20"/>
          <w:szCs w:val="20"/>
        </w:rPr>
        <w:t>práce s kontaminovanou zeminou olovem by riziková pravděpodobně nebyla.</w:t>
      </w:r>
    </w:p>
    <w:p w14:paraId="7C7F94AD" w14:textId="77777777" w:rsidR="007B23F0" w:rsidRDefault="007B23F0" w:rsidP="007B23F0">
      <w:pPr>
        <w:spacing w:line="386" w:lineRule="exact"/>
        <w:ind w:left="1440"/>
        <w:rPr>
          <w:sz w:val="20"/>
          <w:szCs w:val="20"/>
        </w:rPr>
      </w:pPr>
      <w:r w:rsidRPr="000A7255">
        <w:rPr>
          <w:sz w:val="20"/>
          <w:szCs w:val="20"/>
        </w:rPr>
        <w:t xml:space="preserve">* PEL =přípustný expoziční limit Nařízení vlády 361/2007 </w:t>
      </w:r>
      <w:proofErr w:type="spellStart"/>
      <w:r w:rsidRPr="000A7255">
        <w:rPr>
          <w:sz w:val="20"/>
          <w:szCs w:val="20"/>
        </w:rPr>
        <w:t>Sb</w:t>
      </w:r>
      <w:proofErr w:type="spellEnd"/>
    </w:p>
    <w:p w14:paraId="4577A6A3" w14:textId="77777777" w:rsidR="007B23F0" w:rsidRDefault="007B23F0" w:rsidP="007B23F0">
      <w:pPr>
        <w:ind w:left="720"/>
        <w:rPr>
          <w:rFonts w:ascii="Arial" w:hAnsi="Arial" w:cs="Arial"/>
        </w:rPr>
      </w:pPr>
    </w:p>
    <w:p w14:paraId="1A408360" w14:textId="77777777" w:rsidR="007B23F0" w:rsidRPr="000A7255" w:rsidRDefault="007B23F0" w:rsidP="007B23F0">
      <w:pPr>
        <w:ind w:left="720"/>
        <w:rPr>
          <w:rFonts w:ascii="Arial" w:hAnsi="Arial" w:cs="Arial"/>
        </w:rPr>
      </w:pPr>
      <w:r w:rsidRPr="000A7255">
        <w:rPr>
          <w:rFonts w:ascii="Arial" w:hAnsi="Arial" w:cs="Arial"/>
        </w:rPr>
        <w:t xml:space="preserve">Antimon nebyl v půdních vzorcích vždy analyzován. Hazard </w:t>
      </w:r>
      <w:proofErr w:type="spellStart"/>
      <w:r w:rsidRPr="000A7255">
        <w:rPr>
          <w:rFonts w:ascii="Arial" w:hAnsi="Arial" w:cs="Arial"/>
        </w:rPr>
        <w:t>quocient</w:t>
      </w:r>
      <w:proofErr w:type="spellEnd"/>
      <w:r w:rsidRPr="000A7255">
        <w:rPr>
          <w:rFonts w:ascii="Arial" w:hAnsi="Arial" w:cs="Arial"/>
        </w:rPr>
        <w:t xml:space="preserve"> =1 byl překročen pouze při průměrné a maximální koncentraci v půdě pro děti, kde dosáhl hodnoty vyšší, než 5. Hodnota =1 byla překročena u dělníků.</w:t>
      </w:r>
    </w:p>
    <w:p w14:paraId="37FCAA48" w14:textId="77777777" w:rsidR="007B23F0" w:rsidRDefault="007B23F0" w:rsidP="007B23F0">
      <w:pPr>
        <w:ind w:left="720"/>
        <w:rPr>
          <w:rFonts w:ascii="Arial" w:hAnsi="Arial" w:cs="Arial"/>
        </w:rPr>
      </w:pPr>
    </w:p>
    <w:p w14:paraId="731D4CAB" w14:textId="77777777" w:rsidR="007B23F0" w:rsidRPr="000A7255" w:rsidRDefault="007B23F0" w:rsidP="007B23F0">
      <w:pPr>
        <w:ind w:left="708"/>
        <w:rPr>
          <w:rFonts w:ascii="Arial" w:hAnsi="Arial" w:cs="Arial"/>
        </w:rPr>
      </w:pPr>
      <w:r w:rsidRPr="000A7255">
        <w:rPr>
          <w:noProof/>
          <w:sz w:val="20"/>
          <w:szCs w:val="20"/>
        </w:rPr>
        <w:lastRenderedPageBreak/>
        <w:drawing>
          <wp:anchor distT="0" distB="0" distL="114300" distR="114300" simplePos="0" relativeHeight="251672576" behindDoc="0" locked="0" layoutInCell="1" allowOverlap="1" wp14:anchorId="59CC5F0D" wp14:editId="106756D5">
            <wp:simplePos x="0" y="0"/>
            <wp:positionH relativeFrom="margin">
              <wp:align>right</wp:align>
            </wp:positionH>
            <wp:positionV relativeFrom="paragraph">
              <wp:posOffset>636905</wp:posOffset>
            </wp:positionV>
            <wp:extent cx="6131560" cy="1621155"/>
            <wp:effectExtent l="0" t="0" r="2540" b="0"/>
            <wp:wrapTopAndBottom/>
            <wp:docPr id="208964356" name="Obrázek 1"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64356" name="Obrázek 1" descr="Obsah obrázku stůl&#10;&#10;Popis byl vytvořen automaticky"/>
                    <pic:cNvPicPr/>
                  </pic:nvPicPr>
                  <pic:blipFill>
                    <a:blip r:embed="rId13">
                      <a:extLst>
                        <a:ext uri="{28A0092B-C50C-407E-A947-70E740481C1C}">
                          <a14:useLocalDpi xmlns:a14="http://schemas.microsoft.com/office/drawing/2010/main" val="0"/>
                        </a:ext>
                      </a:extLst>
                    </a:blip>
                    <a:stretch>
                      <a:fillRect/>
                    </a:stretch>
                  </pic:blipFill>
                  <pic:spPr>
                    <a:xfrm>
                      <a:off x="0" y="0"/>
                      <a:ext cx="6131560" cy="1621155"/>
                    </a:xfrm>
                    <a:prstGeom prst="rect">
                      <a:avLst/>
                    </a:prstGeom>
                  </pic:spPr>
                </pic:pic>
              </a:graphicData>
            </a:graphic>
          </wp:anchor>
        </w:drawing>
      </w:r>
      <w:r w:rsidRPr="000A7255">
        <w:rPr>
          <w:rFonts w:ascii="Arial" w:hAnsi="Arial" w:cs="Arial"/>
        </w:rPr>
        <w:t xml:space="preserve">Pro měď a zinek byly nacházeny v půdě velmi vysoké hodnoty, ale vzhledem k vysokým referenčním hodnotám a nezbytnosti obou prvků pro lidský </w:t>
      </w:r>
      <w:proofErr w:type="gramStart"/>
      <w:r w:rsidRPr="000A7255">
        <w:rPr>
          <w:rFonts w:ascii="Arial" w:hAnsi="Arial" w:cs="Arial"/>
        </w:rPr>
        <w:t>organizmus</w:t>
      </w:r>
      <w:proofErr w:type="gramEnd"/>
      <w:r w:rsidRPr="000A7255">
        <w:rPr>
          <w:rFonts w:ascii="Arial" w:hAnsi="Arial" w:cs="Arial"/>
        </w:rPr>
        <w:t xml:space="preserve"> nezpůsobovaly kontaminanty pravděpodobně žádné riziko</w:t>
      </w:r>
    </w:p>
    <w:p w14:paraId="46132505" w14:textId="77777777" w:rsidR="007B23F0" w:rsidRPr="000A7255" w:rsidRDefault="007B23F0" w:rsidP="007B23F0">
      <w:pPr>
        <w:ind w:left="720"/>
        <w:rPr>
          <w:rFonts w:ascii="Arial" w:hAnsi="Arial" w:cs="Arial"/>
        </w:rPr>
      </w:pPr>
      <w:r w:rsidRPr="000A7255">
        <w:rPr>
          <w:rFonts w:ascii="Arial" w:hAnsi="Arial" w:cs="Arial"/>
          <w:b/>
          <w:bCs/>
        </w:rPr>
        <w:t>Obyvatelé Kaňku</w:t>
      </w:r>
      <w:r w:rsidRPr="000A7255">
        <w:rPr>
          <w:rFonts w:ascii="Arial" w:hAnsi="Arial" w:cs="Arial"/>
        </w:rPr>
        <w:t xml:space="preserve"> jsou vysoce exponováni plošné kontaminaci arsenem, méně olovem, méně kadmiem a antimonem. Ještě více je exponovaná skupina dětí, je ohroženější, protože není ukončen vývoj jejich organismu. Pravděpodobná zdravotní rizika arsenu a olova jsou velmi vysoká. Při dlouhodobém působení arsenu jsou nacházeny obecné kožní změny, jde o </w:t>
      </w:r>
      <w:proofErr w:type="spellStart"/>
      <w:r w:rsidRPr="000A7255">
        <w:rPr>
          <w:rFonts w:ascii="Arial" w:hAnsi="Arial" w:cs="Arial"/>
        </w:rPr>
        <w:t>hyperpigmentaci</w:t>
      </w:r>
      <w:proofErr w:type="spellEnd"/>
      <w:r w:rsidRPr="000A7255">
        <w:rPr>
          <w:rFonts w:ascii="Arial" w:hAnsi="Arial" w:cs="Arial"/>
        </w:rPr>
        <w:t xml:space="preserve"> a </w:t>
      </w:r>
      <w:proofErr w:type="spellStart"/>
      <w:r w:rsidRPr="000A7255">
        <w:rPr>
          <w:rFonts w:ascii="Arial" w:hAnsi="Arial" w:cs="Arial"/>
        </w:rPr>
        <w:t>palmárnía</w:t>
      </w:r>
      <w:proofErr w:type="spellEnd"/>
      <w:r w:rsidRPr="000A7255">
        <w:rPr>
          <w:rFonts w:ascii="Arial" w:hAnsi="Arial" w:cs="Arial"/>
        </w:rPr>
        <w:t xml:space="preserve"> plantární hyperkeratózy. Současně vzniká zvýšené riziko kardiovaskulárních onemocnění, postižení periferních cév, dýchacích nemocí, diabetes a </w:t>
      </w:r>
      <w:proofErr w:type="spellStart"/>
      <w:r w:rsidRPr="000A7255">
        <w:rPr>
          <w:rFonts w:ascii="Arial" w:hAnsi="Arial" w:cs="Arial"/>
        </w:rPr>
        <w:t>neutropenie</w:t>
      </w:r>
      <w:proofErr w:type="spellEnd"/>
      <w:r w:rsidRPr="000A7255">
        <w:rPr>
          <w:rFonts w:ascii="Arial" w:hAnsi="Arial" w:cs="Arial"/>
        </w:rPr>
        <w:t xml:space="preserve">. Účinná léčba chronické otravy arsenem </w:t>
      </w:r>
    </w:p>
    <w:p w14:paraId="37DA8D0C" w14:textId="43961683" w:rsidR="007B23F0" w:rsidRDefault="007B23F0" w:rsidP="007B23F0">
      <w:pPr>
        <w:ind w:left="720"/>
        <w:rPr>
          <w:rFonts w:ascii="Arial" w:hAnsi="Arial" w:cs="Arial"/>
        </w:rPr>
      </w:pPr>
      <w:r w:rsidRPr="000A7255">
        <w:rPr>
          <w:rFonts w:ascii="Arial" w:hAnsi="Arial" w:cs="Arial"/>
        </w:rPr>
        <w:t xml:space="preserve">dosud </w:t>
      </w:r>
      <w:proofErr w:type="spellStart"/>
      <w:proofErr w:type="gramStart"/>
      <w:r w:rsidRPr="000A7255">
        <w:rPr>
          <w:rFonts w:ascii="Arial" w:hAnsi="Arial" w:cs="Arial"/>
        </w:rPr>
        <w:t>neexisuje</w:t>
      </w:r>
      <w:proofErr w:type="spellEnd"/>
      <w:r w:rsidRPr="000A7255">
        <w:rPr>
          <w:rFonts w:ascii="Arial" w:hAnsi="Arial" w:cs="Arial"/>
        </w:rPr>
        <w:t>(</w:t>
      </w:r>
      <w:proofErr w:type="gramEnd"/>
      <w:r w:rsidRPr="000A7255">
        <w:rPr>
          <w:rFonts w:ascii="Arial" w:hAnsi="Arial" w:cs="Arial"/>
        </w:rPr>
        <w:t>17). Olovo omezuje zejména duševní vývoj dítěte</w:t>
      </w:r>
      <w:r>
        <w:rPr>
          <w:rFonts w:ascii="Arial" w:hAnsi="Arial" w:cs="Arial"/>
        </w:rPr>
        <w:t>.</w:t>
      </w:r>
    </w:p>
    <w:p w14:paraId="5661D229" w14:textId="77777777" w:rsidR="007B23F0" w:rsidRPr="000A7255" w:rsidRDefault="007B23F0" w:rsidP="007B23F0">
      <w:pPr>
        <w:spacing w:line="386" w:lineRule="exact"/>
        <w:ind w:left="720"/>
        <w:rPr>
          <w:rFonts w:ascii="Arial" w:hAnsi="Arial" w:cs="Arial"/>
          <w:b/>
          <w:bCs/>
        </w:rPr>
      </w:pPr>
      <w:r w:rsidRPr="000A7255">
        <w:rPr>
          <w:rFonts w:ascii="Arial" w:hAnsi="Arial" w:cs="Arial"/>
          <w:b/>
          <w:bCs/>
        </w:rPr>
        <w:t>Opatření pro obyvatele a jejich děti</w:t>
      </w:r>
    </w:p>
    <w:p w14:paraId="01C84FB5" w14:textId="77777777" w:rsidR="007B23F0" w:rsidRPr="000A7255" w:rsidRDefault="007B23F0" w:rsidP="007B23F0">
      <w:pPr>
        <w:pStyle w:val="Odstavecseseznamem"/>
        <w:numPr>
          <w:ilvl w:val="0"/>
          <w:numId w:val="35"/>
        </w:numPr>
        <w:spacing w:after="0" w:line="276" w:lineRule="auto"/>
        <w:rPr>
          <w:rFonts w:ascii="Arial" w:hAnsi="Arial" w:cs="Arial"/>
        </w:rPr>
      </w:pPr>
      <w:r w:rsidRPr="000A7255">
        <w:rPr>
          <w:rFonts w:ascii="Arial" w:hAnsi="Arial" w:cs="Arial"/>
        </w:rPr>
        <w:t>konečné odstranění starých zátěží</w:t>
      </w:r>
      <w:r>
        <w:rPr>
          <w:rFonts w:ascii="Arial" w:hAnsi="Arial" w:cs="Arial"/>
        </w:rPr>
        <w:t xml:space="preserve"> </w:t>
      </w:r>
      <w:r w:rsidRPr="000A7255">
        <w:rPr>
          <w:rFonts w:ascii="Arial" w:hAnsi="Arial" w:cs="Arial"/>
        </w:rPr>
        <w:t xml:space="preserve">opuštěných důlních děl na základě vytvoření a plnění programu podle platné legislativy, zajištění monitoringu a dalších povinností ze zákona157/2009 Sb. </w:t>
      </w:r>
      <w:r>
        <w:rPr>
          <w:rFonts w:ascii="Arial" w:hAnsi="Arial" w:cs="Arial"/>
        </w:rPr>
        <w:t>o</w:t>
      </w:r>
      <w:r w:rsidRPr="000A7255">
        <w:rPr>
          <w:rFonts w:ascii="Arial" w:hAnsi="Arial" w:cs="Arial"/>
        </w:rPr>
        <w:t xml:space="preserve"> </w:t>
      </w:r>
      <w:r>
        <w:rPr>
          <w:rFonts w:ascii="Arial" w:hAnsi="Arial" w:cs="Arial"/>
        </w:rPr>
        <w:t>n</w:t>
      </w:r>
      <w:r w:rsidRPr="000A7255">
        <w:rPr>
          <w:rFonts w:ascii="Arial" w:hAnsi="Arial" w:cs="Arial"/>
        </w:rPr>
        <w:t>akládání s těžebním odpadem. V tomto smyslu řešit územní plán. Navázat na Usnesení vlády ČR č. 538/2002 o řízení ovlivňování životního prostředí starou důlní činností V KH a okolí, které se v minulosti snažilo problém řešit.</w:t>
      </w:r>
    </w:p>
    <w:p w14:paraId="7CA679F0" w14:textId="77777777" w:rsidR="007B23F0" w:rsidRPr="000A7255" w:rsidRDefault="007B23F0" w:rsidP="007B23F0">
      <w:pPr>
        <w:pStyle w:val="Odstavecseseznamem"/>
        <w:numPr>
          <w:ilvl w:val="0"/>
          <w:numId w:val="35"/>
        </w:numPr>
        <w:spacing w:after="0" w:line="276" w:lineRule="auto"/>
        <w:rPr>
          <w:rFonts w:ascii="Arial" w:hAnsi="Arial" w:cs="Arial"/>
        </w:rPr>
      </w:pPr>
      <w:r w:rsidRPr="000A7255">
        <w:rPr>
          <w:rFonts w:ascii="Arial" w:hAnsi="Arial" w:cs="Arial"/>
        </w:rPr>
        <w:t>současná oprava komunikace Ke Gruntě a Vavřinecká je žádoucí pořízení bezprašných cest na Kaňku, které lze považovat za zlepšující opatření, při stavbě však musí být brán ohled na kontaminovanou půdu a neumísťovat ji tam, kde dosud nebyla kontaminace významná. Tím se kontaminace zvyšuje (!) a zhoršuje se životní prostředí pro obyvatele, které se mělo opravou komunikace zvelebit. Úložná místa a jejich „pohyb“ v rámci stavby musí být posouzeny podle výše uvedeného zákona. Těžební odpad svým obsahem arsenu odpovídá</w:t>
      </w:r>
      <w:r w:rsidRPr="000A7255">
        <w:t xml:space="preserve"> </w:t>
      </w:r>
      <w:r w:rsidRPr="000A7255">
        <w:rPr>
          <w:rFonts w:ascii="Arial" w:hAnsi="Arial" w:cs="Arial"/>
        </w:rPr>
        <w:t>odpadu nebezpečnému, není však takto kategorizován.</w:t>
      </w:r>
      <w:r>
        <w:rPr>
          <w:rFonts w:ascii="Arial" w:hAnsi="Arial" w:cs="Arial"/>
        </w:rPr>
        <w:t xml:space="preserve"> </w:t>
      </w:r>
      <w:r w:rsidRPr="000A7255">
        <w:rPr>
          <w:rFonts w:ascii="Arial" w:hAnsi="Arial" w:cs="Arial"/>
        </w:rPr>
        <w:t>Doporučujeme realizovat průběžný monitoring toxických látek v</w:t>
      </w:r>
      <w:r>
        <w:rPr>
          <w:rFonts w:ascii="Arial" w:hAnsi="Arial" w:cs="Arial"/>
        </w:rPr>
        <w:t> </w:t>
      </w:r>
      <w:r w:rsidRPr="000A7255">
        <w:rPr>
          <w:rFonts w:ascii="Arial" w:hAnsi="Arial" w:cs="Arial"/>
        </w:rPr>
        <w:t>zemině</w:t>
      </w:r>
    </w:p>
    <w:p w14:paraId="19A0EC52" w14:textId="77777777" w:rsidR="007B23F0" w:rsidRPr="000A7255" w:rsidRDefault="007B23F0" w:rsidP="007B23F0">
      <w:pPr>
        <w:pStyle w:val="Odstavecseseznamem"/>
        <w:numPr>
          <w:ilvl w:val="0"/>
          <w:numId w:val="35"/>
        </w:numPr>
        <w:spacing w:after="0" w:line="276" w:lineRule="auto"/>
        <w:rPr>
          <w:rFonts w:ascii="Arial" w:hAnsi="Arial" w:cs="Arial"/>
        </w:rPr>
      </w:pPr>
      <w:r w:rsidRPr="000A7255">
        <w:rPr>
          <w:rFonts w:ascii="Arial" w:hAnsi="Arial" w:cs="Arial"/>
        </w:rPr>
        <w:t xml:space="preserve">definitivní pokrytí povrchu obytného území, kde probíhá běžný život, vrstvou nekontaminované zeminy, nebo porostu bránícímu přímému kontaktu člověka s půdou </w:t>
      </w:r>
    </w:p>
    <w:p w14:paraId="4D96C135" w14:textId="77777777" w:rsidR="007B23F0" w:rsidRPr="000A7255" w:rsidRDefault="007B23F0" w:rsidP="007B23F0">
      <w:pPr>
        <w:pStyle w:val="Odstavecseseznamem"/>
        <w:numPr>
          <w:ilvl w:val="0"/>
          <w:numId w:val="35"/>
        </w:numPr>
        <w:spacing w:after="0" w:line="276" w:lineRule="auto"/>
        <w:rPr>
          <w:rFonts w:ascii="Arial" w:hAnsi="Arial" w:cs="Arial"/>
        </w:rPr>
      </w:pPr>
      <w:r w:rsidRPr="000A7255">
        <w:rPr>
          <w:rFonts w:ascii="Arial" w:hAnsi="Arial" w:cs="Arial"/>
        </w:rPr>
        <w:t>zamezení vyplavování kontaminantů z odvalů, zamezení přemísťování zbytků důlních děl včetně rozvlečené zeminy, udržování neporušenosti povrchů</w:t>
      </w:r>
    </w:p>
    <w:p w14:paraId="2B7EE9AB" w14:textId="77777777" w:rsidR="007B23F0" w:rsidRPr="000A7255" w:rsidRDefault="007B23F0" w:rsidP="007B23F0">
      <w:pPr>
        <w:pStyle w:val="Odstavecseseznamem"/>
        <w:numPr>
          <w:ilvl w:val="0"/>
          <w:numId w:val="35"/>
        </w:numPr>
        <w:spacing w:after="0" w:line="276" w:lineRule="auto"/>
        <w:rPr>
          <w:rFonts w:ascii="Arial" w:hAnsi="Arial" w:cs="Arial"/>
        </w:rPr>
      </w:pPr>
      <w:r w:rsidRPr="000A7255">
        <w:rPr>
          <w:rFonts w:ascii="Arial" w:hAnsi="Arial" w:cs="Arial"/>
        </w:rPr>
        <w:t>pěstování květin ano, ale zeleniny jen na novém kompostu odpovídající kvality</w:t>
      </w:r>
    </w:p>
    <w:p w14:paraId="3ED70FAD" w14:textId="77777777" w:rsidR="007B23F0" w:rsidRPr="000A7255" w:rsidRDefault="007B23F0" w:rsidP="007B23F0">
      <w:pPr>
        <w:pStyle w:val="Odstavecseseznamem"/>
        <w:numPr>
          <w:ilvl w:val="0"/>
          <w:numId w:val="35"/>
        </w:numPr>
        <w:spacing w:after="0" w:line="276" w:lineRule="auto"/>
        <w:rPr>
          <w:rFonts w:ascii="Arial" w:hAnsi="Arial" w:cs="Arial"/>
        </w:rPr>
      </w:pPr>
      <w:r w:rsidRPr="000A7255">
        <w:rPr>
          <w:rFonts w:ascii="Arial" w:hAnsi="Arial" w:cs="Arial"/>
        </w:rPr>
        <w:t>malá domácí hospodářská zvířata by se měla živit jen granulemi, nehrabat a nepást se</w:t>
      </w:r>
    </w:p>
    <w:p w14:paraId="5B812F6C" w14:textId="77777777" w:rsidR="007B23F0" w:rsidRPr="000A7255" w:rsidRDefault="007B23F0" w:rsidP="007B23F0">
      <w:pPr>
        <w:pStyle w:val="Odstavecseseznamem"/>
        <w:numPr>
          <w:ilvl w:val="0"/>
          <w:numId w:val="35"/>
        </w:numPr>
        <w:spacing w:after="0" w:line="276" w:lineRule="auto"/>
        <w:rPr>
          <w:rFonts w:ascii="Arial" w:hAnsi="Arial" w:cs="Arial"/>
        </w:rPr>
      </w:pPr>
      <w:r w:rsidRPr="000A7255">
        <w:rPr>
          <w:rFonts w:ascii="Arial" w:hAnsi="Arial" w:cs="Arial"/>
        </w:rPr>
        <w:t>studny by se neměly využívat, voda není ani pitná, ani vhodná na zalévání</w:t>
      </w:r>
    </w:p>
    <w:p w14:paraId="124B2C60" w14:textId="41888242" w:rsidR="007B23F0" w:rsidRDefault="007B23F0" w:rsidP="007B23F0">
      <w:pPr>
        <w:pStyle w:val="Odstavecseseznamem"/>
        <w:numPr>
          <w:ilvl w:val="0"/>
          <w:numId w:val="35"/>
        </w:numPr>
        <w:spacing w:after="0" w:line="276" w:lineRule="auto"/>
        <w:rPr>
          <w:rFonts w:ascii="Arial" w:hAnsi="Arial" w:cs="Arial"/>
        </w:rPr>
      </w:pPr>
      <w:r w:rsidRPr="000A7255">
        <w:rPr>
          <w:rFonts w:ascii="Arial" w:hAnsi="Arial" w:cs="Arial"/>
        </w:rPr>
        <w:lastRenderedPageBreak/>
        <w:t>pokud budou obyvatelé opravovat historické, nebo své budovy na Kaňku, pak v osobních ochranných pomůckách a s dostatečnou hygienou při práci, doma oděvem a botami nekontaminovat prostředí ostatním členům rodiny</w:t>
      </w:r>
    </w:p>
    <w:p w14:paraId="0D5CD653" w14:textId="77777777" w:rsidR="007B23F0" w:rsidRPr="007B23F0" w:rsidRDefault="007B23F0" w:rsidP="007B23F0">
      <w:pPr>
        <w:pStyle w:val="Odstavecseseznamem"/>
        <w:spacing w:after="0" w:line="276" w:lineRule="auto"/>
        <w:ind w:left="1080"/>
        <w:rPr>
          <w:rFonts w:ascii="Arial" w:hAnsi="Arial" w:cs="Arial"/>
        </w:rPr>
      </w:pPr>
    </w:p>
    <w:p w14:paraId="2946BD6A" w14:textId="3D96E5F9" w:rsidR="007B23F0" w:rsidRPr="00446B85" w:rsidRDefault="007B23F0" w:rsidP="007B23F0">
      <w:pPr>
        <w:spacing w:line="386" w:lineRule="exact"/>
        <w:ind w:left="720"/>
        <w:rPr>
          <w:rFonts w:ascii="Arial" w:hAnsi="Arial" w:cs="Arial"/>
        </w:rPr>
      </w:pPr>
      <w:r w:rsidRPr="00446B85">
        <w:rPr>
          <w:rFonts w:ascii="Arial" w:hAnsi="Arial" w:cs="Arial"/>
          <w:b/>
          <w:bCs/>
        </w:rPr>
        <w:t>Dělníci</w:t>
      </w:r>
      <w:r w:rsidRPr="00446B85">
        <w:rPr>
          <w:rFonts w:ascii="Arial" w:hAnsi="Arial" w:cs="Arial"/>
        </w:rPr>
        <w:t xml:space="preserve"> musí být informováni o rizicích, které souvisejí s jejich prací na Kaňku. Předběžně se předpokládá práce na Kaňku cca 107 dní (popisy činnosti budou součástí výběrového řízení), budou vystaveni zdravotnímu riziku.</w:t>
      </w:r>
    </w:p>
    <w:p w14:paraId="58CBAF73" w14:textId="610167A8" w:rsidR="007B23F0" w:rsidRPr="00446B85" w:rsidRDefault="007B23F0" w:rsidP="007B23F0">
      <w:pPr>
        <w:spacing w:line="386" w:lineRule="exact"/>
        <w:ind w:left="720"/>
        <w:rPr>
          <w:rFonts w:ascii="Arial" w:hAnsi="Arial" w:cs="Arial"/>
        </w:rPr>
      </w:pPr>
      <w:r w:rsidRPr="00446B85">
        <w:rPr>
          <w:rFonts w:ascii="Arial" w:hAnsi="Arial" w:cs="Arial"/>
        </w:rPr>
        <w:t>Jejich činnost by měla být zařazena do kategorie prací podle Vyhlášky 107/2013 Sb., kterou se mění vyhláška č. 432/2003 Sb., kterou se stanoví podmínky pro zařazování prací do kategorií včetně všech souvisejících povinností zaměstnavatele, jako je realizace biologických expozičních testů na expozici arsenu (konec týdne) a další povinnosti ze Zákoníku práce a Zákona 258/2000Sb.</w:t>
      </w:r>
    </w:p>
    <w:p w14:paraId="1688D8FA" w14:textId="0DF28EF2" w:rsidR="007B23F0" w:rsidRPr="00446B85" w:rsidRDefault="007B23F0" w:rsidP="007B23F0">
      <w:pPr>
        <w:spacing w:line="386" w:lineRule="exact"/>
        <w:ind w:left="720"/>
        <w:rPr>
          <w:rFonts w:ascii="Arial" w:hAnsi="Arial" w:cs="Arial"/>
        </w:rPr>
      </w:pPr>
      <w:r w:rsidRPr="00446B85">
        <w:rPr>
          <w:rFonts w:ascii="Arial" w:hAnsi="Arial" w:cs="Arial"/>
        </w:rPr>
        <w:t>Pro dělníky budou splněny podmínky, dané Zákoníkem práce, vybavení osobními ochrannými pomůckami, oděvy, rukavicemi, ochranou dýchacích cest, možností převléct se před a po práci a umýt se po práci a před jídlem. Pracovní režim musí odpovídat Zákoníku práce, zejména délka pracovní doby a restituce po ní. Dělníci by se měli při práci s kontaminovanou zeminou po etapách střídat.</w:t>
      </w:r>
    </w:p>
    <w:p w14:paraId="1AF8AD03" w14:textId="77777777" w:rsidR="007B23F0" w:rsidRPr="00446B85" w:rsidRDefault="007B23F0" w:rsidP="007B23F0">
      <w:pPr>
        <w:spacing w:line="386" w:lineRule="exact"/>
        <w:ind w:left="720"/>
        <w:rPr>
          <w:rFonts w:ascii="Arial" w:hAnsi="Arial" w:cs="Arial"/>
        </w:rPr>
      </w:pPr>
      <w:r w:rsidRPr="00446B85">
        <w:rPr>
          <w:rFonts w:ascii="Arial" w:hAnsi="Arial" w:cs="Arial"/>
        </w:rPr>
        <w:t>Odkrytá zemina musí být ihned zakrývána, pokud se v ní přímo nepracuje. A stejně zakrytá musí být po přerušení práce a odchodu pracovníků. Provizorní cesty pro obyvatele by měly být vymezeny zcela mimo kontaminovaný materiál z odvalu či jiné části důlního díla, měly by být pokryté</w:t>
      </w:r>
      <w:r>
        <w:rPr>
          <w:rFonts w:ascii="Arial" w:hAnsi="Arial" w:cs="Arial"/>
        </w:rPr>
        <w:t xml:space="preserve"> </w:t>
      </w:r>
      <w:r w:rsidRPr="00446B85">
        <w:rPr>
          <w:rFonts w:ascii="Arial" w:hAnsi="Arial" w:cs="Arial"/>
        </w:rPr>
        <w:t>nekontaminovaným materiálem (prkn</w:t>
      </w:r>
      <w:r>
        <w:rPr>
          <w:rFonts w:ascii="Arial" w:hAnsi="Arial" w:cs="Arial"/>
        </w:rPr>
        <w:t>y či</w:t>
      </w:r>
      <w:r w:rsidRPr="00446B85">
        <w:rPr>
          <w:rFonts w:ascii="Arial" w:hAnsi="Arial" w:cs="Arial"/>
        </w:rPr>
        <w:t xml:space="preserve"> geotext</w:t>
      </w:r>
      <w:r>
        <w:rPr>
          <w:rFonts w:ascii="Arial" w:hAnsi="Arial" w:cs="Arial"/>
        </w:rPr>
        <w:t>ílií</w:t>
      </w:r>
      <w:r w:rsidRPr="00446B85">
        <w:rPr>
          <w:rFonts w:ascii="Arial" w:hAnsi="Arial" w:cs="Arial"/>
        </w:rPr>
        <w:t xml:space="preserve">), které by byly udržovatelné a čisté, aby nedocházelo k vnášení zeminy na pozemky a do obydlí obyvatel a roznášení kontaminace do městské části </w:t>
      </w:r>
      <w:proofErr w:type="spellStart"/>
      <w:r w:rsidRPr="00446B85">
        <w:rPr>
          <w:rFonts w:ascii="Arial" w:hAnsi="Arial" w:cs="Arial"/>
        </w:rPr>
        <w:t>Kaňk</w:t>
      </w:r>
      <w:proofErr w:type="spellEnd"/>
      <w:r w:rsidRPr="00446B85">
        <w:rPr>
          <w:rFonts w:ascii="Arial" w:hAnsi="Arial" w:cs="Arial"/>
        </w:rPr>
        <w:t>. Mezideponie zeminy by měly být označeny a zcela mimo dosah obyvatel. Kontrola opatření by měla být prováděna odpovědnou osobou a měla by být evidována ve stavebním deníku.</w:t>
      </w:r>
    </w:p>
    <w:p w14:paraId="3EE73CE9" w14:textId="2D629782" w:rsidR="007B23F0" w:rsidRPr="00446B85" w:rsidRDefault="007B23F0" w:rsidP="007B23F0">
      <w:pPr>
        <w:spacing w:line="386" w:lineRule="exact"/>
        <w:ind w:left="720"/>
        <w:rPr>
          <w:rFonts w:ascii="Arial" w:hAnsi="Arial" w:cs="Arial"/>
        </w:rPr>
      </w:pPr>
      <w:r w:rsidRPr="00446B85">
        <w:rPr>
          <w:rFonts w:ascii="Arial" w:hAnsi="Arial" w:cs="Arial"/>
        </w:rPr>
        <w:t>Umístění a narušování hald by mělo odpovídat Zákonu 157/2009 Sb. a též podle něj posouzeno.</w:t>
      </w:r>
    </w:p>
    <w:p w14:paraId="48189414" w14:textId="77777777" w:rsidR="007B23F0" w:rsidRPr="00446B85" w:rsidRDefault="007B23F0" w:rsidP="007B23F0">
      <w:pPr>
        <w:spacing w:line="386" w:lineRule="exact"/>
        <w:ind w:left="720"/>
        <w:rPr>
          <w:rFonts w:ascii="Arial" w:hAnsi="Arial" w:cs="Arial"/>
        </w:rPr>
      </w:pPr>
      <w:r w:rsidRPr="00446B85">
        <w:rPr>
          <w:rFonts w:ascii="Arial" w:hAnsi="Arial" w:cs="Arial"/>
        </w:rPr>
        <w:t>Úložná místa mají být kategorizována, o jejich umístění rozhoduje OBÚ, v této věci by měl být komunikován OBÚ, s úložnými místy a rozvlečenou hlušinou se bude pracovat při stavbě.</w:t>
      </w:r>
    </w:p>
    <w:p w14:paraId="71F5B082" w14:textId="77777777" w:rsidR="007B23F0" w:rsidRDefault="007B23F0" w:rsidP="007B23F0">
      <w:pPr>
        <w:spacing w:line="386" w:lineRule="exact"/>
        <w:rPr>
          <w:rFonts w:ascii="Arial" w:hAnsi="Arial" w:cs="Arial"/>
        </w:rPr>
      </w:pPr>
    </w:p>
    <w:p w14:paraId="53563BA1" w14:textId="77777777" w:rsidR="007B23F0" w:rsidRPr="00446B85" w:rsidRDefault="007B23F0" w:rsidP="007B23F0">
      <w:pPr>
        <w:spacing w:line="386" w:lineRule="exact"/>
        <w:rPr>
          <w:rFonts w:ascii="Arial" w:hAnsi="Arial" w:cs="Arial"/>
        </w:rPr>
      </w:pPr>
    </w:p>
    <w:p w14:paraId="798164FB" w14:textId="77777777" w:rsidR="007B23F0" w:rsidRDefault="007B23F0" w:rsidP="007B23F0">
      <w:pPr>
        <w:spacing w:line="386" w:lineRule="exact"/>
        <w:ind w:left="720"/>
        <w:rPr>
          <w:rFonts w:ascii="Arial" w:hAnsi="Arial" w:cs="Arial"/>
        </w:rPr>
      </w:pPr>
      <w:r w:rsidRPr="00446B85">
        <w:rPr>
          <w:rFonts w:ascii="Arial" w:hAnsi="Arial" w:cs="Arial"/>
          <w:b/>
          <w:bCs/>
        </w:rPr>
        <w:lastRenderedPageBreak/>
        <w:t>Obyvatelé a děti po dobu stavby včetně dětí po dobu stavby</w:t>
      </w:r>
      <w:r w:rsidRPr="00446B85">
        <w:rPr>
          <w:rFonts w:ascii="Arial" w:hAnsi="Arial" w:cs="Arial"/>
        </w:rPr>
        <w:t>, budou vystaveni stavebnímu diskomfortu. Ve svém běžném životě jsou exponování kontaminanty ze starých opuštěných důlních děl, expozice je vysoká, je otázkou, zda může být vyšší – může, pokud bude docházet k prášení ze stavby, rozbahňování cest okolo, neopatrnému přenášení hmot v rámci stavby, mezideponiím těžebního odpadu v blízkosti domků, kde žijí obyvatelé a dalším nepředvídaným událostem.</w:t>
      </w:r>
    </w:p>
    <w:p w14:paraId="740BF7D4" w14:textId="77777777" w:rsidR="007B23F0" w:rsidRPr="00446B85" w:rsidRDefault="007B23F0" w:rsidP="007B23F0">
      <w:pPr>
        <w:spacing w:line="386" w:lineRule="exact"/>
        <w:ind w:left="720"/>
        <w:rPr>
          <w:rFonts w:ascii="Arial" w:hAnsi="Arial" w:cs="Arial"/>
        </w:rPr>
      </w:pPr>
      <w:r w:rsidRPr="00446B85">
        <w:rPr>
          <w:rFonts w:ascii="Arial" w:hAnsi="Arial" w:cs="Arial"/>
        </w:rPr>
        <w:t>Po dobu stavby, stejně jako mimo toto období, musí obyvatelé v domcích udržovat úzkostnou čistotu, bezprašnost, úklid na vlhko (v rukavicích!) přijdou-li zvenku, musí se převléknout, a to mimo místnost, kde se běžně zdržují. Větrat jednorázově, nejlépe po dešti, bude-li. Děti v batolecím věku by se neměly samotné bez dozoru venku na zahrádce vyskytovat, pokud možno, musí se jim zabraňovat, aby olizovaly ruce a ochutnávaly, co najdou. Podobná péče musí být i o větší děti</w:t>
      </w:r>
      <w:r>
        <w:rPr>
          <w:rFonts w:ascii="Arial" w:hAnsi="Arial" w:cs="Arial"/>
        </w:rPr>
        <w:t>.</w:t>
      </w:r>
    </w:p>
    <w:p w14:paraId="0A2F6998" w14:textId="77777777" w:rsidR="007B23F0" w:rsidRPr="00446B85" w:rsidRDefault="007B23F0" w:rsidP="007B23F0">
      <w:pPr>
        <w:spacing w:line="386" w:lineRule="exact"/>
        <w:rPr>
          <w:rFonts w:ascii="Arial" w:hAnsi="Arial" w:cs="Arial"/>
          <w:b/>
          <w:bCs/>
          <w:i/>
          <w:iCs/>
          <w:u w:val="single"/>
        </w:rPr>
      </w:pPr>
      <w:r w:rsidRPr="00446B85">
        <w:rPr>
          <w:rFonts w:ascii="Arial" w:hAnsi="Arial" w:cs="Arial"/>
          <w:b/>
          <w:bCs/>
          <w:i/>
          <w:iCs/>
          <w:u w:val="single"/>
        </w:rPr>
        <w:t xml:space="preserve">Řízení rizika </w:t>
      </w:r>
    </w:p>
    <w:p w14:paraId="57F29D25" w14:textId="77777777" w:rsidR="007B23F0" w:rsidRPr="00446B85" w:rsidRDefault="007B23F0" w:rsidP="007B23F0">
      <w:pPr>
        <w:pStyle w:val="Odstavecseseznamem"/>
        <w:numPr>
          <w:ilvl w:val="0"/>
          <w:numId w:val="35"/>
        </w:numPr>
        <w:spacing w:after="0" w:line="276" w:lineRule="auto"/>
        <w:rPr>
          <w:rFonts w:ascii="Arial" w:hAnsi="Arial" w:cs="Arial"/>
          <w:b/>
          <w:bCs/>
        </w:rPr>
      </w:pPr>
      <w:r w:rsidRPr="00446B85">
        <w:rPr>
          <w:rFonts w:ascii="Arial" w:hAnsi="Arial" w:cs="Arial"/>
          <w:b/>
          <w:bCs/>
        </w:rPr>
        <w:t>Informace pro obyvatele o stavbě a o preventivních opatřeních pro ně, i která budou muset sami osobně podnikat</w:t>
      </w:r>
    </w:p>
    <w:p w14:paraId="118385BC" w14:textId="77777777" w:rsidR="007B23F0" w:rsidRPr="00446B85" w:rsidRDefault="007B23F0" w:rsidP="007B23F0">
      <w:pPr>
        <w:pStyle w:val="Odstavecseseznamem"/>
        <w:numPr>
          <w:ilvl w:val="0"/>
          <w:numId w:val="35"/>
        </w:numPr>
        <w:spacing w:after="0" w:line="276" w:lineRule="auto"/>
        <w:rPr>
          <w:rFonts w:ascii="Arial" w:hAnsi="Arial" w:cs="Arial"/>
          <w:b/>
          <w:bCs/>
        </w:rPr>
      </w:pPr>
      <w:r w:rsidRPr="00446B85">
        <w:rPr>
          <w:rFonts w:ascii="Arial" w:hAnsi="Arial" w:cs="Arial"/>
          <w:b/>
          <w:bCs/>
        </w:rPr>
        <w:t>Informace pracovníků o rizicích, která souvisejí se stavbou a preventivních opatřeních, zajištění OOP, odběrů a vyhodnocení BET</w:t>
      </w:r>
    </w:p>
    <w:p w14:paraId="7DAE4958" w14:textId="77777777" w:rsidR="007B23F0" w:rsidRPr="00446B85" w:rsidRDefault="007B23F0" w:rsidP="007B23F0">
      <w:pPr>
        <w:pStyle w:val="Odstavecseseznamem"/>
        <w:numPr>
          <w:ilvl w:val="0"/>
          <w:numId w:val="35"/>
        </w:numPr>
        <w:spacing w:after="0" w:line="276" w:lineRule="auto"/>
        <w:rPr>
          <w:rFonts w:ascii="Arial" w:hAnsi="Arial" w:cs="Arial"/>
          <w:b/>
          <w:bCs/>
        </w:rPr>
      </w:pPr>
      <w:r w:rsidRPr="00446B85">
        <w:rPr>
          <w:rFonts w:ascii="Arial" w:hAnsi="Arial" w:cs="Arial"/>
          <w:b/>
          <w:bCs/>
        </w:rPr>
        <w:t>Komunikace s OBÚ, stará důlní díla budou předmětem stavby, kategorizace úložných míst, umístění těžebních odpadů, program a monitoring podle zákona 157/2009 Sb.</w:t>
      </w:r>
    </w:p>
    <w:p w14:paraId="2240C32F" w14:textId="77777777" w:rsidR="007B23F0" w:rsidRPr="00446B85" w:rsidRDefault="007B23F0" w:rsidP="007B23F0">
      <w:pPr>
        <w:pStyle w:val="Odstavecseseznamem"/>
        <w:numPr>
          <w:ilvl w:val="0"/>
          <w:numId w:val="35"/>
        </w:numPr>
        <w:spacing w:after="0" w:line="276" w:lineRule="auto"/>
        <w:rPr>
          <w:rFonts w:ascii="Arial" w:hAnsi="Arial" w:cs="Arial"/>
          <w:b/>
          <w:bCs/>
        </w:rPr>
      </w:pPr>
      <w:r w:rsidRPr="00446B85">
        <w:rPr>
          <w:rFonts w:ascii="Arial" w:hAnsi="Arial" w:cs="Arial"/>
          <w:b/>
          <w:bCs/>
        </w:rPr>
        <w:t>KHS – postup podle platné legislativy v hygieně práce po podání žádosti o kategorizaci pracoviště dělníků, opravujících komunikaci Ke Gruntě a Vavřineckou</w:t>
      </w:r>
    </w:p>
    <w:p w14:paraId="298CB2A0" w14:textId="77777777" w:rsidR="007B23F0" w:rsidRPr="00446B85" w:rsidRDefault="007B23F0" w:rsidP="007B23F0">
      <w:pPr>
        <w:pStyle w:val="Odstavecseseznamem"/>
        <w:numPr>
          <w:ilvl w:val="0"/>
          <w:numId w:val="35"/>
        </w:numPr>
        <w:spacing w:after="0" w:line="276" w:lineRule="auto"/>
        <w:rPr>
          <w:rFonts w:ascii="Arial" w:hAnsi="Arial" w:cs="Arial"/>
          <w:b/>
          <w:bCs/>
        </w:rPr>
      </w:pPr>
      <w:r w:rsidRPr="00446B85">
        <w:rPr>
          <w:rFonts w:ascii="Arial" w:hAnsi="Arial" w:cs="Arial"/>
          <w:b/>
          <w:bCs/>
        </w:rPr>
        <w:t xml:space="preserve"> </w:t>
      </w:r>
      <w:r>
        <w:rPr>
          <w:rFonts w:ascii="Arial" w:hAnsi="Arial" w:cs="Arial"/>
          <w:b/>
          <w:bCs/>
        </w:rPr>
        <w:t>Zhotovitel za účasti investora zajistí</w:t>
      </w:r>
      <w:r w:rsidRPr="00446B85">
        <w:rPr>
          <w:rFonts w:ascii="Arial" w:hAnsi="Arial" w:cs="Arial"/>
          <w:b/>
          <w:bCs/>
        </w:rPr>
        <w:t xml:space="preserve"> nejlepší dostupnou techniku (BAT) pro výše uvedenou stavbu</w:t>
      </w:r>
    </w:p>
    <w:p w14:paraId="15AD61B8" w14:textId="77777777" w:rsidR="007B23F0" w:rsidRPr="00446B85" w:rsidRDefault="007B23F0" w:rsidP="007B23F0">
      <w:pPr>
        <w:pStyle w:val="Odstavecseseznamem"/>
        <w:numPr>
          <w:ilvl w:val="0"/>
          <w:numId w:val="35"/>
        </w:numPr>
        <w:spacing w:after="0" w:line="276" w:lineRule="auto"/>
        <w:rPr>
          <w:rFonts w:ascii="Arial" w:hAnsi="Arial" w:cs="Arial"/>
          <w:b/>
          <w:bCs/>
        </w:rPr>
      </w:pPr>
      <w:r w:rsidRPr="00446B85">
        <w:rPr>
          <w:rFonts w:ascii="Arial" w:hAnsi="Arial" w:cs="Arial"/>
          <w:b/>
          <w:bCs/>
        </w:rPr>
        <w:t>Návrh zpracovatele dokumentace k řízení zdravotních rizik – opatření pro obyvatele a pracovníky je nutné nechat odsouhlasit ve smyslu § 82 odst. 2 písmeno t) příslušnou KHS ÚP KH, podle znalosti místních podmínek.</w:t>
      </w:r>
    </w:p>
    <w:p w14:paraId="50CDE7DE" w14:textId="634E5C38" w:rsidR="00F06A40" w:rsidRPr="00F06A40" w:rsidRDefault="00F06A40" w:rsidP="00F06A40"/>
    <w:p w14:paraId="5617D71C" w14:textId="77777777" w:rsidR="00F06A40" w:rsidRDefault="00F06A40" w:rsidP="00F06A40">
      <w:pPr>
        <w:rPr>
          <w:rFonts w:ascii="Arial" w:eastAsia="Arial" w:hAnsi="Arial" w:cs="Arial"/>
          <w:b/>
          <w:bCs/>
        </w:rPr>
      </w:pPr>
    </w:p>
    <w:p w14:paraId="28E3B704" w14:textId="2C6444CB" w:rsidR="00F06A40" w:rsidRPr="00337AEE" w:rsidRDefault="00F06A40" w:rsidP="00F06A40">
      <w:pPr>
        <w:rPr>
          <w:rFonts w:ascii="Arial" w:eastAsia="Arial" w:hAnsi="Arial" w:cs="Arial"/>
          <w:b/>
          <w:bCs/>
        </w:rPr>
      </w:pPr>
    </w:p>
    <w:p w14:paraId="2B5CBA69" w14:textId="77777777" w:rsidR="007A7839" w:rsidRDefault="007A7839" w:rsidP="00C729B8">
      <w:pPr>
        <w:tabs>
          <w:tab w:val="left" w:pos="1440"/>
        </w:tabs>
        <w:rPr>
          <w:rFonts w:ascii="Arial" w:eastAsia="Arial" w:hAnsi="Arial" w:cs="Arial"/>
          <w:b/>
          <w:bCs/>
          <w:i/>
          <w:iCs/>
          <w:u w:val="single"/>
        </w:rPr>
      </w:pPr>
    </w:p>
    <w:p w14:paraId="11FE8C28" w14:textId="77777777" w:rsidR="007B23F0" w:rsidRDefault="007B23F0" w:rsidP="00C729B8">
      <w:pPr>
        <w:tabs>
          <w:tab w:val="left" w:pos="1440"/>
        </w:tabs>
        <w:rPr>
          <w:rFonts w:ascii="Arial" w:eastAsia="Arial" w:hAnsi="Arial" w:cs="Arial"/>
          <w:b/>
          <w:bCs/>
          <w:i/>
          <w:iCs/>
          <w:u w:val="single"/>
        </w:rPr>
      </w:pPr>
    </w:p>
    <w:p w14:paraId="3A396BDD" w14:textId="77777777" w:rsidR="007B23F0" w:rsidRDefault="007B23F0" w:rsidP="00C729B8">
      <w:pPr>
        <w:tabs>
          <w:tab w:val="left" w:pos="1440"/>
        </w:tabs>
        <w:rPr>
          <w:rFonts w:ascii="Arial" w:eastAsia="Arial" w:hAnsi="Arial" w:cs="Arial"/>
          <w:b/>
          <w:bCs/>
          <w:i/>
          <w:iCs/>
          <w:u w:val="single"/>
        </w:rPr>
      </w:pPr>
    </w:p>
    <w:p w14:paraId="21B924AF" w14:textId="77777777" w:rsidR="007B23F0" w:rsidRDefault="007B23F0" w:rsidP="00C729B8">
      <w:pPr>
        <w:tabs>
          <w:tab w:val="left" w:pos="1440"/>
        </w:tabs>
        <w:rPr>
          <w:rFonts w:ascii="Arial" w:eastAsia="Arial" w:hAnsi="Arial" w:cs="Arial"/>
          <w:b/>
          <w:bCs/>
          <w:i/>
          <w:iCs/>
          <w:u w:val="single"/>
        </w:rPr>
      </w:pPr>
    </w:p>
    <w:p w14:paraId="787C9307" w14:textId="77777777" w:rsidR="007B23F0" w:rsidRDefault="007B23F0" w:rsidP="00C729B8">
      <w:pPr>
        <w:tabs>
          <w:tab w:val="left" w:pos="1440"/>
        </w:tabs>
        <w:rPr>
          <w:rFonts w:ascii="Arial" w:eastAsia="Arial" w:hAnsi="Arial" w:cs="Arial"/>
          <w:b/>
          <w:bCs/>
          <w:i/>
          <w:iCs/>
          <w:u w:val="single"/>
        </w:rPr>
      </w:pPr>
    </w:p>
    <w:p w14:paraId="0D9B305F" w14:textId="77777777" w:rsidR="007B23F0" w:rsidRPr="00F06A40" w:rsidRDefault="007B23F0" w:rsidP="00C729B8">
      <w:pPr>
        <w:tabs>
          <w:tab w:val="left" w:pos="1440"/>
        </w:tabs>
        <w:rPr>
          <w:rFonts w:ascii="Arial" w:eastAsia="Arial" w:hAnsi="Arial" w:cs="Arial"/>
          <w:b/>
          <w:bCs/>
          <w:i/>
          <w:iCs/>
          <w:u w:val="single"/>
        </w:rPr>
      </w:pPr>
    </w:p>
    <w:p w14:paraId="0F491AED" w14:textId="1263754F" w:rsidR="00750C46" w:rsidRPr="00812A08" w:rsidRDefault="00750C46" w:rsidP="00712970">
      <w:pPr>
        <w:pStyle w:val="Nadpis2"/>
        <w:numPr>
          <w:ilvl w:val="0"/>
          <w:numId w:val="3"/>
        </w:numPr>
        <w:jc w:val="both"/>
        <w:rPr>
          <w:rFonts w:ascii="Arial" w:hAnsi="Arial" w:cs="Arial"/>
          <w:b/>
          <w:bCs/>
        </w:rPr>
      </w:pPr>
      <w:bookmarkStart w:id="5" w:name="_Toc146624783"/>
      <w:r w:rsidRPr="00812A08">
        <w:rPr>
          <w:rFonts w:ascii="Arial" w:hAnsi="Arial" w:cs="Arial"/>
          <w:b/>
          <w:bCs/>
        </w:rPr>
        <w:lastRenderedPageBreak/>
        <w:t>Ochrana území podle jiných právních předpisů</w:t>
      </w:r>
      <w:bookmarkEnd w:id="5"/>
    </w:p>
    <w:p w14:paraId="7A95CE3C" w14:textId="77777777" w:rsidR="007A7839" w:rsidRDefault="007A7839" w:rsidP="007A7839">
      <w:pPr>
        <w:rPr>
          <w:rFonts w:ascii="Arial" w:hAnsi="Arial" w:cs="Arial"/>
        </w:rPr>
      </w:pPr>
    </w:p>
    <w:p w14:paraId="5A5EA68A" w14:textId="77777777" w:rsidR="007B23F0" w:rsidRPr="00E672B4" w:rsidRDefault="007B23F0" w:rsidP="007B23F0">
      <w:pPr>
        <w:pStyle w:val="Odstavecseseznamem"/>
        <w:numPr>
          <w:ilvl w:val="0"/>
          <w:numId w:val="36"/>
        </w:numPr>
        <w:tabs>
          <w:tab w:val="left" w:pos="920"/>
        </w:tabs>
        <w:spacing w:after="0" w:line="227" w:lineRule="auto"/>
        <w:ind w:right="258"/>
        <w:rPr>
          <w:rFonts w:ascii="Arial" w:eastAsia="Arial" w:hAnsi="Arial" w:cs="Arial"/>
          <w:b/>
          <w:bCs/>
        </w:rPr>
      </w:pPr>
      <w:r w:rsidRPr="00E672B4">
        <w:rPr>
          <w:rFonts w:ascii="Arial" w:eastAsia="Arial" w:hAnsi="Arial" w:cs="Arial"/>
          <w:b/>
          <w:bCs/>
        </w:rPr>
        <w:t>Ochranné pásmo veřejného pohřebiště 100 m</w:t>
      </w:r>
    </w:p>
    <w:p w14:paraId="5948C550" w14:textId="77777777" w:rsidR="007B23F0" w:rsidRDefault="007B23F0" w:rsidP="007B23F0">
      <w:pPr>
        <w:pStyle w:val="Odstavecseseznamem"/>
        <w:tabs>
          <w:tab w:val="left" w:pos="920"/>
        </w:tabs>
        <w:spacing w:line="227" w:lineRule="auto"/>
        <w:ind w:left="1340" w:right="258"/>
        <w:rPr>
          <w:rFonts w:ascii="Arial" w:eastAsia="Arial" w:hAnsi="Arial" w:cs="Arial"/>
          <w:color w:val="FF0000"/>
        </w:rPr>
      </w:pPr>
      <w:r w:rsidRPr="00E672B4">
        <w:rPr>
          <w:rFonts w:ascii="Arial" w:eastAsia="Arial" w:hAnsi="Arial" w:cs="Arial"/>
        </w:rPr>
        <w:t>Na konci úseku C zasahuje do stavby ochranné pásmo veřejného pohřebiště</w:t>
      </w:r>
      <w:r>
        <w:rPr>
          <w:rFonts w:ascii="Arial" w:eastAsia="Arial" w:hAnsi="Arial" w:cs="Arial"/>
          <w:color w:val="FF0000"/>
        </w:rPr>
        <w:t>.</w:t>
      </w:r>
    </w:p>
    <w:p w14:paraId="67F44303" w14:textId="77777777" w:rsidR="007B23F0" w:rsidRDefault="007B23F0" w:rsidP="007B23F0">
      <w:pPr>
        <w:pStyle w:val="Odstavecseseznamem"/>
        <w:tabs>
          <w:tab w:val="left" w:pos="920"/>
        </w:tabs>
        <w:spacing w:line="227" w:lineRule="auto"/>
        <w:ind w:left="1340" w:right="258"/>
        <w:rPr>
          <w:rFonts w:ascii="Arial" w:hAnsi="Arial" w:cs="Arial"/>
        </w:rPr>
      </w:pPr>
      <w:r>
        <w:rPr>
          <w:rFonts w:ascii="Arial" w:hAnsi="Arial" w:cs="Arial"/>
        </w:rPr>
        <w:t>O</w:t>
      </w:r>
      <w:r w:rsidRPr="00E672B4">
        <w:rPr>
          <w:rFonts w:ascii="Arial" w:hAnsi="Arial" w:cs="Arial"/>
        </w:rPr>
        <w:t>chranné pásmo veřejného pohřebiště Územní plán není v rozporu se zákonem č. 256/2001 Sb., o pohřebnictví a o změně některých zákonů, ve znění pozdějších předpisů. Ochranné pásmo veřejných pohřebišť není v řešeném území vyhlášeno územním rozhodnutím, územním plánem je tedy respektována zákonem stanovená minimální velikost ochranného pásma 100 m</w:t>
      </w:r>
      <w:r>
        <w:rPr>
          <w:rFonts w:ascii="Arial" w:hAnsi="Arial" w:cs="Arial"/>
        </w:rPr>
        <w:t xml:space="preserve">. </w:t>
      </w:r>
    </w:p>
    <w:p w14:paraId="20A24226" w14:textId="77777777" w:rsidR="00851B80" w:rsidRDefault="00851B80" w:rsidP="007B23F0">
      <w:pPr>
        <w:pStyle w:val="Odstavecseseznamem"/>
        <w:tabs>
          <w:tab w:val="left" w:pos="920"/>
        </w:tabs>
        <w:spacing w:line="227" w:lineRule="auto"/>
        <w:ind w:left="1340" w:right="258"/>
        <w:rPr>
          <w:rFonts w:ascii="Arial" w:hAnsi="Arial" w:cs="Arial"/>
        </w:rPr>
      </w:pPr>
    </w:p>
    <w:p w14:paraId="62B096A7" w14:textId="6FE79150" w:rsidR="00851B80" w:rsidRPr="00851B80" w:rsidRDefault="00851B80" w:rsidP="00851B80">
      <w:pPr>
        <w:pStyle w:val="Odstavecseseznamem"/>
        <w:numPr>
          <w:ilvl w:val="0"/>
          <w:numId w:val="36"/>
        </w:numPr>
        <w:tabs>
          <w:tab w:val="left" w:pos="920"/>
        </w:tabs>
        <w:spacing w:line="227" w:lineRule="auto"/>
        <w:ind w:right="258"/>
        <w:rPr>
          <w:rFonts w:ascii="Arial" w:hAnsi="Arial" w:cs="Arial"/>
        </w:rPr>
      </w:pPr>
      <w:r>
        <w:rPr>
          <w:rFonts w:ascii="Arial" w:eastAsia="Arial" w:hAnsi="Arial" w:cs="Arial"/>
          <w:b/>
          <w:bCs/>
        </w:rPr>
        <w:t>Kontaminace těžkými kovy – arzen nad 1000 mg/kg</w:t>
      </w:r>
    </w:p>
    <w:p w14:paraId="5343E558" w14:textId="57701042" w:rsidR="00851B80" w:rsidRPr="00851B80" w:rsidRDefault="00851B80" w:rsidP="00851B80">
      <w:pPr>
        <w:pStyle w:val="Odstavecseseznamem"/>
        <w:tabs>
          <w:tab w:val="left" w:pos="920"/>
        </w:tabs>
        <w:spacing w:line="227" w:lineRule="auto"/>
        <w:ind w:left="1340" w:right="258"/>
        <w:rPr>
          <w:rFonts w:ascii="Arial" w:eastAsia="Arial" w:hAnsi="Arial" w:cs="Arial"/>
        </w:rPr>
      </w:pPr>
      <w:r w:rsidRPr="001842D3">
        <w:rPr>
          <w:rFonts w:ascii="Arial" w:eastAsia="Arial" w:hAnsi="Arial" w:cs="Arial"/>
        </w:rPr>
        <w:t>Stavba sousedí s pozemky, na kterých byla prokázána kontaminace těžkými kovy především arsen v hodnotách vyšších jak 1000mg/kg.</w:t>
      </w:r>
    </w:p>
    <w:p w14:paraId="6EC230C4" w14:textId="77777777" w:rsidR="00851B80" w:rsidRPr="001842D3" w:rsidRDefault="00851B80" w:rsidP="00851B80">
      <w:pPr>
        <w:pStyle w:val="Odstavecseseznamem"/>
        <w:tabs>
          <w:tab w:val="left" w:pos="920"/>
        </w:tabs>
        <w:spacing w:line="227" w:lineRule="auto"/>
        <w:ind w:left="1340" w:right="258"/>
        <w:rPr>
          <w:rFonts w:ascii="Arial" w:eastAsia="Arial" w:hAnsi="Arial" w:cs="Arial"/>
          <w:color w:val="FF0000"/>
        </w:rPr>
      </w:pPr>
    </w:p>
    <w:p w14:paraId="2FA61289" w14:textId="2AD5BA34" w:rsidR="00851B80" w:rsidRPr="001842D3" w:rsidRDefault="00851B80" w:rsidP="00851B80">
      <w:pPr>
        <w:pStyle w:val="Odstavecseseznamem"/>
        <w:numPr>
          <w:ilvl w:val="0"/>
          <w:numId w:val="36"/>
        </w:numPr>
        <w:tabs>
          <w:tab w:val="left" w:pos="920"/>
        </w:tabs>
        <w:spacing w:line="227" w:lineRule="auto"/>
        <w:ind w:right="258"/>
        <w:rPr>
          <w:rFonts w:ascii="Arial" w:eastAsia="Arial" w:hAnsi="Arial" w:cs="Arial"/>
        </w:rPr>
      </w:pPr>
      <w:r w:rsidRPr="001842D3">
        <w:rPr>
          <w:rFonts w:ascii="Arial" w:eastAsia="Arial" w:hAnsi="Arial" w:cs="Arial"/>
          <w:b/>
          <w:bCs/>
        </w:rPr>
        <w:t>Ochranné území a archeologickými nálezy</w:t>
      </w:r>
    </w:p>
    <w:p w14:paraId="303073B6" w14:textId="77777777" w:rsidR="00851B80" w:rsidRDefault="00851B80" w:rsidP="00851B80">
      <w:pPr>
        <w:pStyle w:val="Odstavecseseznamem"/>
        <w:tabs>
          <w:tab w:val="left" w:pos="920"/>
        </w:tabs>
        <w:spacing w:line="227" w:lineRule="auto"/>
        <w:ind w:left="1340" w:right="258"/>
        <w:rPr>
          <w:rFonts w:ascii="Arial" w:eastAsia="Arial" w:hAnsi="Arial" w:cs="Arial"/>
        </w:rPr>
      </w:pPr>
      <w:r w:rsidRPr="001842D3">
        <w:rPr>
          <w:rFonts w:ascii="Arial" w:eastAsia="Arial" w:hAnsi="Arial" w:cs="Arial"/>
        </w:rPr>
        <w:t>Cel</w:t>
      </w:r>
      <w:r>
        <w:rPr>
          <w:rFonts w:ascii="Arial" w:eastAsia="Arial" w:hAnsi="Arial" w:cs="Arial"/>
        </w:rPr>
        <w:t>é území</w:t>
      </w:r>
      <w:r w:rsidRPr="001842D3">
        <w:rPr>
          <w:rFonts w:ascii="Arial" w:eastAsia="Arial" w:hAnsi="Arial" w:cs="Arial"/>
        </w:rPr>
        <w:t xml:space="preserve"> stavb</w:t>
      </w:r>
      <w:r>
        <w:rPr>
          <w:rFonts w:ascii="Arial" w:eastAsia="Arial" w:hAnsi="Arial" w:cs="Arial"/>
        </w:rPr>
        <w:t>y</w:t>
      </w:r>
      <w:r w:rsidRPr="001842D3">
        <w:rPr>
          <w:rFonts w:ascii="Arial" w:eastAsia="Arial" w:hAnsi="Arial" w:cs="Arial"/>
        </w:rPr>
        <w:t xml:space="preserve"> se nachází v územím s archeologickými nálezy. </w:t>
      </w:r>
    </w:p>
    <w:p w14:paraId="098726D8" w14:textId="4DD3D041" w:rsidR="00851B80" w:rsidRPr="001842D3" w:rsidRDefault="00851B80" w:rsidP="00851B80">
      <w:pPr>
        <w:pStyle w:val="Odstavecseseznamem"/>
        <w:tabs>
          <w:tab w:val="left" w:pos="920"/>
        </w:tabs>
        <w:spacing w:line="227" w:lineRule="auto"/>
        <w:ind w:left="1340" w:right="258"/>
        <w:rPr>
          <w:rFonts w:ascii="Arial" w:eastAsia="Arial" w:hAnsi="Arial" w:cs="Arial"/>
        </w:rPr>
      </w:pPr>
      <w:r w:rsidRPr="001842D3">
        <w:rPr>
          <w:rFonts w:ascii="Arial" w:eastAsia="Arial" w:hAnsi="Arial" w:cs="Arial"/>
        </w:rPr>
        <w:t>Část stavby se nachází v území s archeologickými nálezy I. Kategorie.</w:t>
      </w:r>
    </w:p>
    <w:p w14:paraId="20E9CF6D" w14:textId="77777777" w:rsidR="00851B80" w:rsidRPr="00400343" w:rsidRDefault="00851B80" w:rsidP="00851B80">
      <w:pPr>
        <w:pStyle w:val="Odstavecseseznamem"/>
        <w:tabs>
          <w:tab w:val="left" w:pos="920"/>
        </w:tabs>
        <w:spacing w:line="227" w:lineRule="auto"/>
        <w:ind w:left="1340" w:right="258"/>
        <w:rPr>
          <w:rFonts w:ascii="Arial" w:eastAsia="Arial" w:hAnsi="Arial" w:cs="Arial"/>
          <w:color w:val="FF0000"/>
        </w:rPr>
      </w:pPr>
      <w:r w:rsidRPr="001842D3">
        <w:rPr>
          <w:rFonts w:ascii="Arial" w:hAnsi="Arial" w:cs="Arial"/>
        </w:rPr>
        <w:t>Celé řešené území je ve smyslu zákona o ochraně památek územím s archeologickými nálezy. Archeologická ochrana území je zajištěna legislativně, z hlediska nástrojů územního plánování není nutné návrh územního plánu konkrétně s podmínkami archeologické ochrany koordinovat, tj. v případě jakékoliv činnosti zasahující do terénu (nová výstavba či přestavba, budování komunikací, inženýrských sítí aj.) je nutné postupovat v souladu s legislativou týkající se ochrany památek</w:t>
      </w:r>
      <w:r>
        <w:t>.</w:t>
      </w:r>
    </w:p>
    <w:p w14:paraId="2601F937" w14:textId="77777777" w:rsidR="00851B80" w:rsidRDefault="00851B80" w:rsidP="00851B80">
      <w:pPr>
        <w:pStyle w:val="Odstavecseseznamem"/>
        <w:tabs>
          <w:tab w:val="left" w:pos="920"/>
        </w:tabs>
        <w:spacing w:line="227" w:lineRule="auto"/>
        <w:ind w:left="1340" w:right="258"/>
        <w:rPr>
          <w:rFonts w:ascii="Arial" w:hAnsi="Arial" w:cs="Arial"/>
        </w:rPr>
      </w:pPr>
    </w:p>
    <w:p w14:paraId="3094864B" w14:textId="3A84997C" w:rsidR="007B23F0" w:rsidRDefault="007A7839" w:rsidP="007B23F0">
      <w:pPr>
        <w:tabs>
          <w:tab w:val="left" w:pos="920"/>
        </w:tabs>
        <w:spacing w:line="227" w:lineRule="auto"/>
        <w:ind w:left="708" w:right="258"/>
        <w:rPr>
          <w:rFonts w:ascii="Arial" w:hAnsi="Arial" w:cs="Arial"/>
        </w:rPr>
      </w:pPr>
      <w:r w:rsidRPr="007B23F0">
        <w:rPr>
          <w:rFonts w:ascii="Arial" w:hAnsi="Arial" w:cs="Arial"/>
        </w:rPr>
        <w:t>Z hlediska ochrany inženýrských sítí dle vyjádření a v souladu platnými právními předpisy se stavba nachází v ochranném pásmu:</w:t>
      </w:r>
    </w:p>
    <w:p w14:paraId="1C4720ED" w14:textId="273C46B1" w:rsidR="007B23F0" w:rsidRDefault="007B23F0" w:rsidP="007B23F0">
      <w:pPr>
        <w:pStyle w:val="Odstavecseseznamem"/>
        <w:numPr>
          <w:ilvl w:val="0"/>
          <w:numId w:val="36"/>
        </w:numPr>
        <w:tabs>
          <w:tab w:val="left" w:pos="920"/>
        </w:tabs>
        <w:spacing w:line="227" w:lineRule="auto"/>
        <w:ind w:right="258"/>
        <w:rPr>
          <w:rFonts w:ascii="Arial" w:hAnsi="Arial" w:cs="Arial"/>
        </w:rPr>
      </w:pPr>
      <w:r>
        <w:rPr>
          <w:rFonts w:ascii="Arial" w:hAnsi="Arial" w:cs="Arial"/>
        </w:rPr>
        <w:t>Ochranné pásmo energetického vedení a stanice – ČEZ Distribuce</w:t>
      </w:r>
    </w:p>
    <w:p w14:paraId="3284ECAA" w14:textId="3CE641DE" w:rsidR="007B23F0" w:rsidRPr="00851B80" w:rsidRDefault="007B23F0" w:rsidP="00851B80">
      <w:pPr>
        <w:pStyle w:val="Odstavecseseznamem"/>
        <w:numPr>
          <w:ilvl w:val="0"/>
          <w:numId w:val="36"/>
        </w:numPr>
        <w:tabs>
          <w:tab w:val="left" w:pos="920"/>
        </w:tabs>
        <w:spacing w:line="227" w:lineRule="auto"/>
        <w:ind w:right="258"/>
        <w:rPr>
          <w:rFonts w:ascii="Arial" w:hAnsi="Arial" w:cs="Arial"/>
        </w:rPr>
      </w:pPr>
      <w:r>
        <w:rPr>
          <w:rFonts w:ascii="Arial" w:hAnsi="Arial" w:cs="Arial"/>
        </w:rPr>
        <w:t xml:space="preserve">Bezpečnostní pásmo plynovodu – </w:t>
      </w:r>
      <w:proofErr w:type="spellStart"/>
      <w:r>
        <w:rPr>
          <w:rFonts w:ascii="Arial" w:hAnsi="Arial" w:cs="Arial"/>
        </w:rPr>
        <w:t>Gasnet</w:t>
      </w:r>
      <w:proofErr w:type="spellEnd"/>
    </w:p>
    <w:p w14:paraId="21E6C5C6" w14:textId="458F01AD" w:rsidR="007B23F0" w:rsidRDefault="007B23F0" w:rsidP="007B23F0">
      <w:pPr>
        <w:pStyle w:val="Odstavecseseznamem"/>
        <w:numPr>
          <w:ilvl w:val="0"/>
          <w:numId w:val="36"/>
        </w:numPr>
        <w:tabs>
          <w:tab w:val="left" w:pos="920"/>
        </w:tabs>
        <w:spacing w:line="227" w:lineRule="auto"/>
        <w:ind w:right="258"/>
        <w:rPr>
          <w:rFonts w:ascii="Arial" w:hAnsi="Arial" w:cs="Arial"/>
        </w:rPr>
      </w:pPr>
      <w:r>
        <w:rPr>
          <w:rFonts w:ascii="Arial" w:hAnsi="Arial" w:cs="Arial"/>
        </w:rPr>
        <w:t>Ochranné pásmo radiolokačního přehledového systému s výškovým omezením staveb</w:t>
      </w:r>
    </w:p>
    <w:p w14:paraId="2C496A38" w14:textId="22C3E28E" w:rsidR="007B23F0" w:rsidRDefault="007B23F0" w:rsidP="007B23F0">
      <w:pPr>
        <w:pStyle w:val="Odstavecseseznamem"/>
        <w:numPr>
          <w:ilvl w:val="0"/>
          <w:numId w:val="36"/>
        </w:numPr>
        <w:tabs>
          <w:tab w:val="left" w:pos="920"/>
        </w:tabs>
        <w:spacing w:line="227" w:lineRule="auto"/>
        <w:ind w:right="258"/>
        <w:rPr>
          <w:rFonts w:ascii="Arial" w:hAnsi="Arial" w:cs="Arial"/>
        </w:rPr>
      </w:pPr>
      <w:r>
        <w:rPr>
          <w:rFonts w:ascii="Arial" w:hAnsi="Arial" w:cs="Arial"/>
        </w:rPr>
        <w:t>Ochranné pásmo CETIN</w:t>
      </w:r>
    </w:p>
    <w:p w14:paraId="09C2D351" w14:textId="1B6BCD23" w:rsidR="007B23F0" w:rsidRDefault="007B23F0" w:rsidP="007B23F0">
      <w:pPr>
        <w:pStyle w:val="Odstavecseseznamem"/>
        <w:numPr>
          <w:ilvl w:val="0"/>
          <w:numId w:val="36"/>
        </w:numPr>
        <w:tabs>
          <w:tab w:val="left" w:pos="920"/>
        </w:tabs>
        <w:spacing w:line="227" w:lineRule="auto"/>
        <w:ind w:right="258"/>
        <w:rPr>
          <w:rFonts w:ascii="Arial" w:hAnsi="Arial" w:cs="Arial"/>
        </w:rPr>
      </w:pPr>
      <w:r>
        <w:rPr>
          <w:rFonts w:ascii="Arial" w:hAnsi="Arial" w:cs="Arial"/>
        </w:rPr>
        <w:t xml:space="preserve">Ochranné pásmo vodovodu a </w:t>
      </w:r>
      <w:r w:rsidR="00851B80">
        <w:rPr>
          <w:rFonts w:ascii="Arial" w:hAnsi="Arial" w:cs="Arial"/>
        </w:rPr>
        <w:t>kanalizace</w:t>
      </w:r>
      <w:r>
        <w:rPr>
          <w:rFonts w:ascii="Arial" w:hAnsi="Arial" w:cs="Arial"/>
        </w:rPr>
        <w:t xml:space="preserve"> </w:t>
      </w:r>
      <w:r w:rsidR="00851B80">
        <w:rPr>
          <w:rFonts w:ascii="Arial" w:hAnsi="Arial" w:cs="Arial"/>
        </w:rPr>
        <w:t>VHS Vrchlice-Maleč</w:t>
      </w:r>
    </w:p>
    <w:p w14:paraId="607383BD" w14:textId="77777777" w:rsidR="00183F05" w:rsidRDefault="00183F05" w:rsidP="00B82661">
      <w:pPr>
        <w:jc w:val="both"/>
        <w:rPr>
          <w:rFonts w:ascii="Arial" w:hAnsi="Arial" w:cs="Arial"/>
        </w:rPr>
      </w:pPr>
    </w:p>
    <w:p w14:paraId="225C6D9A" w14:textId="77777777" w:rsidR="00851B80" w:rsidRDefault="00851B80" w:rsidP="00B82661">
      <w:pPr>
        <w:jc w:val="both"/>
        <w:rPr>
          <w:rFonts w:ascii="Arial" w:hAnsi="Arial" w:cs="Arial"/>
        </w:rPr>
      </w:pPr>
    </w:p>
    <w:p w14:paraId="5071A3C0" w14:textId="77777777" w:rsidR="00851B80" w:rsidRDefault="00851B80" w:rsidP="00B82661">
      <w:pPr>
        <w:jc w:val="both"/>
        <w:rPr>
          <w:rFonts w:ascii="Arial" w:hAnsi="Arial" w:cs="Arial"/>
        </w:rPr>
      </w:pPr>
    </w:p>
    <w:p w14:paraId="1723C90D" w14:textId="77777777" w:rsidR="00851B80" w:rsidRDefault="00851B80" w:rsidP="00B82661">
      <w:pPr>
        <w:jc w:val="both"/>
        <w:rPr>
          <w:rFonts w:ascii="Arial" w:hAnsi="Arial" w:cs="Arial"/>
        </w:rPr>
      </w:pPr>
    </w:p>
    <w:p w14:paraId="521EF6F3" w14:textId="77777777" w:rsidR="00851B80" w:rsidRDefault="00851B80" w:rsidP="00B82661">
      <w:pPr>
        <w:jc w:val="both"/>
        <w:rPr>
          <w:rFonts w:ascii="Arial" w:hAnsi="Arial" w:cs="Arial"/>
        </w:rPr>
      </w:pPr>
    </w:p>
    <w:p w14:paraId="6774C948" w14:textId="77777777" w:rsidR="00851B80" w:rsidRDefault="00851B80" w:rsidP="00B82661">
      <w:pPr>
        <w:jc w:val="both"/>
        <w:rPr>
          <w:rFonts w:ascii="Arial" w:hAnsi="Arial" w:cs="Arial"/>
        </w:rPr>
      </w:pPr>
    </w:p>
    <w:p w14:paraId="5476F47D" w14:textId="77777777" w:rsidR="00851B80" w:rsidRDefault="00851B80" w:rsidP="00B82661">
      <w:pPr>
        <w:jc w:val="both"/>
        <w:rPr>
          <w:rFonts w:ascii="Arial" w:hAnsi="Arial" w:cs="Arial"/>
        </w:rPr>
      </w:pPr>
    </w:p>
    <w:p w14:paraId="3FB96761" w14:textId="77777777" w:rsidR="00851B80" w:rsidRDefault="00851B80" w:rsidP="00B82661">
      <w:pPr>
        <w:jc w:val="both"/>
        <w:rPr>
          <w:rFonts w:ascii="Arial" w:hAnsi="Arial" w:cs="Arial"/>
        </w:rPr>
      </w:pPr>
    </w:p>
    <w:p w14:paraId="043C143E" w14:textId="77777777" w:rsidR="00851B80" w:rsidRPr="00812A08" w:rsidRDefault="00851B80" w:rsidP="00B82661">
      <w:pPr>
        <w:jc w:val="both"/>
        <w:rPr>
          <w:rFonts w:ascii="Arial" w:hAnsi="Arial" w:cs="Arial"/>
        </w:rPr>
      </w:pPr>
    </w:p>
    <w:p w14:paraId="5FF21F40" w14:textId="704E64D1" w:rsidR="00C729B8" w:rsidRPr="00812A08" w:rsidRDefault="00750C46" w:rsidP="00C729B8">
      <w:pPr>
        <w:pStyle w:val="Nadpis2"/>
        <w:numPr>
          <w:ilvl w:val="0"/>
          <w:numId w:val="3"/>
        </w:numPr>
        <w:jc w:val="both"/>
        <w:rPr>
          <w:rFonts w:ascii="Arial" w:hAnsi="Arial" w:cs="Arial"/>
          <w:b/>
          <w:bCs/>
        </w:rPr>
      </w:pPr>
      <w:bookmarkStart w:id="6" w:name="_Toc146624784"/>
      <w:r w:rsidRPr="00812A08">
        <w:rPr>
          <w:rFonts w:ascii="Arial" w:hAnsi="Arial" w:cs="Arial"/>
          <w:b/>
          <w:bCs/>
        </w:rPr>
        <w:lastRenderedPageBreak/>
        <w:t>Poloha vzhledem k záplavovému území, poddolov</w:t>
      </w:r>
      <w:r w:rsidR="00E458B5" w:rsidRPr="00812A08">
        <w:rPr>
          <w:rFonts w:ascii="Arial" w:hAnsi="Arial" w:cs="Arial"/>
          <w:b/>
          <w:bCs/>
        </w:rPr>
        <w:t>an</w:t>
      </w:r>
      <w:r w:rsidRPr="00812A08">
        <w:rPr>
          <w:rFonts w:ascii="Arial" w:hAnsi="Arial" w:cs="Arial"/>
          <w:b/>
          <w:bCs/>
        </w:rPr>
        <w:t>ému území apod.</w:t>
      </w:r>
      <w:bookmarkEnd w:id="6"/>
    </w:p>
    <w:p w14:paraId="61DBF776" w14:textId="188FFC0D" w:rsidR="00851B80" w:rsidRDefault="00851B80" w:rsidP="00851B80">
      <w:pPr>
        <w:pStyle w:val="Odstavecseseznamem"/>
        <w:spacing w:line="248" w:lineRule="auto"/>
        <w:ind w:left="644" w:right="1980"/>
        <w:rPr>
          <w:rFonts w:ascii="Arial" w:eastAsia="Arial" w:hAnsi="Arial" w:cs="Arial"/>
        </w:rPr>
      </w:pPr>
      <w:r w:rsidRPr="00851B80">
        <w:rPr>
          <w:rFonts w:ascii="Arial" w:eastAsia="Arial" w:hAnsi="Arial" w:cs="Arial"/>
        </w:rPr>
        <w:t>Stavba se nachází mimo záplavové území, není třeba zajišťovat zvláštní protipovodňová opatření.</w:t>
      </w:r>
    </w:p>
    <w:p w14:paraId="35FB6203" w14:textId="77777777" w:rsidR="00851B80" w:rsidRPr="00851B80" w:rsidRDefault="00851B80" w:rsidP="00851B80">
      <w:pPr>
        <w:pStyle w:val="Odstavecseseznamem"/>
        <w:spacing w:line="248" w:lineRule="auto"/>
        <w:ind w:left="644" w:right="1980"/>
        <w:rPr>
          <w:sz w:val="20"/>
          <w:szCs w:val="20"/>
        </w:rPr>
      </w:pPr>
    </w:p>
    <w:p w14:paraId="2C8C733D" w14:textId="5C30680E" w:rsidR="00851B80" w:rsidRPr="00851B80" w:rsidRDefault="00851B80" w:rsidP="00851B80">
      <w:pPr>
        <w:pStyle w:val="Odstavecseseznamem"/>
        <w:ind w:left="644"/>
        <w:rPr>
          <w:b/>
          <w:bCs/>
          <w:sz w:val="20"/>
          <w:szCs w:val="20"/>
        </w:rPr>
      </w:pPr>
      <w:r w:rsidRPr="00851B80">
        <w:rPr>
          <w:rFonts w:ascii="Arial" w:eastAsia="Arial" w:hAnsi="Arial" w:cs="Arial"/>
          <w:b/>
          <w:bCs/>
        </w:rPr>
        <w:t>Stavba se nachází v poddolovaném území a při provádění zemních prací je nutno dodržet postupy a předpisy dle ČSN 73 0039.</w:t>
      </w:r>
      <w:r w:rsidRPr="00851B80">
        <w:rPr>
          <w:b/>
          <w:bCs/>
          <w:sz w:val="20"/>
          <w:szCs w:val="20"/>
        </w:rPr>
        <w:t xml:space="preserve"> </w:t>
      </w:r>
    </w:p>
    <w:p w14:paraId="4EB158B0" w14:textId="24595EE2" w:rsidR="00851B80" w:rsidRPr="00851B80" w:rsidRDefault="00851B80" w:rsidP="00851B80">
      <w:pPr>
        <w:pStyle w:val="Odstavecseseznamem"/>
        <w:ind w:left="644"/>
        <w:rPr>
          <w:rFonts w:ascii="Arial" w:eastAsia="Arial" w:hAnsi="Arial" w:cs="Arial"/>
        </w:rPr>
      </w:pPr>
      <w:r>
        <w:rPr>
          <w:noProof/>
        </w:rPr>
        <w:drawing>
          <wp:anchor distT="0" distB="0" distL="114300" distR="114300" simplePos="0" relativeHeight="251673600" behindDoc="1" locked="0" layoutInCell="1" allowOverlap="1" wp14:anchorId="663A0403" wp14:editId="0E7DEC9A">
            <wp:simplePos x="0" y="0"/>
            <wp:positionH relativeFrom="margin">
              <wp:align>center</wp:align>
            </wp:positionH>
            <wp:positionV relativeFrom="paragraph">
              <wp:posOffset>261620</wp:posOffset>
            </wp:positionV>
            <wp:extent cx="5242560" cy="3066221"/>
            <wp:effectExtent l="0" t="0" r="0" b="1270"/>
            <wp:wrapTight wrapText="bothSides">
              <wp:wrapPolygon edited="0">
                <wp:start x="0" y="0"/>
                <wp:lineTo x="0" y="21475"/>
                <wp:lineTo x="21506" y="21475"/>
                <wp:lineTo x="21506" y="0"/>
                <wp:lineTo x="0" y="0"/>
              </wp:wrapPolygon>
            </wp:wrapTight>
            <wp:docPr id="332950927" name="Obrázek 332950927"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mapa&#10;&#10;Popis byl vytvořen automaticky"/>
                    <pic:cNvPicPr/>
                  </pic:nvPicPr>
                  <pic:blipFill rotWithShape="1">
                    <a:blip r:embed="rId14" cstate="print">
                      <a:extLst>
                        <a:ext uri="{28A0092B-C50C-407E-A947-70E740481C1C}">
                          <a14:useLocalDpi xmlns:a14="http://schemas.microsoft.com/office/drawing/2010/main" val="0"/>
                        </a:ext>
                      </a:extLst>
                    </a:blip>
                    <a:srcRect l="28044" t="23615" r="5289" b="7070"/>
                    <a:stretch/>
                  </pic:blipFill>
                  <pic:spPr bwMode="auto">
                    <a:xfrm>
                      <a:off x="0" y="0"/>
                      <a:ext cx="5242560" cy="3066221"/>
                    </a:xfrm>
                    <a:prstGeom prst="rect">
                      <a:avLst/>
                    </a:prstGeom>
                    <a:ln>
                      <a:noFill/>
                    </a:ln>
                    <a:extLst>
                      <a:ext uri="{53640926-AAD7-44D8-BBD7-CCE9431645EC}">
                        <a14:shadowObscured xmlns:a14="http://schemas.microsoft.com/office/drawing/2010/main"/>
                      </a:ext>
                    </a:extLst>
                  </pic:spPr>
                </pic:pic>
              </a:graphicData>
            </a:graphic>
          </wp:anchor>
        </w:drawing>
      </w:r>
      <w:r w:rsidRPr="00851B80">
        <w:rPr>
          <w:rFonts w:ascii="Arial" w:eastAsia="Arial" w:hAnsi="Arial" w:cs="Arial"/>
        </w:rPr>
        <w:t>Stavba bude brát ohledy na její odolnost proti účinkům poddolování.</w:t>
      </w:r>
    </w:p>
    <w:tbl>
      <w:tblPr>
        <w:tblW w:w="7371" w:type="dxa"/>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2303"/>
        <w:gridCol w:w="5068"/>
      </w:tblGrid>
      <w:tr w:rsidR="00851B80" w:rsidRPr="005720EB" w14:paraId="5334DD90" w14:textId="77777777" w:rsidTr="006420AC">
        <w:trPr>
          <w:tblCellSpacing w:w="15" w:type="dxa"/>
        </w:trPr>
        <w:tc>
          <w:tcPr>
            <w:tcW w:w="0" w:type="auto"/>
            <w:shd w:val="clear" w:color="auto" w:fill="auto"/>
            <w:tcMar>
              <w:top w:w="188" w:type="dxa"/>
              <w:left w:w="0" w:type="dxa"/>
              <w:bottom w:w="188" w:type="dxa"/>
              <w:right w:w="188" w:type="dxa"/>
            </w:tcMar>
            <w:vAlign w:val="center"/>
            <w:hideMark/>
          </w:tcPr>
          <w:p w14:paraId="28AB60F1" w14:textId="77777777" w:rsidR="00851B80" w:rsidRPr="005720EB" w:rsidRDefault="00851B80" w:rsidP="006420AC">
            <w:pPr>
              <w:ind w:left="920"/>
              <w:rPr>
                <w:rFonts w:ascii="Arial" w:hAnsi="Arial" w:cs="Arial"/>
                <w:sz w:val="20"/>
                <w:szCs w:val="20"/>
              </w:rPr>
            </w:pPr>
            <w:r w:rsidRPr="005720EB">
              <w:rPr>
                <w:rFonts w:ascii="Arial" w:hAnsi="Arial" w:cs="Arial"/>
                <w:sz w:val="20"/>
                <w:szCs w:val="20"/>
              </w:rPr>
              <w:t>Název</w:t>
            </w:r>
          </w:p>
        </w:tc>
        <w:tc>
          <w:tcPr>
            <w:tcW w:w="5023" w:type="dxa"/>
            <w:shd w:val="clear" w:color="auto" w:fill="auto"/>
            <w:tcMar>
              <w:top w:w="188" w:type="dxa"/>
              <w:left w:w="188" w:type="dxa"/>
              <w:bottom w:w="188" w:type="dxa"/>
              <w:right w:w="0" w:type="dxa"/>
            </w:tcMar>
            <w:vAlign w:val="center"/>
            <w:hideMark/>
          </w:tcPr>
          <w:p w14:paraId="51B2CB7A" w14:textId="77777777" w:rsidR="00851B80" w:rsidRPr="005720EB" w:rsidRDefault="00851B80" w:rsidP="006420AC">
            <w:pPr>
              <w:ind w:left="920"/>
              <w:rPr>
                <w:rFonts w:ascii="Arial" w:hAnsi="Arial" w:cs="Arial"/>
                <w:sz w:val="20"/>
                <w:szCs w:val="20"/>
              </w:rPr>
            </w:pPr>
            <w:proofErr w:type="spellStart"/>
            <w:r w:rsidRPr="005720EB">
              <w:rPr>
                <w:rFonts w:ascii="Arial" w:hAnsi="Arial" w:cs="Arial"/>
                <w:sz w:val="20"/>
                <w:szCs w:val="20"/>
              </w:rPr>
              <w:t>Kaňk</w:t>
            </w:r>
            <w:proofErr w:type="spellEnd"/>
            <w:r w:rsidRPr="005720EB">
              <w:rPr>
                <w:rFonts w:ascii="Arial" w:hAnsi="Arial" w:cs="Arial"/>
                <w:sz w:val="20"/>
                <w:szCs w:val="20"/>
              </w:rPr>
              <w:t xml:space="preserve"> 2 – Staročeské pásmo</w:t>
            </w:r>
          </w:p>
        </w:tc>
      </w:tr>
      <w:tr w:rsidR="00851B80" w:rsidRPr="005720EB" w14:paraId="28999FAB" w14:textId="77777777" w:rsidTr="006420AC">
        <w:trPr>
          <w:tblCellSpacing w:w="15" w:type="dxa"/>
        </w:trPr>
        <w:tc>
          <w:tcPr>
            <w:tcW w:w="0" w:type="auto"/>
            <w:shd w:val="clear" w:color="auto" w:fill="auto"/>
            <w:tcMar>
              <w:top w:w="188" w:type="dxa"/>
              <w:left w:w="0" w:type="dxa"/>
              <w:bottom w:w="188" w:type="dxa"/>
              <w:right w:w="188" w:type="dxa"/>
            </w:tcMar>
            <w:vAlign w:val="center"/>
            <w:hideMark/>
          </w:tcPr>
          <w:p w14:paraId="2E24B9C7" w14:textId="77777777" w:rsidR="00851B80" w:rsidRPr="005720EB" w:rsidRDefault="00851B80" w:rsidP="006420AC">
            <w:pPr>
              <w:ind w:left="920"/>
              <w:rPr>
                <w:rFonts w:ascii="Arial" w:hAnsi="Arial" w:cs="Arial"/>
                <w:sz w:val="20"/>
                <w:szCs w:val="20"/>
              </w:rPr>
            </w:pPr>
            <w:r w:rsidRPr="005720EB">
              <w:rPr>
                <w:rFonts w:ascii="Arial" w:hAnsi="Arial" w:cs="Arial"/>
                <w:sz w:val="20"/>
                <w:szCs w:val="20"/>
              </w:rPr>
              <w:t>Surovina</w:t>
            </w:r>
          </w:p>
        </w:tc>
        <w:tc>
          <w:tcPr>
            <w:tcW w:w="5023" w:type="dxa"/>
            <w:shd w:val="clear" w:color="auto" w:fill="auto"/>
            <w:tcMar>
              <w:top w:w="188" w:type="dxa"/>
              <w:left w:w="188" w:type="dxa"/>
              <w:bottom w:w="188" w:type="dxa"/>
              <w:right w:w="0" w:type="dxa"/>
            </w:tcMar>
            <w:vAlign w:val="center"/>
            <w:hideMark/>
          </w:tcPr>
          <w:p w14:paraId="51F7C050" w14:textId="77777777" w:rsidR="00851B80" w:rsidRPr="005720EB" w:rsidRDefault="00851B80" w:rsidP="006420AC">
            <w:pPr>
              <w:ind w:left="920"/>
              <w:rPr>
                <w:rFonts w:ascii="Arial" w:hAnsi="Arial" w:cs="Arial"/>
                <w:sz w:val="20"/>
                <w:szCs w:val="20"/>
              </w:rPr>
            </w:pPr>
            <w:r w:rsidRPr="005720EB">
              <w:rPr>
                <w:rFonts w:ascii="Arial" w:hAnsi="Arial" w:cs="Arial"/>
                <w:sz w:val="20"/>
                <w:szCs w:val="20"/>
              </w:rPr>
              <w:t>Měděná ruda – Polymetalické rudy</w:t>
            </w:r>
          </w:p>
        </w:tc>
      </w:tr>
      <w:tr w:rsidR="00851B80" w:rsidRPr="005720EB" w14:paraId="55574DD6" w14:textId="77777777" w:rsidTr="006420AC">
        <w:trPr>
          <w:tblCellSpacing w:w="15" w:type="dxa"/>
        </w:trPr>
        <w:tc>
          <w:tcPr>
            <w:tcW w:w="0" w:type="auto"/>
            <w:shd w:val="clear" w:color="auto" w:fill="auto"/>
            <w:tcMar>
              <w:top w:w="188" w:type="dxa"/>
              <w:left w:w="0" w:type="dxa"/>
              <w:bottom w:w="188" w:type="dxa"/>
              <w:right w:w="188" w:type="dxa"/>
            </w:tcMar>
            <w:vAlign w:val="center"/>
            <w:hideMark/>
          </w:tcPr>
          <w:p w14:paraId="288F3E76" w14:textId="77777777" w:rsidR="00851B80" w:rsidRPr="005720EB" w:rsidRDefault="00851B80" w:rsidP="006420AC">
            <w:pPr>
              <w:ind w:left="920"/>
              <w:rPr>
                <w:rFonts w:ascii="Arial" w:hAnsi="Arial" w:cs="Arial"/>
                <w:sz w:val="20"/>
                <w:szCs w:val="20"/>
              </w:rPr>
            </w:pPr>
            <w:r w:rsidRPr="005720EB">
              <w:rPr>
                <w:rFonts w:ascii="Arial" w:hAnsi="Arial" w:cs="Arial"/>
                <w:sz w:val="20"/>
                <w:szCs w:val="20"/>
              </w:rPr>
              <w:t>Stáří</w:t>
            </w:r>
          </w:p>
        </w:tc>
        <w:tc>
          <w:tcPr>
            <w:tcW w:w="5023" w:type="dxa"/>
            <w:shd w:val="clear" w:color="auto" w:fill="auto"/>
            <w:tcMar>
              <w:top w:w="188" w:type="dxa"/>
              <w:left w:w="188" w:type="dxa"/>
              <w:bottom w:w="188" w:type="dxa"/>
              <w:right w:w="0" w:type="dxa"/>
            </w:tcMar>
            <w:vAlign w:val="center"/>
            <w:hideMark/>
          </w:tcPr>
          <w:p w14:paraId="1A5BF875" w14:textId="77777777" w:rsidR="00851B80" w:rsidRPr="005720EB" w:rsidRDefault="00851B80" w:rsidP="006420AC">
            <w:pPr>
              <w:ind w:left="920"/>
              <w:rPr>
                <w:rFonts w:ascii="Arial" w:hAnsi="Arial" w:cs="Arial"/>
                <w:sz w:val="20"/>
                <w:szCs w:val="20"/>
              </w:rPr>
            </w:pPr>
            <w:r w:rsidRPr="005720EB">
              <w:rPr>
                <w:rFonts w:ascii="Arial" w:hAnsi="Arial" w:cs="Arial"/>
                <w:sz w:val="20"/>
                <w:szCs w:val="20"/>
              </w:rPr>
              <w:t>před i po 1945</w:t>
            </w:r>
          </w:p>
        </w:tc>
      </w:tr>
      <w:tr w:rsidR="00851B80" w:rsidRPr="005720EB" w14:paraId="27ED46E1" w14:textId="77777777" w:rsidTr="006420AC">
        <w:trPr>
          <w:tblCellSpacing w:w="15" w:type="dxa"/>
        </w:trPr>
        <w:tc>
          <w:tcPr>
            <w:tcW w:w="0" w:type="auto"/>
            <w:shd w:val="clear" w:color="auto" w:fill="auto"/>
            <w:tcMar>
              <w:top w:w="188" w:type="dxa"/>
              <w:left w:w="0" w:type="dxa"/>
              <w:bottom w:w="188" w:type="dxa"/>
              <w:right w:w="188" w:type="dxa"/>
            </w:tcMar>
            <w:vAlign w:val="center"/>
            <w:hideMark/>
          </w:tcPr>
          <w:p w14:paraId="1151E077" w14:textId="77777777" w:rsidR="00851B80" w:rsidRPr="005720EB" w:rsidRDefault="00851B80" w:rsidP="006420AC">
            <w:pPr>
              <w:ind w:left="920"/>
              <w:rPr>
                <w:rFonts w:ascii="Arial" w:hAnsi="Arial" w:cs="Arial"/>
                <w:sz w:val="20"/>
                <w:szCs w:val="20"/>
              </w:rPr>
            </w:pPr>
            <w:r w:rsidRPr="005720EB">
              <w:rPr>
                <w:rFonts w:ascii="Arial" w:hAnsi="Arial" w:cs="Arial"/>
                <w:sz w:val="20"/>
                <w:szCs w:val="20"/>
              </w:rPr>
              <w:t>Projevy</w:t>
            </w:r>
          </w:p>
        </w:tc>
        <w:tc>
          <w:tcPr>
            <w:tcW w:w="5023" w:type="dxa"/>
            <w:shd w:val="clear" w:color="auto" w:fill="auto"/>
            <w:tcMar>
              <w:top w:w="188" w:type="dxa"/>
              <w:left w:w="188" w:type="dxa"/>
              <w:bottom w:w="188" w:type="dxa"/>
              <w:right w:w="0" w:type="dxa"/>
            </w:tcMar>
            <w:vAlign w:val="center"/>
            <w:hideMark/>
          </w:tcPr>
          <w:p w14:paraId="0D1CE0EB" w14:textId="77777777" w:rsidR="00851B80" w:rsidRPr="005720EB" w:rsidRDefault="00851B80" w:rsidP="006420AC">
            <w:pPr>
              <w:ind w:left="920"/>
              <w:rPr>
                <w:rFonts w:ascii="Arial" w:hAnsi="Arial" w:cs="Arial"/>
                <w:sz w:val="20"/>
                <w:szCs w:val="20"/>
              </w:rPr>
            </w:pPr>
            <w:r w:rsidRPr="005720EB">
              <w:rPr>
                <w:rFonts w:ascii="Arial" w:hAnsi="Arial" w:cs="Arial"/>
                <w:sz w:val="20"/>
                <w:szCs w:val="20"/>
              </w:rPr>
              <w:t>haldy + otevřená ústí + propadliny</w:t>
            </w:r>
          </w:p>
        </w:tc>
      </w:tr>
    </w:tbl>
    <w:p w14:paraId="6AB8B60D" w14:textId="4BFC2D0E" w:rsidR="00A55B49" w:rsidRDefault="00A55B49" w:rsidP="00D26988">
      <w:pPr>
        <w:jc w:val="both"/>
        <w:rPr>
          <w:rFonts w:ascii="Arial" w:hAnsi="Arial" w:cs="Arial"/>
        </w:rPr>
      </w:pPr>
    </w:p>
    <w:p w14:paraId="7D1BABC1" w14:textId="77777777" w:rsidR="00851B80" w:rsidRDefault="00851B80" w:rsidP="00D26988">
      <w:pPr>
        <w:jc w:val="both"/>
        <w:rPr>
          <w:rFonts w:ascii="Arial" w:hAnsi="Arial" w:cs="Arial"/>
        </w:rPr>
      </w:pPr>
    </w:p>
    <w:p w14:paraId="6EDB399A" w14:textId="77777777" w:rsidR="00851B80" w:rsidRDefault="00851B80" w:rsidP="00D26988">
      <w:pPr>
        <w:jc w:val="both"/>
        <w:rPr>
          <w:rFonts w:ascii="Arial" w:hAnsi="Arial" w:cs="Arial"/>
        </w:rPr>
      </w:pPr>
    </w:p>
    <w:p w14:paraId="2C45A82A" w14:textId="77777777" w:rsidR="00851B80" w:rsidRDefault="00851B80" w:rsidP="00D26988">
      <w:pPr>
        <w:jc w:val="both"/>
        <w:rPr>
          <w:rFonts w:ascii="Arial" w:hAnsi="Arial" w:cs="Arial"/>
        </w:rPr>
      </w:pPr>
    </w:p>
    <w:p w14:paraId="5D7F8FF6" w14:textId="77777777" w:rsidR="00851B80" w:rsidRDefault="00851B80" w:rsidP="00D26988">
      <w:pPr>
        <w:jc w:val="both"/>
        <w:rPr>
          <w:rFonts w:ascii="Arial" w:hAnsi="Arial" w:cs="Arial"/>
        </w:rPr>
      </w:pPr>
    </w:p>
    <w:p w14:paraId="3BF8B49B" w14:textId="77777777" w:rsidR="00851B80" w:rsidRDefault="00851B80" w:rsidP="00D26988">
      <w:pPr>
        <w:jc w:val="both"/>
        <w:rPr>
          <w:rFonts w:ascii="Arial" w:hAnsi="Arial" w:cs="Arial"/>
        </w:rPr>
      </w:pPr>
    </w:p>
    <w:p w14:paraId="3B3F301F" w14:textId="77777777" w:rsidR="00851B80" w:rsidRDefault="00851B80" w:rsidP="00D26988">
      <w:pPr>
        <w:jc w:val="both"/>
        <w:rPr>
          <w:rFonts w:ascii="Arial" w:hAnsi="Arial" w:cs="Arial"/>
        </w:rPr>
      </w:pPr>
    </w:p>
    <w:p w14:paraId="2DCA63FC" w14:textId="77777777" w:rsidR="00851B80" w:rsidRDefault="00851B80" w:rsidP="00D26988">
      <w:pPr>
        <w:jc w:val="both"/>
        <w:rPr>
          <w:rFonts w:ascii="Arial" w:hAnsi="Arial" w:cs="Arial"/>
        </w:rPr>
      </w:pPr>
    </w:p>
    <w:p w14:paraId="3A8986F4" w14:textId="77777777" w:rsidR="00851B80" w:rsidRPr="00812A08" w:rsidRDefault="00851B80" w:rsidP="00D26988">
      <w:pPr>
        <w:jc w:val="both"/>
        <w:rPr>
          <w:rFonts w:ascii="Arial" w:hAnsi="Arial" w:cs="Arial"/>
        </w:rPr>
      </w:pPr>
    </w:p>
    <w:p w14:paraId="4AEE2F1B" w14:textId="23B7372A" w:rsidR="00A51431" w:rsidRDefault="00E458B5" w:rsidP="00A51431">
      <w:pPr>
        <w:pStyle w:val="Nadpis2"/>
        <w:numPr>
          <w:ilvl w:val="0"/>
          <w:numId w:val="3"/>
        </w:numPr>
        <w:jc w:val="both"/>
        <w:rPr>
          <w:rFonts w:ascii="Arial" w:hAnsi="Arial" w:cs="Arial"/>
          <w:b/>
          <w:bCs/>
        </w:rPr>
      </w:pPr>
      <w:bookmarkStart w:id="7" w:name="_Toc146624785"/>
      <w:r w:rsidRPr="00812A08">
        <w:rPr>
          <w:rFonts w:ascii="Arial" w:hAnsi="Arial" w:cs="Arial"/>
          <w:b/>
          <w:bCs/>
        </w:rPr>
        <w:t>Vliv stavby na okolní stavby a pozemky, ochrana okolí</w:t>
      </w:r>
      <w:bookmarkEnd w:id="7"/>
    </w:p>
    <w:p w14:paraId="41C3478E" w14:textId="77777777" w:rsidR="00851B80" w:rsidRPr="00BB1B6E" w:rsidRDefault="00851B80" w:rsidP="00361D29">
      <w:pPr>
        <w:spacing w:line="271" w:lineRule="auto"/>
        <w:ind w:left="708" w:right="20"/>
        <w:jc w:val="both"/>
        <w:rPr>
          <w:rFonts w:ascii="Arial" w:eastAsia="Arial" w:hAnsi="Arial" w:cs="Arial"/>
        </w:rPr>
      </w:pPr>
      <w:r w:rsidRPr="00BB1B6E">
        <w:rPr>
          <w:rFonts w:ascii="Arial" w:eastAsia="Arial" w:hAnsi="Arial" w:cs="Arial"/>
        </w:rPr>
        <w:t>Jelikož se stavba nachází v území, které je rizikové z hlediska výskytu těžkých kovů především arzenu. Je nutné okolní obyvatelé informovat o začátku stavby a upozornit je na základní rizika:</w:t>
      </w:r>
    </w:p>
    <w:p w14:paraId="7B9CDA97" w14:textId="77777777" w:rsidR="00851B80" w:rsidRDefault="00851B80" w:rsidP="00851B80">
      <w:pPr>
        <w:pStyle w:val="Odstavecseseznamem"/>
        <w:numPr>
          <w:ilvl w:val="0"/>
          <w:numId w:val="37"/>
        </w:numPr>
        <w:spacing w:after="0" w:line="240" w:lineRule="auto"/>
        <w:rPr>
          <w:rFonts w:ascii="Arial" w:eastAsia="Arial" w:hAnsi="Arial" w:cs="Arial"/>
        </w:rPr>
      </w:pPr>
      <w:r>
        <w:rPr>
          <w:rFonts w:ascii="Arial" w:eastAsia="Arial" w:hAnsi="Arial" w:cs="Arial"/>
        </w:rPr>
        <w:t xml:space="preserve">Vyloučit pohyb osob na povrchu </w:t>
      </w:r>
      <w:proofErr w:type="spellStart"/>
      <w:r>
        <w:rPr>
          <w:rFonts w:ascii="Arial" w:eastAsia="Arial" w:hAnsi="Arial" w:cs="Arial"/>
        </w:rPr>
        <w:t>haldoviny</w:t>
      </w:r>
      <w:proofErr w:type="spellEnd"/>
    </w:p>
    <w:p w14:paraId="4B7AC20C" w14:textId="77777777" w:rsidR="00851B80" w:rsidRDefault="00851B80" w:rsidP="00851B80">
      <w:pPr>
        <w:pStyle w:val="Odstavecseseznamem"/>
        <w:numPr>
          <w:ilvl w:val="0"/>
          <w:numId w:val="37"/>
        </w:numPr>
        <w:spacing w:after="0" w:line="240" w:lineRule="auto"/>
        <w:rPr>
          <w:rFonts w:ascii="Arial" w:eastAsia="Arial" w:hAnsi="Arial" w:cs="Arial"/>
        </w:rPr>
      </w:pPr>
      <w:r>
        <w:rPr>
          <w:rFonts w:ascii="Arial" w:eastAsia="Arial" w:hAnsi="Arial" w:cs="Arial"/>
        </w:rPr>
        <w:t>Nenarušovat kompaktní povrch hald a odvalů.</w:t>
      </w:r>
    </w:p>
    <w:p w14:paraId="3F73357A" w14:textId="77777777" w:rsidR="00851B80" w:rsidRDefault="00851B80" w:rsidP="00851B80">
      <w:pPr>
        <w:pStyle w:val="Odstavecseseznamem"/>
        <w:numPr>
          <w:ilvl w:val="0"/>
          <w:numId w:val="37"/>
        </w:numPr>
        <w:spacing w:after="0" w:line="240" w:lineRule="auto"/>
        <w:rPr>
          <w:rFonts w:ascii="Arial" w:eastAsia="Arial" w:hAnsi="Arial" w:cs="Arial"/>
        </w:rPr>
      </w:pPr>
      <w:r>
        <w:rPr>
          <w:rFonts w:ascii="Arial" w:eastAsia="Arial" w:hAnsi="Arial" w:cs="Arial"/>
        </w:rPr>
        <w:t>Zabránit vnášení půdy do domů (přezouvání, převlékání).</w:t>
      </w:r>
    </w:p>
    <w:p w14:paraId="41D77179" w14:textId="77777777" w:rsidR="00851B80" w:rsidRDefault="00851B80" w:rsidP="00851B80">
      <w:pPr>
        <w:pStyle w:val="Odstavecseseznamem"/>
        <w:numPr>
          <w:ilvl w:val="0"/>
          <w:numId w:val="37"/>
        </w:numPr>
        <w:spacing w:after="0" w:line="240" w:lineRule="auto"/>
        <w:rPr>
          <w:rFonts w:ascii="Arial" w:eastAsia="Arial" w:hAnsi="Arial" w:cs="Arial"/>
        </w:rPr>
      </w:pPr>
      <w:r>
        <w:rPr>
          <w:rFonts w:ascii="Arial" w:eastAsia="Arial" w:hAnsi="Arial" w:cs="Arial"/>
        </w:rPr>
        <w:t xml:space="preserve">Používat pracovní oděvy v profesích spojených s kontaktem se zeminou (stavební profese, dělníci výkopových prací, …). </w:t>
      </w:r>
    </w:p>
    <w:p w14:paraId="0128F4DF" w14:textId="77777777" w:rsidR="00851B80" w:rsidRDefault="00851B80" w:rsidP="00851B80">
      <w:pPr>
        <w:pStyle w:val="Odstavecseseznamem"/>
        <w:numPr>
          <w:ilvl w:val="0"/>
          <w:numId w:val="37"/>
        </w:numPr>
        <w:spacing w:after="0" w:line="240" w:lineRule="auto"/>
        <w:rPr>
          <w:rFonts w:ascii="Arial" w:eastAsia="Arial" w:hAnsi="Arial" w:cs="Arial"/>
        </w:rPr>
      </w:pPr>
      <w:r>
        <w:rPr>
          <w:rFonts w:ascii="Arial" w:eastAsia="Arial" w:hAnsi="Arial" w:cs="Arial"/>
        </w:rPr>
        <w:t>Úklid vysavačem s parním vzduchem, vytírání a utírání prachu na vlhko.</w:t>
      </w:r>
    </w:p>
    <w:p w14:paraId="1B46AE2F" w14:textId="77777777" w:rsidR="00851B80" w:rsidRDefault="00851B80" w:rsidP="00851B80">
      <w:pPr>
        <w:pStyle w:val="Odstavecseseznamem"/>
        <w:numPr>
          <w:ilvl w:val="0"/>
          <w:numId w:val="37"/>
        </w:numPr>
        <w:spacing w:after="0" w:line="240" w:lineRule="auto"/>
        <w:rPr>
          <w:rFonts w:ascii="Arial" w:eastAsia="Arial" w:hAnsi="Arial" w:cs="Arial"/>
        </w:rPr>
      </w:pPr>
      <w:r>
        <w:rPr>
          <w:rFonts w:ascii="Arial" w:eastAsia="Arial" w:hAnsi="Arial" w:cs="Arial"/>
        </w:rPr>
        <w:t>Dbát zvýšené hygieny (mytí rukou, sprchování).</w:t>
      </w:r>
    </w:p>
    <w:p w14:paraId="01950A22" w14:textId="77777777" w:rsidR="00851B80" w:rsidRDefault="00851B80" w:rsidP="00851B80">
      <w:pPr>
        <w:pStyle w:val="Odstavecseseznamem"/>
        <w:numPr>
          <w:ilvl w:val="0"/>
          <w:numId w:val="37"/>
        </w:numPr>
        <w:spacing w:after="0" w:line="240" w:lineRule="auto"/>
        <w:rPr>
          <w:rFonts w:ascii="Arial" w:eastAsia="Arial" w:hAnsi="Arial" w:cs="Arial"/>
        </w:rPr>
      </w:pPr>
      <w:r>
        <w:rPr>
          <w:rFonts w:ascii="Arial" w:eastAsia="Arial" w:hAnsi="Arial" w:cs="Arial"/>
        </w:rPr>
        <w:t>Zamezit pěstování zeleniny na kontaminovaném substrátu.</w:t>
      </w:r>
    </w:p>
    <w:p w14:paraId="4547540B" w14:textId="77777777" w:rsidR="00361D29" w:rsidRDefault="00851B80" w:rsidP="00361D29">
      <w:pPr>
        <w:pStyle w:val="Odstavecseseznamem"/>
        <w:numPr>
          <w:ilvl w:val="0"/>
          <w:numId w:val="37"/>
        </w:numPr>
        <w:spacing w:after="0" w:line="240" w:lineRule="auto"/>
        <w:rPr>
          <w:rFonts w:ascii="Arial" w:eastAsia="Arial" w:hAnsi="Arial" w:cs="Arial"/>
        </w:rPr>
      </w:pPr>
      <w:r w:rsidRPr="00641B89">
        <w:rPr>
          <w:rFonts w:ascii="Arial" w:eastAsia="Arial" w:hAnsi="Arial" w:cs="Arial"/>
        </w:rPr>
        <w:t>Nepoužívat k pití, vaření, hygieně, zalévání či do bazénů vodu z místních studní.</w:t>
      </w:r>
    </w:p>
    <w:p w14:paraId="2CD374BC" w14:textId="77777777" w:rsidR="00361D29" w:rsidRDefault="00361D29" w:rsidP="00361D29">
      <w:pPr>
        <w:spacing w:after="0" w:line="240" w:lineRule="auto"/>
        <w:ind w:left="708"/>
        <w:rPr>
          <w:rFonts w:ascii="Arial" w:eastAsia="Arial" w:hAnsi="Arial" w:cs="Arial"/>
        </w:rPr>
      </w:pPr>
    </w:p>
    <w:p w14:paraId="66150599" w14:textId="4F84ACA7" w:rsidR="00361D29" w:rsidRDefault="00851B80" w:rsidP="00361D29">
      <w:pPr>
        <w:spacing w:after="0" w:line="240" w:lineRule="auto"/>
        <w:ind w:left="708"/>
        <w:rPr>
          <w:rFonts w:ascii="Arial" w:eastAsia="Arial" w:hAnsi="Arial" w:cs="Arial"/>
        </w:rPr>
      </w:pPr>
      <w:r w:rsidRPr="00361D29">
        <w:rPr>
          <w:rFonts w:ascii="Arial" w:eastAsia="Arial" w:hAnsi="Arial" w:cs="Arial"/>
        </w:rPr>
        <w:t>V řešené lokalitě dojde ke zlepšení odtokových poměrů, díky novým povrchům nebude docházet k usazování srážkových vod ve výmolech.</w:t>
      </w:r>
    </w:p>
    <w:p w14:paraId="4C4FA426" w14:textId="77777777" w:rsidR="00361D29" w:rsidRDefault="00361D29" w:rsidP="00361D29">
      <w:pPr>
        <w:spacing w:after="0" w:line="240" w:lineRule="auto"/>
        <w:ind w:left="708"/>
        <w:rPr>
          <w:rFonts w:ascii="Arial" w:eastAsia="Arial" w:hAnsi="Arial" w:cs="Arial"/>
        </w:rPr>
      </w:pPr>
    </w:p>
    <w:p w14:paraId="460B5880" w14:textId="3FBE911B" w:rsidR="00361D29" w:rsidRPr="00361D29" w:rsidRDefault="00361D29" w:rsidP="00361D29">
      <w:pPr>
        <w:spacing w:after="0" w:line="240" w:lineRule="auto"/>
        <w:ind w:left="708"/>
        <w:rPr>
          <w:rFonts w:ascii="Arial" w:eastAsia="Arial" w:hAnsi="Arial" w:cs="Arial"/>
        </w:rPr>
      </w:pPr>
      <w:r>
        <w:rPr>
          <w:rFonts w:ascii="Arial" w:eastAsia="Arial" w:hAnsi="Arial" w:cs="Arial"/>
        </w:rPr>
        <w:t>Vše je navrženo tak, aby co nejméně docházelo k ovlivnění okolí stavby.</w:t>
      </w:r>
    </w:p>
    <w:p w14:paraId="13D2C6DD" w14:textId="77777777" w:rsidR="00851B80" w:rsidRDefault="00851B80" w:rsidP="00851B80">
      <w:pPr>
        <w:spacing w:after="0" w:line="240" w:lineRule="auto"/>
        <w:ind w:left="708"/>
        <w:rPr>
          <w:rFonts w:ascii="Arial" w:eastAsia="Arial" w:hAnsi="Arial" w:cs="Arial"/>
        </w:rPr>
      </w:pPr>
    </w:p>
    <w:p w14:paraId="46CE5CB6" w14:textId="77777777" w:rsidR="00851B80" w:rsidRPr="00241D3D" w:rsidRDefault="00851B80" w:rsidP="00361D29">
      <w:pPr>
        <w:spacing w:line="271" w:lineRule="auto"/>
        <w:ind w:left="708" w:right="20"/>
        <w:jc w:val="both"/>
        <w:rPr>
          <w:rFonts w:ascii="Arial" w:eastAsia="Arial" w:hAnsi="Arial" w:cs="Arial"/>
        </w:rPr>
      </w:pPr>
      <w:r w:rsidRPr="00241D3D">
        <w:rPr>
          <w:rFonts w:ascii="Arial" w:eastAsia="Arial" w:hAnsi="Arial" w:cs="Arial"/>
        </w:rPr>
        <w:t xml:space="preserve">Projektová dokumentace </w:t>
      </w:r>
      <w:proofErr w:type="gramStart"/>
      <w:r w:rsidRPr="00241D3D">
        <w:rPr>
          <w:rFonts w:ascii="Arial" w:eastAsia="Arial" w:hAnsi="Arial" w:cs="Arial"/>
        </w:rPr>
        <w:t>řeší</w:t>
      </w:r>
      <w:proofErr w:type="gramEnd"/>
      <w:r w:rsidRPr="00241D3D">
        <w:rPr>
          <w:rFonts w:ascii="Arial" w:eastAsia="Arial" w:hAnsi="Arial" w:cs="Arial"/>
        </w:rPr>
        <w:t xml:space="preserve"> stavební úpravu stávající komunikace s tím, že nepředpokládá navýšení kapacity</w:t>
      </w:r>
      <w:r>
        <w:rPr>
          <w:rFonts w:ascii="Arial" w:eastAsia="Arial" w:hAnsi="Arial" w:cs="Arial"/>
        </w:rPr>
        <w:t xml:space="preserve"> dopravy v klidu ani v pohybu.</w:t>
      </w:r>
    </w:p>
    <w:p w14:paraId="563FDF59" w14:textId="39126BD0" w:rsidR="00851B80" w:rsidRPr="00851B80" w:rsidRDefault="00851B80" w:rsidP="00851B80">
      <w:pPr>
        <w:spacing w:line="271" w:lineRule="auto"/>
        <w:ind w:left="720" w:right="20"/>
        <w:jc w:val="both"/>
        <w:rPr>
          <w:rFonts w:ascii="Arial" w:eastAsia="Arial" w:hAnsi="Arial" w:cs="Arial"/>
        </w:rPr>
      </w:pPr>
      <w:r>
        <w:rPr>
          <w:rFonts w:ascii="Arial" w:eastAsia="Arial" w:hAnsi="Arial" w:cs="Arial"/>
        </w:rPr>
        <w:t>Kolmá</w:t>
      </w:r>
      <w:r w:rsidRPr="00241D3D">
        <w:rPr>
          <w:rFonts w:ascii="Arial" w:eastAsia="Arial" w:hAnsi="Arial" w:cs="Arial"/>
        </w:rPr>
        <w:t xml:space="preserve"> parkovací místa,</w:t>
      </w:r>
      <w:r>
        <w:rPr>
          <w:rFonts w:ascii="Arial" w:eastAsia="Arial" w:hAnsi="Arial" w:cs="Arial"/>
        </w:rPr>
        <w:t xml:space="preserve"> co se nyní nachází u provozovny firmy ELSAB, se nově zrekonstruují</w:t>
      </w:r>
      <w:r w:rsidRPr="00241D3D">
        <w:rPr>
          <w:rFonts w:ascii="Arial" w:eastAsia="Arial" w:hAnsi="Arial" w:cs="Arial"/>
        </w:rPr>
        <w:t xml:space="preserve">, </w:t>
      </w:r>
      <w:r>
        <w:rPr>
          <w:rFonts w:ascii="Arial" w:eastAsia="Arial" w:hAnsi="Arial" w:cs="Arial"/>
        </w:rPr>
        <w:t>tyto parkovací místa</w:t>
      </w:r>
      <w:r w:rsidRPr="00241D3D">
        <w:rPr>
          <w:rFonts w:ascii="Arial" w:eastAsia="Arial" w:hAnsi="Arial" w:cs="Arial"/>
        </w:rPr>
        <w:t xml:space="preserve"> budou využívat především </w:t>
      </w:r>
      <w:r>
        <w:rPr>
          <w:rFonts w:ascii="Arial" w:eastAsia="Arial" w:hAnsi="Arial" w:cs="Arial"/>
        </w:rPr>
        <w:t>obyvatelé přilehlých nemovitostí a návštěvníci restaurace Na Pašince.</w:t>
      </w:r>
      <w:r w:rsidRPr="00241D3D">
        <w:rPr>
          <w:rFonts w:ascii="Arial" w:eastAsia="Arial" w:hAnsi="Arial" w:cs="Arial"/>
        </w:rPr>
        <w:t xml:space="preserve"> V posouzení vlivu těchto parkovacích míst na okolí, lze konstatovat, že bude velmi minimální, jelikož jsou vzdáleny v průměru </w:t>
      </w:r>
      <w:r>
        <w:rPr>
          <w:rFonts w:ascii="Arial" w:eastAsia="Arial" w:hAnsi="Arial" w:cs="Arial"/>
        </w:rPr>
        <w:t>5</w:t>
      </w:r>
      <w:r w:rsidRPr="00241D3D">
        <w:rPr>
          <w:rFonts w:ascii="Arial" w:eastAsia="Arial" w:hAnsi="Arial" w:cs="Arial"/>
        </w:rPr>
        <w:t xml:space="preserve"> m od </w:t>
      </w:r>
      <w:r>
        <w:rPr>
          <w:rFonts w:ascii="Arial" w:eastAsia="Arial" w:hAnsi="Arial" w:cs="Arial"/>
        </w:rPr>
        <w:t xml:space="preserve">obrubníku </w:t>
      </w:r>
      <w:r w:rsidRPr="00241D3D">
        <w:rPr>
          <w:rFonts w:ascii="Arial" w:eastAsia="Arial" w:hAnsi="Arial" w:cs="Arial"/>
        </w:rPr>
        <w:t>k oknu obytných místností.</w:t>
      </w:r>
      <w:r>
        <w:rPr>
          <w:rFonts w:ascii="Arial" w:eastAsia="Arial" w:hAnsi="Arial" w:cs="Arial"/>
        </w:rPr>
        <w:t xml:space="preserve"> Parkovací místa budou zhotovena z propustné dlažby.</w:t>
      </w:r>
    </w:p>
    <w:p w14:paraId="6B6843E1" w14:textId="77777777" w:rsidR="00851B80" w:rsidRDefault="00851B80" w:rsidP="00851B80">
      <w:pPr>
        <w:pStyle w:val="Odstavecseseznamem"/>
        <w:rPr>
          <w:rFonts w:ascii="Arial" w:hAnsi="Arial" w:cs="Arial"/>
        </w:rPr>
      </w:pPr>
      <w:r>
        <w:rPr>
          <w:rFonts w:ascii="Arial" w:hAnsi="Arial" w:cs="Arial"/>
        </w:rPr>
        <w:t xml:space="preserve">V rámci rekonstrukce dojde ke změně povrchu komunikace u navržených veřejných prostranství. </w:t>
      </w:r>
    </w:p>
    <w:p w14:paraId="1A00F3D2" w14:textId="77777777" w:rsidR="00851B80" w:rsidRDefault="00851B80" w:rsidP="00851B80">
      <w:pPr>
        <w:pStyle w:val="Odstavecseseznamem"/>
        <w:rPr>
          <w:rFonts w:ascii="Arial" w:hAnsi="Arial" w:cs="Arial"/>
        </w:rPr>
      </w:pPr>
      <w:r>
        <w:rPr>
          <w:rFonts w:ascii="Arial" w:hAnsi="Arial" w:cs="Arial"/>
        </w:rPr>
        <w:t>Z důvodu malého rozsahu změny povrchu, snížení povolené rychlosti na 20 km/h, nízké plánované intenzity dopravy a dostatečného odstupu od stávajících chráněných venkovních prostorů, lze konstatovat že stavba po dokončení bude splňovat emisní charakteristiku hluku podle nařízení vlády č. 272/2011 SB. V platném znění.</w:t>
      </w:r>
    </w:p>
    <w:p w14:paraId="3196741D" w14:textId="77777777" w:rsidR="00851B80" w:rsidRDefault="00851B80" w:rsidP="00851B80">
      <w:pPr>
        <w:pStyle w:val="Odstavecseseznamem"/>
        <w:rPr>
          <w:rFonts w:ascii="Arial" w:hAnsi="Arial" w:cs="Arial"/>
        </w:rPr>
      </w:pPr>
      <w:r>
        <w:rPr>
          <w:rFonts w:ascii="Arial" w:hAnsi="Arial" w:cs="Arial"/>
        </w:rPr>
        <w:t xml:space="preserve">V rámci této stavby se </w:t>
      </w:r>
      <w:proofErr w:type="gramStart"/>
      <w:r>
        <w:rPr>
          <w:rFonts w:ascii="Arial" w:hAnsi="Arial" w:cs="Arial"/>
        </w:rPr>
        <w:t>řeší</w:t>
      </w:r>
      <w:proofErr w:type="gramEnd"/>
      <w:r>
        <w:rPr>
          <w:rFonts w:ascii="Arial" w:hAnsi="Arial" w:cs="Arial"/>
        </w:rPr>
        <w:t xml:space="preserve"> pouze chráněný venkovní prostor ostatních staveb a chráněný ostatní venkovní provoz.</w:t>
      </w:r>
    </w:p>
    <w:p w14:paraId="73F1588B" w14:textId="77777777" w:rsidR="00851B80" w:rsidRPr="00D7013E" w:rsidRDefault="00851B80" w:rsidP="00851B80">
      <w:pPr>
        <w:pStyle w:val="Odstavecseseznamem"/>
        <w:rPr>
          <w:rFonts w:ascii="Arial" w:hAnsi="Arial" w:cs="Arial"/>
        </w:rPr>
      </w:pPr>
    </w:p>
    <w:p w14:paraId="0CDECECD" w14:textId="77777777" w:rsidR="00851B80" w:rsidRDefault="00851B80" w:rsidP="00851B80">
      <w:pPr>
        <w:spacing w:line="271" w:lineRule="auto"/>
        <w:ind w:left="720" w:right="20"/>
        <w:jc w:val="both"/>
        <w:rPr>
          <w:b/>
          <w:bCs/>
          <w:color w:val="FF0000"/>
          <w:sz w:val="24"/>
          <w:szCs w:val="24"/>
        </w:rPr>
      </w:pPr>
    </w:p>
    <w:p w14:paraId="5AB03D27" w14:textId="77777777" w:rsidR="00851B80" w:rsidRDefault="00851B80" w:rsidP="00851B80">
      <w:pPr>
        <w:spacing w:line="271" w:lineRule="auto"/>
        <w:ind w:left="720" w:right="20"/>
        <w:jc w:val="both"/>
        <w:rPr>
          <w:b/>
          <w:bCs/>
          <w:color w:val="FF0000"/>
          <w:sz w:val="24"/>
          <w:szCs w:val="24"/>
        </w:rPr>
      </w:pPr>
    </w:p>
    <w:p w14:paraId="3626E13A" w14:textId="77777777" w:rsidR="00851B80" w:rsidRDefault="00851B80" w:rsidP="00851B80">
      <w:pPr>
        <w:spacing w:line="271" w:lineRule="auto"/>
        <w:ind w:left="720" w:right="20"/>
        <w:jc w:val="both"/>
        <w:rPr>
          <w:b/>
          <w:bCs/>
          <w:color w:val="FF0000"/>
          <w:sz w:val="24"/>
          <w:szCs w:val="24"/>
        </w:rPr>
      </w:pPr>
    </w:p>
    <w:p w14:paraId="0C9B42AB" w14:textId="77777777" w:rsidR="00851B80" w:rsidRDefault="00851B80" w:rsidP="00851B80">
      <w:pPr>
        <w:spacing w:line="271" w:lineRule="auto"/>
        <w:ind w:left="720" w:right="20"/>
        <w:jc w:val="both"/>
        <w:rPr>
          <w:b/>
          <w:bCs/>
          <w:color w:val="FF0000"/>
          <w:sz w:val="24"/>
          <w:szCs w:val="24"/>
        </w:rPr>
      </w:pPr>
    </w:p>
    <w:p w14:paraId="3B59505F" w14:textId="77777777" w:rsidR="00851B80" w:rsidRDefault="00851B80" w:rsidP="00851B80">
      <w:pPr>
        <w:spacing w:line="271" w:lineRule="auto"/>
        <w:ind w:left="720" w:right="20"/>
        <w:jc w:val="both"/>
        <w:rPr>
          <w:b/>
          <w:bCs/>
          <w:color w:val="FF0000"/>
          <w:sz w:val="24"/>
          <w:szCs w:val="24"/>
        </w:rPr>
      </w:pPr>
    </w:p>
    <w:p w14:paraId="2F90BCF5" w14:textId="77777777" w:rsidR="00851B80" w:rsidRDefault="00851B80" w:rsidP="00361D29">
      <w:pPr>
        <w:spacing w:line="271" w:lineRule="auto"/>
        <w:ind w:right="20"/>
        <w:jc w:val="both"/>
        <w:rPr>
          <w:b/>
          <w:bCs/>
          <w:color w:val="FF0000"/>
          <w:sz w:val="24"/>
          <w:szCs w:val="24"/>
        </w:rPr>
      </w:pPr>
    </w:p>
    <w:p w14:paraId="5EADDF3D" w14:textId="77777777" w:rsidR="00851B80" w:rsidRDefault="00851B80" w:rsidP="00851B80">
      <w:pPr>
        <w:spacing w:line="271" w:lineRule="auto"/>
        <w:ind w:left="720" w:right="20"/>
        <w:jc w:val="both"/>
        <w:rPr>
          <w:rFonts w:ascii="Arial" w:eastAsia="Arial" w:hAnsi="Arial" w:cs="Arial"/>
          <w:b/>
          <w:bCs/>
          <w:i/>
          <w:iCs/>
        </w:rPr>
      </w:pPr>
      <w:r w:rsidRPr="00C40ACE">
        <w:rPr>
          <w:rFonts w:ascii="Arial" w:eastAsia="Arial" w:hAnsi="Arial" w:cs="Arial"/>
          <w:b/>
          <w:bCs/>
          <w:i/>
          <w:iCs/>
        </w:rPr>
        <w:lastRenderedPageBreak/>
        <w:t>Na staveništi se předpokládá výskyt nebezpečného odpadu – především vytěžená zemina kontaminovaná těžkými kovy.</w:t>
      </w:r>
    </w:p>
    <w:p w14:paraId="13AD524F" w14:textId="034A0445" w:rsidR="00851B80" w:rsidRPr="00C40ACE" w:rsidRDefault="00851B80" w:rsidP="00851B80">
      <w:pPr>
        <w:spacing w:line="271" w:lineRule="auto"/>
        <w:ind w:left="720" w:right="20"/>
        <w:jc w:val="both"/>
        <w:rPr>
          <w:rFonts w:ascii="Arial" w:eastAsia="Arial" w:hAnsi="Arial" w:cs="Arial"/>
          <w:i/>
          <w:iCs/>
        </w:rPr>
      </w:pPr>
      <w:r w:rsidRPr="00C40ACE">
        <w:rPr>
          <w:rFonts w:ascii="Arial" w:eastAsia="Arial" w:hAnsi="Arial" w:cs="Arial"/>
          <w:i/>
          <w:iCs/>
        </w:rPr>
        <w:t>Odpady vzniklé z realizace stavby budou využity nebo odstraněny jen v místech a zařízeních</w:t>
      </w:r>
      <w:r>
        <w:rPr>
          <w:rFonts w:ascii="Arial" w:eastAsia="Arial" w:hAnsi="Arial" w:cs="Arial"/>
          <w:i/>
          <w:iCs/>
        </w:rPr>
        <w:t xml:space="preserve"> </w:t>
      </w:r>
      <w:r w:rsidRPr="00C40ACE">
        <w:rPr>
          <w:rFonts w:ascii="Arial" w:eastAsia="Arial" w:hAnsi="Arial" w:cs="Arial"/>
          <w:i/>
          <w:iCs/>
        </w:rPr>
        <w:t>k tomu určených, v souladu se zákonem o odpadech a v souladu s hierarchií odpadového</w:t>
      </w:r>
      <w:r>
        <w:rPr>
          <w:rFonts w:ascii="Arial" w:eastAsia="Arial" w:hAnsi="Arial" w:cs="Arial"/>
          <w:i/>
          <w:iCs/>
        </w:rPr>
        <w:t xml:space="preserve"> </w:t>
      </w:r>
      <w:r w:rsidRPr="00C40ACE">
        <w:rPr>
          <w:rFonts w:ascii="Arial" w:eastAsia="Arial" w:hAnsi="Arial" w:cs="Arial"/>
          <w:i/>
          <w:iCs/>
        </w:rPr>
        <w:t>hospodářství. Zhotovitel stavby zajistí/soustředí písemný přehled o těchto odpadech a doklady</w:t>
      </w:r>
      <w:r>
        <w:rPr>
          <w:rFonts w:ascii="Arial" w:eastAsia="Arial" w:hAnsi="Arial" w:cs="Arial"/>
          <w:i/>
          <w:iCs/>
        </w:rPr>
        <w:t xml:space="preserve"> </w:t>
      </w:r>
      <w:r w:rsidRPr="00C40ACE">
        <w:rPr>
          <w:rFonts w:ascii="Arial" w:eastAsia="Arial" w:hAnsi="Arial" w:cs="Arial"/>
          <w:i/>
          <w:iCs/>
        </w:rPr>
        <w:t>o jejich předání oprávněným osobám, včetně bilance zemin a jiných přírodních materiálů</w:t>
      </w:r>
      <w:r>
        <w:rPr>
          <w:rFonts w:ascii="Arial" w:eastAsia="Arial" w:hAnsi="Arial" w:cs="Arial"/>
          <w:i/>
          <w:iCs/>
        </w:rPr>
        <w:t xml:space="preserve"> </w:t>
      </w:r>
      <w:r w:rsidRPr="00C40ACE">
        <w:rPr>
          <w:rFonts w:ascii="Arial" w:eastAsia="Arial" w:hAnsi="Arial" w:cs="Arial"/>
          <w:i/>
          <w:iCs/>
        </w:rPr>
        <w:t>vytěžených během stavebních činností a zemních prací (dále jen „zemina“), jako součást</w:t>
      </w:r>
      <w:r>
        <w:rPr>
          <w:rFonts w:ascii="Arial" w:eastAsia="Arial" w:hAnsi="Arial" w:cs="Arial"/>
          <w:i/>
          <w:iCs/>
        </w:rPr>
        <w:t xml:space="preserve"> </w:t>
      </w:r>
      <w:r w:rsidRPr="00C40ACE">
        <w:rPr>
          <w:rFonts w:ascii="Arial" w:eastAsia="Arial" w:hAnsi="Arial" w:cs="Arial"/>
          <w:i/>
          <w:iCs/>
        </w:rPr>
        <w:t>dokumentace stavby, v rozsahu průběžné evidence o odpadech. Soustředění vzniklých</w:t>
      </w:r>
      <w:r>
        <w:rPr>
          <w:rFonts w:ascii="Arial" w:eastAsia="Arial" w:hAnsi="Arial" w:cs="Arial"/>
          <w:i/>
          <w:iCs/>
        </w:rPr>
        <w:t xml:space="preserve"> </w:t>
      </w:r>
      <w:r w:rsidRPr="00C40ACE">
        <w:rPr>
          <w:rFonts w:ascii="Arial" w:eastAsia="Arial" w:hAnsi="Arial" w:cs="Arial"/>
          <w:i/>
          <w:iCs/>
        </w:rPr>
        <w:t>(stavebních) odpadů a zeminy na „mezideponie“ nesmí trvat déle než po dobu trvání stavby.</w:t>
      </w:r>
    </w:p>
    <w:p w14:paraId="2B555068" w14:textId="0DFF2503" w:rsidR="00851B80" w:rsidRDefault="00851B80" w:rsidP="00851B80">
      <w:pPr>
        <w:spacing w:line="271" w:lineRule="auto"/>
        <w:ind w:left="720" w:right="20"/>
        <w:jc w:val="both"/>
        <w:rPr>
          <w:rFonts w:ascii="Arial" w:eastAsia="Arial" w:hAnsi="Arial" w:cs="Arial"/>
          <w:i/>
          <w:iCs/>
        </w:rPr>
      </w:pPr>
      <w:r w:rsidRPr="00C40ACE">
        <w:rPr>
          <w:rFonts w:ascii="Arial" w:eastAsia="Arial" w:hAnsi="Arial" w:cs="Arial"/>
          <w:i/>
          <w:iCs/>
        </w:rPr>
        <w:t xml:space="preserve">Řádné nakládání s odpady vzniklými v rámci stavby, v souladu s povinnostmi vyplývajícími ze zákona o odpadech a prováděcích právních předpisů </w:t>
      </w:r>
      <w:proofErr w:type="gramStart"/>
      <w:r w:rsidRPr="00C40ACE">
        <w:rPr>
          <w:rFonts w:ascii="Arial" w:eastAsia="Arial" w:hAnsi="Arial" w:cs="Arial"/>
          <w:i/>
          <w:iCs/>
        </w:rPr>
        <w:t>doloží</w:t>
      </w:r>
      <w:proofErr w:type="gramEnd"/>
      <w:r w:rsidRPr="00C40ACE">
        <w:rPr>
          <w:rFonts w:ascii="Arial" w:eastAsia="Arial" w:hAnsi="Arial" w:cs="Arial"/>
          <w:i/>
          <w:iCs/>
        </w:rPr>
        <w:t xml:space="preserve"> v případě potřeby původce</w:t>
      </w:r>
      <w:r>
        <w:rPr>
          <w:rFonts w:ascii="Arial" w:eastAsia="Arial" w:hAnsi="Arial" w:cs="Arial"/>
          <w:i/>
          <w:iCs/>
        </w:rPr>
        <w:t xml:space="preserve"> </w:t>
      </w:r>
      <w:r w:rsidRPr="00C40ACE">
        <w:rPr>
          <w:rFonts w:ascii="Arial" w:eastAsia="Arial" w:hAnsi="Arial" w:cs="Arial"/>
          <w:i/>
          <w:iCs/>
        </w:rPr>
        <w:t>odpadů.</w:t>
      </w:r>
    </w:p>
    <w:p w14:paraId="5D835981" w14:textId="103BA26F" w:rsidR="00851B80" w:rsidRPr="00851B80" w:rsidRDefault="00851B80" w:rsidP="00851B80">
      <w:pPr>
        <w:spacing w:line="271" w:lineRule="auto"/>
        <w:ind w:left="720" w:right="20"/>
        <w:jc w:val="both"/>
        <w:rPr>
          <w:rFonts w:ascii="Arial" w:eastAsia="Arial" w:hAnsi="Arial" w:cs="Arial"/>
          <w:b/>
          <w:bCs/>
          <w:u w:val="single"/>
        </w:rPr>
      </w:pPr>
      <w:r>
        <w:rPr>
          <w:rFonts w:ascii="Arial" w:eastAsia="Arial" w:hAnsi="Arial" w:cs="Arial"/>
          <w:b/>
          <w:bCs/>
          <w:u w:val="single"/>
        </w:rPr>
        <w:t>Řízení rizika Ke Gruntě a Vavřinecká</w:t>
      </w:r>
    </w:p>
    <w:p w14:paraId="130D8A27" w14:textId="77777777" w:rsidR="00851B80" w:rsidRDefault="00851B80" w:rsidP="00851B80">
      <w:pPr>
        <w:spacing w:line="271" w:lineRule="auto"/>
        <w:ind w:left="720" w:right="20"/>
        <w:jc w:val="both"/>
        <w:rPr>
          <w:rFonts w:ascii="Arial" w:eastAsia="Arial" w:hAnsi="Arial" w:cs="Arial"/>
        </w:rPr>
      </w:pPr>
      <w:r w:rsidRPr="00832D75">
        <w:rPr>
          <w:rFonts w:ascii="Arial" w:eastAsia="Arial" w:hAnsi="Arial" w:cs="Arial"/>
          <w:b/>
          <w:bCs/>
        </w:rPr>
        <w:t>Dominantní škodliv</w:t>
      </w:r>
      <w:r>
        <w:rPr>
          <w:rFonts w:ascii="Arial" w:eastAsia="Arial" w:hAnsi="Arial" w:cs="Arial"/>
          <w:b/>
          <w:bCs/>
        </w:rPr>
        <w:t>in</w:t>
      </w:r>
      <w:r w:rsidRPr="00832D75">
        <w:rPr>
          <w:rFonts w:ascii="Arial" w:eastAsia="Arial" w:hAnsi="Arial" w:cs="Arial"/>
          <w:b/>
          <w:bCs/>
        </w:rPr>
        <w:t>a As v půdě stavby</w:t>
      </w:r>
      <w:r>
        <w:rPr>
          <w:rFonts w:ascii="Arial" w:eastAsia="Arial" w:hAnsi="Arial" w:cs="Arial"/>
          <w:b/>
          <w:bCs/>
        </w:rPr>
        <w:t xml:space="preserve"> </w:t>
      </w:r>
      <w:r>
        <w:rPr>
          <w:rFonts w:ascii="Arial" w:eastAsia="Arial" w:hAnsi="Arial" w:cs="Arial"/>
        </w:rPr>
        <w:t>As mg/kg sušiny medián 5000! až max. 20 000!</w:t>
      </w:r>
    </w:p>
    <w:p w14:paraId="0979ADF2" w14:textId="77777777" w:rsidR="00851B80" w:rsidRDefault="00851B80" w:rsidP="00851B80">
      <w:pPr>
        <w:spacing w:line="271" w:lineRule="auto"/>
        <w:ind w:left="720" w:right="20"/>
        <w:jc w:val="both"/>
        <w:rPr>
          <w:rFonts w:ascii="Arial" w:eastAsia="Arial" w:hAnsi="Arial" w:cs="Arial"/>
        </w:rPr>
      </w:pPr>
      <w:proofErr w:type="spellStart"/>
      <w:r>
        <w:rPr>
          <w:rFonts w:ascii="Arial" w:eastAsia="Arial" w:hAnsi="Arial" w:cs="Arial"/>
          <w:b/>
          <w:bCs/>
        </w:rPr>
        <w:t>Pb</w:t>
      </w:r>
      <w:proofErr w:type="spellEnd"/>
      <w:r>
        <w:rPr>
          <w:rFonts w:ascii="Arial" w:eastAsia="Arial" w:hAnsi="Arial" w:cs="Arial"/>
          <w:b/>
          <w:bCs/>
        </w:rPr>
        <w:t xml:space="preserve"> </w:t>
      </w:r>
      <w:r>
        <w:rPr>
          <w:rFonts w:ascii="Arial" w:eastAsia="Arial" w:hAnsi="Arial" w:cs="Arial"/>
        </w:rPr>
        <w:t>cca 400 mg/kg</w:t>
      </w:r>
    </w:p>
    <w:p w14:paraId="1BC55BFD" w14:textId="5AD33498" w:rsidR="00851B80" w:rsidRPr="00851B80" w:rsidRDefault="00851B80" w:rsidP="00851B80">
      <w:pPr>
        <w:spacing w:line="271" w:lineRule="auto"/>
        <w:ind w:left="720" w:right="20"/>
        <w:jc w:val="both"/>
        <w:rPr>
          <w:rFonts w:ascii="Arial" w:eastAsia="Arial" w:hAnsi="Arial" w:cs="Arial"/>
        </w:rPr>
      </w:pPr>
      <w:proofErr w:type="spellStart"/>
      <w:r>
        <w:rPr>
          <w:rFonts w:ascii="Arial" w:eastAsia="Arial" w:hAnsi="Arial" w:cs="Arial"/>
          <w:b/>
          <w:bCs/>
        </w:rPr>
        <w:t>Sb</w:t>
      </w:r>
      <w:proofErr w:type="spellEnd"/>
      <w:r>
        <w:rPr>
          <w:rFonts w:ascii="Arial" w:eastAsia="Arial" w:hAnsi="Arial" w:cs="Arial"/>
          <w:b/>
          <w:bCs/>
        </w:rPr>
        <w:t xml:space="preserve"> </w:t>
      </w:r>
      <w:r>
        <w:rPr>
          <w:rFonts w:ascii="Arial" w:eastAsia="Arial" w:hAnsi="Arial" w:cs="Arial"/>
        </w:rPr>
        <w:t>cca 200 mg/kg</w:t>
      </w:r>
    </w:p>
    <w:p w14:paraId="6B2BD2E1" w14:textId="739594DD" w:rsidR="00851B80" w:rsidRDefault="00851B80" w:rsidP="00851B80">
      <w:pPr>
        <w:spacing w:line="271" w:lineRule="auto"/>
        <w:ind w:left="720" w:right="20"/>
        <w:jc w:val="both"/>
        <w:rPr>
          <w:rFonts w:ascii="Arial" w:eastAsia="Arial" w:hAnsi="Arial" w:cs="Arial"/>
          <w:b/>
          <w:bCs/>
        </w:rPr>
      </w:pPr>
      <w:r>
        <w:rPr>
          <w:rFonts w:ascii="Arial" w:eastAsia="Arial" w:hAnsi="Arial" w:cs="Arial"/>
          <w:b/>
          <w:bCs/>
        </w:rPr>
        <w:t xml:space="preserve">Sekundární minerál </w:t>
      </w:r>
      <w:proofErr w:type="gramStart"/>
      <w:r>
        <w:rPr>
          <w:rFonts w:ascii="Arial" w:eastAsia="Arial" w:hAnsi="Arial" w:cs="Arial"/>
          <w:b/>
          <w:bCs/>
        </w:rPr>
        <w:t>5g</w:t>
      </w:r>
      <w:proofErr w:type="gramEnd"/>
      <w:r>
        <w:rPr>
          <w:rFonts w:ascii="Arial" w:eastAsia="Arial" w:hAnsi="Arial" w:cs="Arial"/>
          <w:b/>
          <w:bCs/>
        </w:rPr>
        <w:t xml:space="preserve"> = 300 mg As</w:t>
      </w:r>
    </w:p>
    <w:p w14:paraId="0B45EE76" w14:textId="77777777" w:rsidR="00851B80" w:rsidRDefault="00851B80" w:rsidP="00851B80">
      <w:pPr>
        <w:spacing w:line="271" w:lineRule="auto"/>
        <w:ind w:left="720" w:right="20"/>
        <w:jc w:val="both"/>
        <w:rPr>
          <w:rFonts w:ascii="Arial" w:eastAsia="Arial" w:hAnsi="Arial" w:cs="Arial"/>
        </w:rPr>
      </w:pPr>
      <w:r>
        <w:rPr>
          <w:rFonts w:ascii="Arial" w:eastAsia="Arial" w:hAnsi="Arial" w:cs="Arial"/>
        </w:rPr>
        <w:t xml:space="preserve">Akutní toxicita začíná působit 30 – 50 mg podle váhy, </w:t>
      </w:r>
      <w:r w:rsidRPr="00FC46AF">
        <w:rPr>
          <w:rFonts w:ascii="Arial" w:eastAsia="Arial" w:hAnsi="Arial" w:cs="Arial"/>
          <w:b/>
          <w:bCs/>
        </w:rPr>
        <w:t xml:space="preserve">průměrná letální dávka </w:t>
      </w:r>
      <w:proofErr w:type="gramStart"/>
      <w:r w:rsidRPr="00FC46AF">
        <w:rPr>
          <w:rFonts w:ascii="Arial" w:eastAsia="Arial" w:hAnsi="Arial" w:cs="Arial"/>
          <w:b/>
          <w:bCs/>
        </w:rPr>
        <w:t>As</w:t>
      </w:r>
      <w:r>
        <w:rPr>
          <w:rFonts w:ascii="Arial" w:eastAsia="Arial" w:hAnsi="Arial" w:cs="Arial"/>
          <w:b/>
          <w:bCs/>
        </w:rPr>
        <w:t xml:space="preserve"> </w:t>
      </w:r>
      <w:r w:rsidRPr="00FC46AF">
        <w:rPr>
          <w:rFonts w:ascii="Arial" w:eastAsia="Arial" w:hAnsi="Arial" w:cs="Arial"/>
          <w:b/>
          <w:bCs/>
        </w:rPr>
        <w:t>&gt;</w:t>
      </w:r>
      <w:proofErr w:type="gramEnd"/>
      <w:r w:rsidRPr="00FC46AF">
        <w:rPr>
          <w:rFonts w:ascii="Arial" w:eastAsia="Arial" w:hAnsi="Arial" w:cs="Arial"/>
          <w:b/>
          <w:bCs/>
        </w:rPr>
        <w:t xml:space="preserve"> 200 mg dospělý jedinec.</w:t>
      </w:r>
      <w:r>
        <w:rPr>
          <w:rFonts w:ascii="Arial" w:eastAsia="Arial" w:hAnsi="Arial" w:cs="Arial"/>
        </w:rPr>
        <w:t xml:space="preserve"> </w:t>
      </w:r>
    </w:p>
    <w:p w14:paraId="07895466" w14:textId="4C7CE6D5" w:rsidR="00851B80" w:rsidRDefault="00851B80" w:rsidP="00851B80">
      <w:pPr>
        <w:spacing w:line="271" w:lineRule="auto"/>
        <w:ind w:left="720" w:right="20"/>
        <w:jc w:val="both"/>
        <w:rPr>
          <w:rFonts w:ascii="Arial" w:eastAsia="Arial" w:hAnsi="Arial" w:cs="Arial"/>
        </w:rPr>
      </w:pPr>
      <w:r>
        <w:rPr>
          <w:rFonts w:ascii="Arial" w:eastAsia="Arial" w:hAnsi="Arial" w:cs="Arial"/>
        </w:rPr>
        <w:t xml:space="preserve">Chronická toxicita a </w:t>
      </w:r>
      <w:proofErr w:type="spellStart"/>
      <w:r>
        <w:rPr>
          <w:rFonts w:ascii="Arial" w:eastAsia="Arial" w:hAnsi="Arial" w:cs="Arial"/>
        </w:rPr>
        <w:t>kancerogenita</w:t>
      </w:r>
      <w:proofErr w:type="spellEnd"/>
      <w:r>
        <w:rPr>
          <w:rFonts w:ascii="Arial" w:eastAsia="Arial" w:hAnsi="Arial" w:cs="Arial"/>
        </w:rPr>
        <w:t xml:space="preserve"> US EPA prokázaný kancerogen I. řádu.</w:t>
      </w:r>
    </w:p>
    <w:p w14:paraId="15D56FB8" w14:textId="6EB05FA7" w:rsidR="00851B80" w:rsidRDefault="00851B80" w:rsidP="00851B80">
      <w:pPr>
        <w:spacing w:line="271" w:lineRule="auto"/>
        <w:ind w:left="720" w:right="20"/>
        <w:jc w:val="both"/>
        <w:rPr>
          <w:rFonts w:ascii="Arial" w:eastAsia="Arial" w:hAnsi="Arial" w:cs="Arial"/>
          <w:i/>
          <w:iCs/>
        </w:rPr>
      </w:pPr>
      <w:r w:rsidRPr="003D7A9A">
        <w:rPr>
          <w:rFonts w:ascii="Arial" w:eastAsia="Arial" w:hAnsi="Arial" w:cs="Arial"/>
          <w:i/>
          <w:iCs/>
        </w:rPr>
        <w:t>Stavba bude realizována na etapy – celkem 5 částí. Jednotliv</w:t>
      </w:r>
      <w:r>
        <w:rPr>
          <w:rFonts w:ascii="Arial" w:eastAsia="Arial" w:hAnsi="Arial" w:cs="Arial"/>
          <w:i/>
          <w:iCs/>
        </w:rPr>
        <w:t>á</w:t>
      </w:r>
      <w:r w:rsidRPr="003D7A9A">
        <w:rPr>
          <w:rFonts w:ascii="Arial" w:eastAsia="Arial" w:hAnsi="Arial" w:cs="Arial"/>
          <w:i/>
          <w:iCs/>
        </w:rPr>
        <w:t xml:space="preserve"> staveniště realizovaných části rekonstrukce budou ohraničena jako kontrolovan</w:t>
      </w:r>
      <w:r>
        <w:rPr>
          <w:rFonts w:ascii="Arial" w:eastAsia="Arial" w:hAnsi="Arial" w:cs="Arial"/>
          <w:i/>
          <w:iCs/>
        </w:rPr>
        <w:t>é prostory</w:t>
      </w:r>
      <w:r w:rsidRPr="003D7A9A">
        <w:rPr>
          <w:rFonts w:ascii="Arial" w:eastAsia="Arial" w:hAnsi="Arial" w:cs="Arial"/>
          <w:i/>
          <w:iCs/>
        </w:rPr>
        <w:t xml:space="preserve"> z důvodu vysokých obsahů těžkých kovů po celé délce rekonstrukce</w:t>
      </w:r>
      <w:r>
        <w:rPr>
          <w:rFonts w:ascii="Arial" w:eastAsia="Arial" w:hAnsi="Arial" w:cs="Arial"/>
          <w:i/>
          <w:iCs/>
        </w:rPr>
        <w:t>.</w:t>
      </w:r>
    </w:p>
    <w:p w14:paraId="7CC52386" w14:textId="7F52878B" w:rsidR="00851B80" w:rsidRDefault="00851B80" w:rsidP="00851B80">
      <w:pPr>
        <w:spacing w:line="271" w:lineRule="auto"/>
        <w:ind w:left="720" w:right="20"/>
        <w:jc w:val="both"/>
        <w:rPr>
          <w:rFonts w:ascii="Arial" w:eastAsia="Arial" w:hAnsi="Arial" w:cs="Arial"/>
          <w:i/>
          <w:iCs/>
        </w:rPr>
      </w:pPr>
      <w:r>
        <w:rPr>
          <w:rFonts w:ascii="Arial" w:eastAsia="Arial" w:hAnsi="Arial" w:cs="Arial"/>
          <w:i/>
          <w:iCs/>
        </w:rPr>
        <w:t>Pro minimalizaci expozice stavebních dělníků a dalších osob pohybujících se v blízkosti plánované rekonstrukce v ulicích Ke Gruntě a Vavřinecká jsou navržena následující opatření:</w:t>
      </w:r>
    </w:p>
    <w:p w14:paraId="31F0D553"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Prostor staveniště musí být zajištěn proti vstupu nepovolaných osob a uspořádán tak, aby nedocházelo k ohrožení zdržujících se zaměstnanců i jiných osob.</w:t>
      </w:r>
    </w:p>
    <w:p w14:paraId="7F349E8D"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 xml:space="preserve">V místech </w:t>
      </w:r>
      <w:proofErr w:type="spellStart"/>
      <w:r>
        <w:rPr>
          <w:rFonts w:ascii="Arial" w:eastAsia="Arial" w:hAnsi="Arial" w:cs="Arial"/>
          <w:i/>
          <w:iCs/>
        </w:rPr>
        <w:t>odtěžby</w:t>
      </w:r>
      <w:proofErr w:type="spellEnd"/>
      <w:r>
        <w:rPr>
          <w:rFonts w:ascii="Arial" w:eastAsia="Arial" w:hAnsi="Arial" w:cs="Arial"/>
          <w:i/>
          <w:iCs/>
        </w:rPr>
        <w:t xml:space="preserve"> kontaminovaného materiálu a nakládání s tímto materiálem (vč. nakládky materiálu na nákladní automobily), kde budou probíhat zemní práce s vysokým rizikem prašnosti, budou vymezeny </w:t>
      </w:r>
      <w:r w:rsidRPr="00C01CF4">
        <w:rPr>
          <w:rFonts w:ascii="Arial" w:eastAsia="Arial" w:hAnsi="Arial" w:cs="Arial"/>
          <w:b/>
          <w:bCs/>
          <w:i/>
          <w:iCs/>
        </w:rPr>
        <w:t>kontrolované prostory</w:t>
      </w:r>
      <w:r>
        <w:rPr>
          <w:rFonts w:ascii="Arial" w:eastAsia="Arial" w:hAnsi="Arial" w:cs="Arial"/>
          <w:b/>
          <w:bCs/>
          <w:i/>
          <w:iCs/>
        </w:rPr>
        <w:t xml:space="preserve">, </w:t>
      </w:r>
      <w:r>
        <w:rPr>
          <w:rFonts w:ascii="Arial" w:eastAsia="Arial" w:hAnsi="Arial" w:cs="Arial"/>
          <w:i/>
          <w:iCs/>
        </w:rPr>
        <w:t>kde budou dodržovány postupy pro snížení rizik kontaminace, včetně přísnějších opatření BOZP a kontrolních opatření (viz. dále).</w:t>
      </w:r>
    </w:p>
    <w:p w14:paraId="20B3796A"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V kontrolovaném prostoru je povinné používání následujících OOPP:</w:t>
      </w:r>
    </w:p>
    <w:p w14:paraId="2045AA75" w14:textId="77777777" w:rsidR="00851B80" w:rsidRDefault="00851B80" w:rsidP="00851B80">
      <w:pPr>
        <w:pStyle w:val="Odstavecseseznamem"/>
        <w:spacing w:line="271" w:lineRule="auto"/>
        <w:ind w:left="1340" w:right="20"/>
        <w:jc w:val="both"/>
        <w:rPr>
          <w:rFonts w:ascii="Arial" w:eastAsia="Arial" w:hAnsi="Arial" w:cs="Arial"/>
          <w:i/>
          <w:iCs/>
        </w:rPr>
      </w:pPr>
      <w:r>
        <w:rPr>
          <w:rFonts w:ascii="Arial" w:eastAsia="Arial" w:hAnsi="Arial" w:cs="Arial"/>
          <w:i/>
          <w:iCs/>
        </w:rPr>
        <w:t>ochranná přilba</w:t>
      </w:r>
    </w:p>
    <w:p w14:paraId="2BA900E7" w14:textId="77777777" w:rsidR="00851B80" w:rsidRDefault="00851B80" w:rsidP="00851B80">
      <w:pPr>
        <w:pStyle w:val="Odstavecseseznamem"/>
        <w:spacing w:line="271" w:lineRule="auto"/>
        <w:ind w:left="1340" w:right="20"/>
        <w:jc w:val="both"/>
        <w:rPr>
          <w:rFonts w:ascii="Arial" w:eastAsia="Arial" w:hAnsi="Arial" w:cs="Arial"/>
          <w:i/>
          <w:iCs/>
        </w:rPr>
      </w:pPr>
      <w:r>
        <w:rPr>
          <w:rFonts w:ascii="Arial" w:eastAsia="Arial" w:hAnsi="Arial" w:cs="Arial"/>
          <w:i/>
          <w:iCs/>
        </w:rPr>
        <w:t>chrániče sluchu</w:t>
      </w:r>
    </w:p>
    <w:p w14:paraId="0D9472D1" w14:textId="77777777" w:rsidR="00851B80" w:rsidRDefault="00851B80" w:rsidP="00851B80">
      <w:pPr>
        <w:pStyle w:val="Odstavecseseznamem"/>
        <w:spacing w:line="271" w:lineRule="auto"/>
        <w:ind w:left="1340" w:right="20"/>
        <w:jc w:val="both"/>
        <w:rPr>
          <w:rFonts w:ascii="Arial" w:eastAsia="Arial" w:hAnsi="Arial" w:cs="Arial"/>
          <w:i/>
          <w:iCs/>
        </w:rPr>
      </w:pPr>
      <w:r>
        <w:rPr>
          <w:rFonts w:ascii="Arial" w:eastAsia="Arial" w:hAnsi="Arial" w:cs="Arial"/>
          <w:i/>
          <w:iCs/>
        </w:rPr>
        <w:t>ochranné brýle</w:t>
      </w:r>
    </w:p>
    <w:p w14:paraId="130567B0" w14:textId="77777777" w:rsidR="00851B80" w:rsidRDefault="00851B80" w:rsidP="00851B80">
      <w:pPr>
        <w:pStyle w:val="Odstavecseseznamem"/>
        <w:spacing w:line="271" w:lineRule="auto"/>
        <w:ind w:left="1340" w:right="20"/>
        <w:jc w:val="both"/>
        <w:rPr>
          <w:rFonts w:ascii="Arial" w:eastAsia="Arial" w:hAnsi="Arial" w:cs="Arial"/>
          <w:i/>
          <w:iCs/>
        </w:rPr>
      </w:pPr>
      <w:r>
        <w:rPr>
          <w:rFonts w:ascii="Arial" w:eastAsia="Arial" w:hAnsi="Arial" w:cs="Arial"/>
          <w:i/>
          <w:iCs/>
        </w:rPr>
        <w:t>respirátor min. FFP 3</w:t>
      </w:r>
    </w:p>
    <w:p w14:paraId="51678169" w14:textId="77777777" w:rsidR="00851B80" w:rsidRDefault="00851B80" w:rsidP="00851B80">
      <w:pPr>
        <w:pStyle w:val="Odstavecseseznamem"/>
        <w:spacing w:line="271" w:lineRule="auto"/>
        <w:ind w:left="1340" w:right="20"/>
        <w:jc w:val="both"/>
        <w:rPr>
          <w:rFonts w:ascii="Arial" w:eastAsia="Arial" w:hAnsi="Arial" w:cs="Arial"/>
          <w:i/>
          <w:iCs/>
        </w:rPr>
      </w:pPr>
      <w:r>
        <w:rPr>
          <w:rFonts w:ascii="Arial" w:eastAsia="Arial" w:hAnsi="Arial" w:cs="Arial"/>
          <w:i/>
          <w:iCs/>
        </w:rPr>
        <w:lastRenderedPageBreak/>
        <w:t>ochranný oděv kryjící max. povrch těla (ochranný oblek proti prachu apod.), rukavice a pevná obuv</w:t>
      </w:r>
    </w:p>
    <w:p w14:paraId="0ADC7503"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Viditelně označit, stanovit a kontrolovat zákaz jídla, pití a kouření v kontrolovaném prostoru. Pro účely jídla a pití budou vyhrazeny zvláštní prostory mimo kontrolovaný prostor.</w:t>
      </w:r>
    </w:p>
    <w:p w14:paraId="46819BBA" w14:textId="77777777" w:rsidR="00851B80" w:rsidRDefault="00851B80" w:rsidP="00851B80">
      <w:pPr>
        <w:pStyle w:val="Odstavecseseznamem"/>
        <w:spacing w:line="271" w:lineRule="auto"/>
        <w:ind w:left="1340" w:right="20"/>
        <w:jc w:val="both"/>
        <w:rPr>
          <w:rFonts w:ascii="Arial" w:eastAsia="Arial" w:hAnsi="Arial" w:cs="Arial"/>
          <w:i/>
          <w:iCs/>
        </w:rPr>
      </w:pPr>
    </w:p>
    <w:p w14:paraId="75400BC7"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Proškolení všech pracovníků na lokalitě v oblasti BOZP.</w:t>
      </w:r>
    </w:p>
    <w:p w14:paraId="3510CFFF"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Viditelně umístit nápisy zákaz vstupu bez OOPP do kontrolovaného prostoru. Na pracoviště smí vstupovat pouze proškolený zaměstnanec ve vyhovujícím pracovním oděvu, vybavený osobními ochrannými pracovními prostředky k ochraně dýchacího ústrojí.</w:t>
      </w:r>
    </w:p>
    <w:p w14:paraId="61084978"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S ohledem na nutnost používání osobních ochranných pracovních prostředků k omezení působení rizikového faktoru, kdy tyto prostředky ztěžují zaměstnanci pohyb, dýchání, vidění a jiné fyziologické funkce, musí být v průběhu směny zařazeny bezpečnostní přestávky, při nichž si je může zaměstnanec odložit. První přestávka při trvalé práci zařazené jako riziková se zařazuje nejpozději po 2 hodinách od započetí výkonu práce v trvání nejméně 15 minut. Následné přestávky se zařazují nejpozději po každých dalších 2 hodinách od ukončení předchozí přestávky v trvání nejméně 10 minut. Poslední přestávka v trvání nejméně 10 minut se zařazuje nejpozději 1 hodinu před ukončením směny.</w:t>
      </w:r>
    </w:p>
    <w:p w14:paraId="15F766A6"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Výše uvedená doporučení se vztahují na veškeré osoby pohybující se v kontrolovaném prostoru, tj. např. stavební techniky, subdodavatele, kontrolní orgány apod.</w:t>
      </w:r>
    </w:p>
    <w:p w14:paraId="4F29B0EA"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S ohledem na předpokládanou zvýšenou prašnost při manipulaci s materiálem je za nepříznivých klimatických podmínek (teplo a sucho), nutno přiměřeně skrápět materiál za účelem snížení prašnosti.</w:t>
      </w:r>
    </w:p>
    <w:p w14:paraId="0D74ED35"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Zajistit důkladnou očistu mechanismů a vozidel opouštějících kontrolovaný prostor, aby nedocházelo k roznášení kontaminace mimo něj.</w:t>
      </w:r>
    </w:p>
    <w:p w14:paraId="59BCC8D1"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 xml:space="preserve">Během </w:t>
      </w:r>
      <w:proofErr w:type="spellStart"/>
      <w:r>
        <w:rPr>
          <w:rFonts w:ascii="Arial" w:eastAsia="Arial" w:hAnsi="Arial" w:cs="Arial"/>
          <w:i/>
          <w:iCs/>
        </w:rPr>
        <w:t>odtěžby</w:t>
      </w:r>
      <w:proofErr w:type="spellEnd"/>
      <w:r>
        <w:rPr>
          <w:rFonts w:ascii="Arial" w:eastAsia="Arial" w:hAnsi="Arial" w:cs="Arial"/>
          <w:i/>
          <w:iCs/>
        </w:rPr>
        <w:t xml:space="preserve"> současných materiálů z tělesa komunikace i mimo ni, resp. aktivit v kontrolovaném prostoru, doporučujeme stálou přítomnost odborně způsobilé osoby, která bude dohlížet na dodržování BOZP.</w:t>
      </w:r>
    </w:p>
    <w:p w14:paraId="3A70ED77"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Obyvatelé přilehlých nemovitostí budou v před zahájením stavebních prací náležitě poučeni a seznámeni s nebezpečím, zároveň je doporučeno zajistit osobu pro komunikaci s obyvateli.</w:t>
      </w:r>
    </w:p>
    <w:p w14:paraId="1952CB85"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Není doporučeno drtit stavební konstrukce a beton na lokalitě stavby.</w:t>
      </w:r>
    </w:p>
    <w:p w14:paraId="18566644"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 xml:space="preserve">Při přepravě </w:t>
      </w:r>
      <w:proofErr w:type="spellStart"/>
      <w:r>
        <w:rPr>
          <w:rFonts w:ascii="Arial" w:eastAsia="Arial" w:hAnsi="Arial" w:cs="Arial"/>
          <w:i/>
          <w:iCs/>
        </w:rPr>
        <w:t>kontaminové</w:t>
      </w:r>
      <w:proofErr w:type="spellEnd"/>
      <w:r>
        <w:rPr>
          <w:rFonts w:ascii="Arial" w:eastAsia="Arial" w:hAnsi="Arial" w:cs="Arial"/>
          <w:i/>
          <w:iCs/>
        </w:rPr>
        <w:t xml:space="preserve"> zeminy se smí používat pouze typy kontejnerů, které </w:t>
      </w:r>
      <w:proofErr w:type="gramStart"/>
      <w:r>
        <w:rPr>
          <w:rFonts w:ascii="Arial" w:eastAsia="Arial" w:hAnsi="Arial" w:cs="Arial"/>
          <w:i/>
          <w:iCs/>
        </w:rPr>
        <w:t>zabezpečí</w:t>
      </w:r>
      <w:proofErr w:type="gramEnd"/>
      <w:r>
        <w:rPr>
          <w:rFonts w:ascii="Arial" w:eastAsia="Arial" w:hAnsi="Arial" w:cs="Arial"/>
          <w:i/>
          <w:iCs/>
        </w:rPr>
        <w:t xml:space="preserve"> dopravovaný materiál proti </w:t>
      </w:r>
      <w:proofErr w:type="spellStart"/>
      <w:r>
        <w:rPr>
          <w:rFonts w:ascii="Arial" w:eastAsia="Arial" w:hAnsi="Arial" w:cs="Arial"/>
          <w:i/>
          <w:iCs/>
        </w:rPr>
        <w:t>úsypům</w:t>
      </w:r>
      <w:proofErr w:type="spellEnd"/>
      <w:r>
        <w:rPr>
          <w:rFonts w:ascii="Arial" w:eastAsia="Arial" w:hAnsi="Arial" w:cs="Arial"/>
          <w:i/>
          <w:iCs/>
        </w:rPr>
        <w:t>.</w:t>
      </w:r>
    </w:p>
    <w:p w14:paraId="459DF3FA"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Je nutno důsledně provádět očistu vozidel a jiné techniky vyjíždějících ze staveniště (zejména kola) a také očistu komunikací sběrem a splachem. Rovněž provádět čištění komunikací navazujících na staveniště.</w:t>
      </w:r>
    </w:p>
    <w:p w14:paraId="57A59D47"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 xml:space="preserve">V rámci opatření bude nutno omezit přítomnost ve volném terénu na pozemcích podél trasy rekonstrukce. V době stavebních prací se musí omezit větrání u domů přilehlých ke stavbě! </w:t>
      </w:r>
    </w:p>
    <w:p w14:paraId="078F965F"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proofErr w:type="gramStart"/>
      <w:r>
        <w:rPr>
          <w:rFonts w:ascii="Arial" w:eastAsia="Arial" w:hAnsi="Arial" w:cs="Arial"/>
          <w:i/>
          <w:iCs/>
        </w:rPr>
        <w:t>Označí</w:t>
      </w:r>
      <w:proofErr w:type="gramEnd"/>
      <w:r>
        <w:rPr>
          <w:rFonts w:ascii="Arial" w:eastAsia="Arial" w:hAnsi="Arial" w:cs="Arial"/>
          <w:i/>
          <w:iCs/>
        </w:rPr>
        <w:t xml:space="preserve"> se kontaminované prostor upozorněním na přítomnost kontaminace těžkými kovy s možným vlivem na zdraví.</w:t>
      </w:r>
    </w:p>
    <w:p w14:paraId="2A886B5E" w14:textId="77777777" w:rsidR="00851B80" w:rsidRPr="00246D9D"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 xml:space="preserve">Práce budou probíhat po etapách, odstraní se povrch s kontaminací včetně podloží a </w:t>
      </w:r>
      <w:r>
        <w:rPr>
          <w:rFonts w:ascii="Arial" w:eastAsia="Arial" w:hAnsi="Arial" w:cs="Arial"/>
          <w:b/>
          <w:bCs/>
          <w:i/>
          <w:iCs/>
        </w:rPr>
        <w:t>veškeré povrchy po ukončení stavby musí být zajištěny inertním materiálem, aby byl zajištěn přístup do nemovitostí po nekontaminovaných plochách.</w:t>
      </w:r>
    </w:p>
    <w:p w14:paraId="4E8BB91C"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lastRenderedPageBreak/>
        <w:t>V dokumentaci jsou přiloženy předpokládané pozice hald pro provádění firmu, dle provedených sond a dat z GIS KH.</w:t>
      </w:r>
    </w:p>
    <w:p w14:paraId="61493758" w14:textId="77777777" w:rsidR="00851B80"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V rámci ukončení odtěžení současných kontaminovaných materiálů bude provedena kontrolní prohlídka stavby!</w:t>
      </w:r>
    </w:p>
    <w:p w14:paraId="50DD1272" w14:textId="77777777" w:rsidR="00851B80" w:rsidRPr="00246D9D" w:rsidRDefault="00851B80" w:rsidP="00851B80">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Bude nutno osadit do nekontaminované části staveniště hygienickou smyčku pro hygienu místních pracovníků.</w:t>
      </w:r>
    </w:p>
    <w:p w14:paraId="229493A9" w14:textId="77777777" w:rsidR="007A7839" w:rsidRPr="007A7839" w:rsidRDefault="007A7839" w:rsidP="007A7839"/>
    <w:p w14:paraId="44B2BFC8" w14:textId="6DE9F45C" w:rsidR="00E458B5" w:rsidRPr="00812A08" w:rsidRDefault="00E458B5" w:rsidP="00712970">
      <w:pPr>
        <w:pStyle w:val="Nadpis2"/>
        <w:numPr>
          <w:ilvl w:val="0"/>
          <w:numId w:val="3"/>
        </w:numPr>
        <w:jc w:val="both"/>
        <w:rPr>
          <w:rFonts w:ascii="Arial" w:hAnsi="Arial" w:cs="Arial"/>
          <w:b/>
          <w:bCs/>
        </w:rPr>
      </w:pPr>
      <w:bookmarkStart w:id="8" w:name="_Toc146624786"/>
      <w:r w:rsidRPr="00812A08">
        <w:rPr>
          <w:rFonts w:ascii="Arial" w:hAnsi="Arial" w:cs="Arial"/>
          <w:b/>
          <w:bCs/>
        </w:rPr>
        <w:t>Požadavky na asanace, demolice, kácení dřevin</w:t>
      </w:r>
      <w:bookmarkEnd w:id="8"/>
    </w:p>
    <w:p w14:paraId="24AF0154" w14:textId="77777777" w:rsidR="00361D29" w:rsidRDefault="00361D29" w:rsidP="007A7839">
      <w:pPr>
        <w:jc w:val="both"/>
        <w:rPr>
          <w:rFonts w:ascii="Arial" w:hAnsi="Arial" w:cs="Arial"/>
          <w:b/>
          <w:bCs/>
        </w:rPr>
      </w:pPr>
    </w:p>
    <w:p w14:paraId="506A5E86" w14:textId="24351D3A" w:rsidR="007A7839" w:rsidRPr="007A7839" w:rsidRDefault="00361D29" w:rsidP="00361D29">
      <w:pPr>
        <w:ind w:left="284"/>
        <w:jc w:val="both"/>
        <w:rPr>
          <w:rFonts w:ascii="Arial" w:hAnsi="Arial" w:cs="Arial"/>
        </w:rPr>
      </w:pPr>
      <w:r>
        <w:rPr>
          <w:rFonts w:ascii="Arial" w:eastAsia="Arial" w:hAnsi="Arial" w:cs="Arial"/>
        </w:rPr>
        <w:t>K žádnému kácení v dotčené oblasti nedojde.</w:t>
      </w:r>
    </w:p>
    <w:p w14:paraId="1BB91904" w14:textId="77777777" w:rsidR="007A7839" w:rsidRPr="007A7839" w:rsidRDefault="007A7839" w:rsidP="00361D29">
      <w:pPr>
        <w:ind w:left="284"/>
        <w:jc w:val="both"/>
        <w:rPr>
          <w:rFonts w:ascii="Arial" w:hAnsi="Arial" w:cs="Arial"/>
        </w:rPr>
      </w:pPr>
      <w:r w:rsidRPr="007A7839">
        <w:rPr>
          <w:rFonts w:ascii="Arial" w:hAnsi="Arial" w:cs="Arial"/>
        </w:rPr>
        <w:t>Stávající stromy budou ochráněny dřevěným bedněním.</w:t>
      </w:r>
    </w:p>
    <w:p w14:paraId="3F882280" w14:textId="0558639A" w:rsidR="007A7839" w:rsidRDefault="007A7839" w:rsidP="00361D29">
      <w:pPr>
        <w:ind w:left="284"/>
        <w:jc w:val="both"/>
        <w:rPr>
          <w:rFonts w:ascii="Arial" w:hAnsi="Arial" w:cs="Arial"/>
        </w:rPr>
      </w:pPr>
      <w:r>
        <w:rPr>
          <w:rFonts w:ascii="Arial" w:hAnsi="Arial" w:cs="Arial"/>
        </w:rPr>
        <w:t xml:space="preserve">Demontují se současné lampy </w:t>
      </w:r>
      <w:r w:rsidR="00361D29">
        <w:rPr>
          <w:rFonts w:ascii="Arial" w:hAnsi="Arial" w:cs="Arial"/>
        </w:rPr>
        <w:t>a vybourají se dané uliční vpusti.</w:t>
      </w:r>
    </w:p>
    <w:p w14:paraId="1E414616" w14:textId="27DA322A" w:rsidR="0094718F" w:rsidRDefault="007A7839" w:rsidP="00361D29">
      <w:pPr>
        <w:ind w:left="284"/>
        <w:jc w:val="both"/>
        <w:rPr>
          <w:rFonts w:ascii="Arial" w:hAnsi="Arial" w:cs="Arial"/>
        </w:rPr>
      </w:pPr>
      <w:r w:rsidRPr="007A7839">
        <w:rPr>
          <w:rFonts w:ascii="Arial" w:hAnsi="Arial" w:cs="Arial"/>
        </w:rPr>
        <w:t>Budou vyfrézovány asfaltové plochy vozovky a chodníků, odstraněny betonové obruby, bude provedena revize stávajících uliční vpusti včetně napojovacího potrubí</w:t>
      </w:r>
      <w:r w:rsidR="004F2793">
        <w:rPr>
          <w:rFonts w:ascii="Arial" w:hAnsi="Arial" w:cs="Arial"/>
        </w:rPr>
        <w:t>.</w:t>
      </w:r>
    </w:p>
    <w:p w14:paraId="0DD46999" w14:textId="77777777" w:rsidR="004F2793" w:rsidRPr="00812A08" w:rsidRDefault="004F2793" w:rsidP="007A7839">
      <w:pPr>
        <w:jc w:val="both"/>
        <w:rPr>
          <w:rFonts w:ascii="Arial" w:hAnsi="Arial" w:cs="Arial"/>
        </w:rPr>
      </w:pPr>
    </w:p>
    <w:p w14:paraId="287588EB" w14:textId="3A2DAEEC" w:rsidR="00E458B5" w:rsidRPr="00812A08" w:rsidRDefault="00E458B5" w:rsidP="00712970">
      <w:pPr>
        <w:pStyle w:val="Nadpis2"/>
        <w:numPr>
          <w:ilvl w:val="0"/>
          <w:numId w:val="3"/>
        </w:numPr>
        <w:jc w:val="both"/>
        <w:rPr>
          <w:rFonts w:ascii="Arial" w:hAnsi="Arial" w:cs="Arial"/>
          <w:b/>
          <w:bCs/>
        </w:rPr>
      </w:pPr>
      <w:bookmarkStart w:id="9" w:name="_Toc146624787"/>
      <w:r w:rsidRPr="00812A08">
        <w:rPr>
          <w:rFonts w:ascii="Arial" w:hAnsi="Arial" w:cs="Arial"/>
          <w:b/>
          <w:bCs/>
        </w:rPr>
        <w:t>Požadavky na maximální dočasné a trvalé zábory zemědělského půdního fondu nebo pozemků určených k plnění funkce lesa</w:t>
      </w:r>
      <w:bookmarkEnd w:id="9"/>
    </w:p>
    <w:p w14:paraId="1E2AAA07" w14:textId="77777777" w:rsidR="0094718F" w:rsidRPr="00812A08" w:rsidRDefault="0094718F" w:rsidP="0094718F">
      <w:pPr>
        <w:rPr>
          <w:rFonts w:ascii="Arial" w:hAnsi="Arial" w:cs="Arial"/>
        </w:rPr>
      </w:pPr>
    </w:p>
    <w:p w14:paraId="17FCA60F" w14:textId="77777777" w:rsidR="00361D29" w:rsidRDefault="00361D29" w:rsidP="00361D29">
      <w:pPr>
        <w:ind w:left="284"/>
        <w:rPr>
          <w:rFonts w:ascii="Arial" w:eastAsia="Arial" w:hAnsi="Arial" w:cs="Arial"/>
        </w:rPr>
      </w:pPr>
      <w:r>
        <w:rPr>
          <w:rFonts w:ascii="Arial" w:eastAsia="Arial" w:hAnsi="Arial" w:cs="Arial"/>
        </w:rPr>
        <w:t>Dojde k trvalému záboru celkem S = 60 m</w:t>
      </w:r>
      <w:r>
        <w:rPr>
          <w:rFonts w:ascii="Arial" w:eastAsia="Arial" w:hAnsi="Arial" w:cs="Arial"/>
          <w:vertAlign w:val="superscript"/>
        </w:rPr>
        <w:t>2</w:t>
      </w:r>
      <w:r>
        <w:rPr>
          <w:rFonts w:ascii="Arial" w:eastAsia="Arial" w:hAnsi="Arial" w:cs="Arial"/>
        </w:rPr>
        <w:t>.</w:t>
      </w:r>
    </w:p>
    <w:p w14:paraId="527B469E" w14:textId="77777777" w:rsidR="00361D29" w:rsidRDefault="00361D29" w:rsidP="00361D29">
      <w:pPr>
        <w:autoSpaceDE w:val="0"/>
        <w:autoSpaceDN w:val="0"/>
        <w:adjustRightInd w:val="0"/>
        <w:ind w:left="284"/>
        <w:rPr>
          <w:rFonts w:ascii="Arial" w:hAnsi="Arial" w:cs="Arial"/>
        </w:rPr>
      </w:pPr>
      <w:r w:rsidRPr="00412F0C">
        <w:rPr>
          <w:rFonts w:ascii="Arial" w:hAnsi="Arial" w:cs="Arial"/>
        </w:rPr>
        <w:t>Ten, v jehož zájmu se bude jednat, požádá</w:t>
      </w:r>
      <w:r>
        <w:rPr>
          <w:rFonts w:ascii="Arial" w:hAnsi="Arial" w:cs="Arial"/>
        </w:rPr>
        <w:t xml:space="preserve"> </w:t>
      </w:r>
      <w:r w:rsidRPr="00412F0C">
        <w:rPr>
          <w:rFonts w:ascii="Arial" w:hAnsi="Arial" w:cs="Arial"/>
        </w:rPr>
        <w:t>příslušný orgán ochrany zemědělského půdního fondu o souhlas s odnětím, podle § 9 odst. 6</w:t>
      </w:r>
      <w:r>
        <w:rPr>
          <w:rFonts w:ascii="Arial" w:hAnsi="Arial" w:cs="Arial"/>
        </w:rPr>
        <w:t xml:space="preserve"> </w:t>
      </w:r>
      <w:r w:rsidRPr="00412F0C">
        <w:rPr>
          <w:rFonts w:ascii="Arial" w:hAnsi="Arial" w:cs="Arial"/>
        </w:rPr>
        <w:t xml:space="preserve">citovaného zákona, v tomto případě Městský úřad Kutná Hora. </w:t>
      </w:r>
    </w:p>
    <w:p w14:paraId="5E510BF0" w14:textId="77777777" w:rsidR="00361D29" w:rsidRPr="00412F0C" w:rsidRDefault="00361D29" w:rsidP="00361D29">
      <w:pPr>
        <w:autoSpaceDE w:val="0"/>
        <w:autoSpaceDN w:val="0"/>
        <w:adjustRightInd w:val="0"/>
        <w:ind w:left="284"/>
        <w:rPr>
          <w:rFonts w:ascii="Arial" w:hAnsi="Arial" w:cs="Arial"/>
        </w:rPr>
      </w:pPr>
      <w:r w:rsidRPr="00412F0C">
        <w:rPr>
          <w:rFonts w:ascii="Arial" w:hAnsi="Arial" w:cs="Arial"/>
          <w:b/>
          <w:bCs/>
        </w:rPr>
        <w:t>Záměr, který vyžaduje odnětí</w:t>
      </w:r>
      <w:r>
        <w:rPr>
          <w:rFonts w:ascii="Arial" w:hAnsi="Arial" w:cs="Arial"/>
        </w:rPr>
        <w:t xml:space="preserve"> </w:t>
      </w:r>
      <w:r w:rsidRPr="00412F0C">
        <w:rPr>
          <w:rFonts w:ascii="Arial" w:hAnsi="Arial" w:cs="Arial"/>
          <w:b/>
          <w:bCs/>
        </w:rPr>
        <w:t>zemědělské půdy ze zemědělského půdního fondu, nelze povolit podle zvláštních právních</w:t>
      </w:r>
      <w:r>
        <w:rPr>
          <w:rFonts w:ascii="Arial" w:hAnsi="Arial" w:cs="Arial"/>
          <w:b/>
          <w:bCs/>
        </w:rPr>
        <w:t xml:space="preserve"> </w:t>
      </w:r>
      <w:r w:rsidRPr="00412F0C">
        <w:rPr>
          <w:rFonts w:ascii="Arial" w:hAnsi="Arial" w:cs="Arial"/>
          <w:b/>
          <w:bCs/>
        </w:rPr>
        <w:t>předpisů (stavební zákon) bez tohoto souhlasu</w:t>
      </w:r>
      <w:r>
        <w:rPr>
          <w:rFonts w:ascii="Arial" w:hAnsi="Arial" w:cs="Arial"/>
          <w:b/>
          <w:bCs/>
        </w:rPr>
        <w:t>.</w:t>
      </w:r>
    </w:p>
    <w:p w14:paraId="7B49D9AF" w14:textId="77777777" w:rsidR="007A474D" w:rsidRPr="00812A08" w:rsidRDefault="007A474D" w:rsidP="00B82661">
      <w:pPr>
        <w:jc w:val="both"/>
        <w:rPr>
          <w:rFonts w:ascii="Arial" w:hAnsi="Arial" w:cs="Arial"/>
        </w:rPr>
      </w:pPr>
    </w:p>
    <w:p w14:paraId="6D2D6486" w14:textId="36C1D0E0" w:rsidR="00BF0FA1" w:rsidRPr="003C6C61" w:rsidRDefault="00E458B5" w:rsidP="007A474D">
      <w:pPr>
        <w:pStyle w:val="Nadpis2"/>
        <w:numPr>
          <w:ilvl w:val="0"/>
          <w:numId w:val="3"/>
        </w:numPr>
        <w:jc w:val="both"/>
        <w:rPr>
          <w:rFonts w:ascii="Arial" w:hAnsi="Arial" w:cs="Arial"/>
          <w:b/>
          <w:bCs/>
        </w:rPr>
      </w:pPr>
      <w:bookmarkStart w:id="10" w:name="_Toc146624788"/>
      <w:r w:rsidRPr="00812A08">
        <w:rPr>
          <w:rFonts w:ascii="Arial" w:hAnsi="Arial" w:cs="Arial"/>
          <w:b/>
          <w:bCs/>
        </w:rPr>
        <w:t>Územně technické podmínky – zejména možnost napojení na stávající dopravní a technickou infrastrukturu, možnost bezbariérového přístupu k navrhované stavbě</w:t>
      </w:r>
      <w:bookmarkEnd w:id="10"/>
    </w:p>
    <w:p w14:paraId="24A1525E" w14:textId="77777777" w:rsidR="003C6C61" w:rsidRDefault="003C6C61" w:rsidP="00361D29">
      <w:pPr>
        <w:ind w:left="284"/>
        <w:jc w:val="both"/>
        <w:rPr>
          <w:rFonts w:ascii="Arial" w:hAnsi="Arial" w:cs="Arial"/>
        </w:rPr>
      </w:pPr>
    </w:p>
    <w:p w14:paraId="020EE621" w14:textId="44770255" w:rsidR="007A474D" w:rsidRPr="00812A08" w:rsidRDefault="007A474D" w:rsidP="00361D29">
      <w:pPr>
        <w:ind w:left="284"/>
        <w:jc w:val="both"/>
        <w:rPr>
          <w:rFonts w:ascii="Arial" w:hAnsi="Arial" w:cs="Arial"/>
        </w:rPr>
      </w:pPr>
      <w:r w:rsidRPr="00812A08">
        <w:rPr>
          <w:rFonts w:ascii="Arial" w:hAnsi="Arial" w:cs="Arial"/>
        </w:rPr>
        <w:t>Napojení nově zrekonstruovaných ploch v</w:t>
      </w:r>
      <w:r w:rsidR="001B12A3">
        <w:rPr>
          <w:rFonts w:ascii="Arial" w:hAnsi="Arial" w:cs="Arial"/>
        </w:rPr>
        <w:t> řešené lokalitě</w:t>
      </w:r>
      <w:r w:rsidR="007E60B6">
        <w:rPr>
          <w:rFonts w:ascii="Arial" w:hAnsi="Arial" w:cs="Arial"/>
        </w:rPr>
        <w:t xml:space="preserve"> bude</w:t>
      </w:r>
      <w:r w:rsidRPr="00812A08">
        <w:rPr>
          <w:rFonts w:ascii="Arial" w:hAnsi="Arial" w:cs="Arial"/>
        </w:rPr>
        <w:t xml:space="preserve"> dodržovat šířkové a výškové parametry stávajících ploch</w:t>
      </w:r>
      <w:r w:rsidR="00361D29">
        <w:rPr>
          <w:rFonts w:ascii="Arial" w:hAnsi="Arial" w:cs="Arial"/>
        </w:rPr>
        <w:t>, asfaltové povrchy budou napojeny asfaltovou modifikovanou zálivkou v ulicích Kaňkovská a U Panské Jámy.</w:t>
      </w:r>
    </w:p>
    <w:p w14:paraId="786470BA" w14:textId="71BE2894" w:rsidR="007A474D" w:rsidRPr="00812A08" w:rsidRDefault="001D543E" w:rsidP="00361D29">
      <w:pPr>
        <w:ind w:left="284"/>
        <w:jc w:val="both"/>
        <w:rPr>
          <w:rFonts w:ascii="Arial" w:hAnsi="Arial" w:cs="Arial"/>
        </w:rPr>
      </w:pPr>
      <w:r>
        <w:rPr>
          <w:rFonts w:ascii="Arial" w:hAnsi="Arial" w:cs="Arial"/>
        </w:rPr>
        <w:t xml:space="preserve">Zrekonstruované </w:t>
      </w:r>
      <w:r w:rsidR="007A474D" w:rsidRPr="00812A08">
        <w:rPr>
          <w:rFonts w:ascii="Arial" w:hAnsi="Arial" w:cs="Arial"/>
        </w:rPr>
        <w:t>osvětlení bude dle požadavku správce veřejného osvětlení napojeno ze stávající</w:t>
      </w:r>
      <w:r w:rsidR="007E60B6">
        <w:rPr>
          <w:rFonts w:ascii="Arial" w:hAnsi="Arial" w:cs="Arial"/>
        </w:rPr>
        <w:t>ch</w:t>
      </w:r>
      <w:r w:rsidR="007A474D" w:rsidRPr="00812A08">
        <w:rPr>
          <w:rFonts w:ascii="Arial" w:hAnsi="Arial" w:cs="Arial"/>
        </w:rPr>
        <w:t xml:space="preserve"> rozvod</w:t>
      </w:r>
      <w:r>
        <w:rPr>
          <w:rFonts w:ascii="Arial" w:hAnsi="Arial" w:cs="Arial"/>
        </w:rPr>
        <w:t>ů</w:t>
      </w:r>
      <w:r w:rsidR="007A474D" w:rsidRPr="00812A08">
        <w:rPr>
          <w:rFonts w:ascii="Arial" w:hAnsi="Arial" w:cs="Arial"/>
        </w:rPr>
        <w:t xml:space="preserve"> VO</w:t>
      </w:r>
      <w:r w:rsidR="00361D29">
        <w:rPr>
          <w:rFonts w:ascii="Arial" w:hAnsi="Arial" w:cs="Arial"/>
        </w:rPr>
        <w:t xml:space="preserve"> konkrétně u lampy č.168</w:t>
      </w:r>
      <w:r w:rsidR="007A474D" w:rsidRPr="00812A08">
        <w:rPr>
          <w:rFonts w:ascii="Arial" w:hAnsi="Arial" w:cs="Arial"/>
        </w:rPr>
        <w:t>, bude vysmyčkováno a propojeno mezi jednotlivými stožáry. Před připojení napájení VO ke stávajícímu rozvodu bude provedena revize přípojného bodu</w:t>
      </w:r>
      <w:r w:rsidR="00721B87">
        <w:rPr>
          <w:rFonts w:ascii="Arial" w:hAnsi="Arial" w:cs="Arial"/>
        </w:rPr>
        <w:t>.</w:t>
      </w:r>
      <w:r w:rsidR="007A474D" w:rsidRPr="00812A08">
        <w:rPr>
          <w:rFonts w:ascii="Arial" w:hAnsi="Arial" w:cs="Arial"/>
        </w:rPr>
        <w:t xml:space="preserve"> </w:t>
      </w:r>
      <w:r w:rsidR="00361D29">
        <w:rPr>
          <w:rFonts w:ascii="Arial" w:hAnsi="Arial" w:cs="Arial"/>
        </w:rPr>
        <w:t>Je počítáno s budoucím připojením na n</w:t>
      </w:r>
    </w:p>
    <w:p w14:paraId="1859D4E6" w14:textId="7512EB53" w:rsidR="00721B87" w:rsidRDefault="00721B87" w:rsidP="00361D29">
      <w:pPr>
        <w:ind w:left="284"/>
        <w:jc w:val="both"/>
        <w:rPr>
          <w:rFonts w:ascii="Arial" w:hAnsi="Arial" w:cs="Arial"/>
        </w:rPr>
      </w:pPr>
      <w:r>
        <w:rPr>
          <w:rFonts w:ascii="Arial" w:hAnsi="Arial" w:cs="Arial"/>
        </w:rPr>
        <w:t>Stávající d</w:t>
      </w:r>
      <w:r w:rsidR="000575D2" w:rsidRPr="00812A08">
        <w:rPr>
          <w:rFonts w:ascii="Arial" w:hAnsi="Arial" w:cs="Arial"/>
        </w:rPr>
        <w:t xml:space="preserve">ešťová kanalizace </w:t>
      </w:r>
      <w:r>
        <w:rPr>
          <w:rFonts w:ascii="Arial" w:hAnsi="Arial" w:cs="Arial"/>
        </w:rPr>
        <w:t>projde revizí</w:t>
      </w:r>
      <w:r w:rsidR="00361D29">
        <w:rPr>
          <w:rFonts w:ascii="Arial" w:hAnsi="Arial" w:cs="Arial"/>
        </w:rPr>
        <w:t>, pouze se na ní přepojí nově umístěné vpusti.</w:t>
      </w:r>
    </w:p>
    <w:p w14:paraId="72D5E1DB" w14:textId="77777777" w:rsidR="00361D29" w:rsidRDefault="00361D29" w:rsidP="00361D29">
      <w:pPr>
        <w:ind w:left="284"/>
        <w:jc w:val="both"/>
        <w:rPr>
          <w:rFonts w:ascii="Arial" w:hAnsi="Arial" w:cs="Arial"/>
        </w:rPr>
      </w:pPr>
    </w:p>
    <w:p w14:paraId="4EB9A4EC" w14:textId="71DAD2CC" w:rsidR="00E458B5" w:rsidRPr="00812A08" w:rsidRDefault="007A474D" w:rsidP="00361D29">
      <w:pPr>
        <w:ind w:left="284"/>
        <w:jc w:val="both"/>
        <w:rPr>
          <w:rFonts w:ascii="Arial" w:hAnsi="Arial" w:cs="Arial"/>
        </w:rPr>
      </w:pPr>
      <w:r w:rsidRPr="00812A08">
        <w:rPr>
          <w:rFonts w:ascii="Arial" w:hAnsi="Arial" w:cs="Arial"/>
        </w:rPr>
        <w:lastRenderedPageBreak/>
        <w:t>Zpracování projektu je v</w:t>
      </w:r>
      <w:r w:rsidR="000575D2" w:rsidRPr="00812A08">
        <w:rPr>
          <w:rFonts w:ascii="Arial" w:hAnsi="Arial" w:cs="Arial"/>
        </w:rPr>
        <w:t> </w:t>
      </w:r>
      <w:r w:rsidRPr="00812A08">
        <w:rPr>
          <w:rFonts w:ascii="Arial" w:hAnsi="Arial" w:cs="Arial"/>
        </w:rPr>
        <w:t>souladu</w:t>
      </w:r>
      <w:r w:rsidR="000575D2" w:rsidRPr="00812A08">
        <w:rPr>
          <w:rFonts w:ascii="Arial" w:hAnsi="Arial" w:cs="Arial"/>
        </w:rPr>
        <w:t xml:space="preserve"> </w:t>
      </w:r>
      <w:proofErr w:type="gramStart"/>
      <w:r w:rsidRPr="00812A08">
        <w:rPr>
          <w:rFonts w:ascii="Arial" w:hAnsi="Arial" w:cs="Arial"/>
        </w:rPr>
        <w:t>s</w:t>
      </w:r>
      <w:proofErr w:type="gramEnd"/>
      <w:r w:rsidRPr="00812A08">
        <w:rPr>
          <w:rFonts w:ascii="Arial" w:hAnsi="Arial" w:cs="Arial"/>
        </w:rPr>
        <w:t xml:space="preserve"> ustanovení vyhlášky č. 369/2001 S</w:t>
      </w:r>
      <w:r w:rsidR="000575D2" w:rsidRPr="00812A08">
        <w:rPr>
          <w:rFonts w:ascii="Arial" w:hAnsi="Arial" w:cs="Arial"/>
        </w:rPr>
        <w:t>b.</w:t>
      </w:r>
      <w:r w:rsidRPr="00812A08">
        <w:rPr>
          <w:rFonts w:ascii="Arial" w:hAnsi="Arial" w:cs="Arial"/>
        </w:rPr>
        <w:t xml:space="preserve"> o obecných technických požadavcích zabezpečujících užívání staveb osobami s omezenou schopností pohybu a orientace. Podélné sklony chodníků </w:t>
      </w:r>
      <w:proofErr w:type="gramStart"/>
      <w:r w:rsidRPr="00812A08">
        <w:rPr>
          <w:rFonts w:ascii="Arial" w:hAnsi="Arial" w:cs="Arial"/>
        </w:rPr>
        <w:t>nepřekročí</w:t>
      </w:r>
      <w:proofErr w:type="gramEnd"/>
      <w:r w:rsidRPr="00812A08">
        <w:rPr>
          <w:rFonts w:ascii="Arial" w:hAnsi="Arial" w:cs="Arial"/>
        </w:rPr>
        <w:t xml:space="preserve"> </w:t>
      </w:r>
      <w:r w:rsidR="00721B87" w:rsidRPr="00812A08">
        <w:rPr>
          <w:rFonts w:ascii="Arial" w:hAnsi="Arial" w:cs="Arial"/>
        </w:rPr>
        <w:t>8,33</w:t>
      </w:r>
      <w:r w:rsidR="00721B87">
        <w:rPr>
          <w:rFonts w:ascii="Arial" w:hAnsi="Arial" w:cs="Arial"/>
        </w:rPr>
        <w:t xml:space="preserve"> %</w:t>
      </w:r>
      <w:r w:rsidR="000575D2" w:rsidRPr="00812A08">
        <w:rPr>
          <w:rFonts w:ascii="Arial" w:hAnsi="Arial" w:cs="Arial"/>
        </w:rPr>
        <w:t xml:space="preserve">. </w:t>
      </w:r>
      <w:r w:rsidR="001D543E">
        <w:rPr>
          <w:rFonts w:ascii="Arial" w:hAnsi="Arial" w:cs="Arial"/>
        </w:rPr>
        <w:t>V</w:t>
      </w:r>
      <w:r w:rsidR="00721B87">
        <w:rPr>
          <w:rFonts w:ascii="Arial" w:hAnsi="Arial" w:cs="Arial"/>
        </w:rPr>
        <w:t>stupy na vozovku</w:t>
      </w:r>
      <w:r w:rsidRPr="00812A08">
        <w:rPr>
          <w:rFonts w:ascii="Arial" w:hAnsi="Arial" w:cs="Arial"/>
        </w:rPr>
        <w:t xml:space="preserve"> jsou opatřen</w:t>
      </w:r>
      <w:r w:rsidR="00E218A1">
        <w:rPr>
          <w:rFonts w:ascii="Arial" w:hAnsi="Arial" w:cs="Arial"/>
        </w:rPr>
        <w:t>y</w:t>
      </w:r>
      <w:r w:rsidRPr="00812A08">
        <w:rPr>
          <w:rFonts w:ascii="Arial" w:hAnsi="Arial" w:cs="Arial"/>
        </w:rPr>
        <w:t xml:space="preserve"> varovnými pásy z reliéfní kontrastní dlažby.</w:t>
      </w:r>
    </w:p>
    <w:p w14:paraId="4D81C180" w14:textId="64337239" w:rsidR="003644A1" w:rsidRPr="003C6C61" w:rsidRDefault="00E458B5" w:rsidP="003644A1">
      <w:pPr>
        <w:pStyle w:val="Nadpis2"/>
        <w:numPr>
          <w:ilvl w:val="0"/>
          <w:numId w:val="3"/>
        </w:numPr>
        <w:jc w:val="both"/>
        <w:rPr>
          <w:rFonts w:ascii="Arial" w:hAnsi="Arial" w:cs="Arial"/>
          <w:b/>
          <w:bCs/>
        </w:rPr>
      </w:pPr>
      <w:bookmarkStart w:id="11" w:name="_Toc146624789"/>
      <w:r w:rsidRPr="00812A08">
        <w:rPr>
          <w:rFonts w:ascii="Arial" w:hAnsi="Arial" w:cs="Arial"/>
          <w:b/>
          <w:bCs/>
        </w:rPr>
        <w:t>Věcné a časové vazby stavby, podmiňující, vyvolané, související investice</w:t>
      </w:r>
      <w:bookmarkEnd w:id="11"/>
    </w:p>
    <w:p w14:paraId="7C69DEEF" w14:textId="77777777" w:rsidR="003C6C61" w:rsidRDefault="003C6C61" w:rsidP="003C6C61">
      <w:pPr>
        <w:rPr>
          <w:rFonts w:ascii="Arial" w:eastAsia="Arial" w:hAnsi="Arial" w:cs="Arial"/>
        </w:rPr>
      </w:pPr>
      <w:bookmarkStart w:id="12" w:name="_Hlk138785908"/>
    </w:p>
    <w:p w14:paraId="259F110B" w14:textId="5BE1B1AB" w:rsidR="003C6C61" w:rsidRPr="00246D9D" w:rsidRDefault="003C6C61" w:rsidP="003C6C61">
      <w:pPr>
        <w:ind w:left="284"/>
        <w:rPr>
          <w:sz w:val="20"/>
          <w:szCs w:val="20"/>
        </w:rPr>
      </w:pPr>
      <w:r>
        <w:rPr>
          <w:rFonts w:ascii="Arial" w:eastAsia="Arial" w:hAnsi="Arial" w:cs="Arial"/>
        </w:rPr>
        <w:t>Stavba nemá žádnou podmiňující, vyvolanou ani související investici.</w:t>
      </w:r>
    </w:p>
    <w:p w14:paraId="01AA5C76" w14:textId="6C820454" w:rsidR="003C6C61" w:rsidRPr="003C6C61" w:rsidRDefault="003C6C61" w:rsidP="003C6C61">
      <w:pPr>
        <w:pStyle w:val="Nadpis2"/>
        <w:numPr>
          <w:ilvl w:val="0"/>
          <w:numId w:val="3"/>
        </w:numPr>
        <w:jc w:val="both"/>
        <w:rPr>
          <w:rFonts w:ascii="Arial" w:hAnsi="Arial" w:cs="Arial"/>
          <w:b/>
          <w:bCs/>
        </w:rPr>
      </w:pPr>
      <w:bookmarkStart w:id="13" w:name="_Toc146624790"/>
      <w:bookmarkEnd w:id="12"/>
      <w:r>
        <w:rPr>
          <w:rFonts w:ascii="Arial" w:hAnsi="Arial" w:cs="Arial"/>
          <w:b/>
          <w:bCs/>
        </w:rPr>
        <w:t>Seznam pozemků podle katastru nemovitostí, na kterých se stavba provádí</w:t>
      </w:r>
      <w:bookmarkEnd w:id="13"/>
    </w:p>
    <w:p w14:paraId="5C128882" w14:textId="77777777" w:rsidR="003C6C61" w:rsidRPr="00F479DC" w:rsidRDefault="003C6C61" w:rsidP="003C6C61">
      <w:pPr>
        <w:rPr>
          <w:b/>
          <w:bCs/>
          <w:u w:val="single"/>
        </w:rPr>
      </w:pPr>
      <w:r w:rsidRPr="00F479DC">
        <w:rPr>
          <w:b/>
          <w:bCs/>
          <w:u w:val="single"/>
        </w:rPr>
        <w:t>Č. POZEMKU</w:t>
      </w:r>
      <w:r w:rsidRPr="00F479DC">
        <w:rPr>
          <w:b/>
          <w:bCs/>
          <w:u w:val="single"/>
        </w:rPr>
        <w:tab/>
      </w:r>
      <w:r w:rsidRPr="00F479DC">
        <w:rPr>
          <w:b/>
          <w:bCs/>
          <w:u w:val="single"/>
        </w:rPr>
        <w:tab/>
        <w:t>MAJITEL</w:t>
      </w:r>
      <w:r>
        <w:rPr>
          <w:b/>
          <w:bCs/>
          <w:u w:val="single"/>
        </w:rPr>
        <w:tab/>
      </w:r>
      <w:r>
        <w:rPr>
          <w:b/>
          <w:bCs/>
          <w:u w:val="single"/>
        </w:rPr>
        <w:tab/>
      </w:r>
      <w:r>
        <w:rPr>
          <w:b/>
          <w:bCs/>
          <w:u w:val="single"/>
        </w:rPr>
        <w:tab/>
      </w:r>
      <w:r>
        <w:rPr>
          <w:b/>
          <w:bCs/>
          <w:u w:val="single"/>
        </w:rPr>
        <w:tab/>
      </w:r>
      <w:r>
        <w:rPr>
          <w:b/>
          <w:bCs/>
          <w:u w:val="single"/>
        </w:rPr>
        <w:tab/>
      </w:r>
      <w:r>
        <w:rPr>
          <w:b/>
          <w:bCs/>
          <w:u w:val="single"/>
        </w:rPr>
        <w:tab/>
        <w:t>DRUH POZEMKU</w:t>
      </w:r>
    </w:p>
    <w:p w14:paraId="4E0BD830" w14:textId="77777777" w:rsidR="003C6C61" w:rsidRDefault="003C6C61" w:rsidP="003C6C61">
      <w:r>
        <w:t>739/16</w:t>
      </w:r>
      <w:r>
        <w:tab/>
      </w:r>
      <w:r>
        <w:tab/>
      </w:r>
      <w:r>
        <w:tab/>
        <w:t>město Kutná Hora</w:t>
      </w:r>
      <w:r>
        <w:tab/>
      </w:r>
      <w:r>
        <w:tab/>
      </w:r>
      <w:r>
        <w:tab/>
      </w:r>
      <w:r>
        <w:tab/>
      </w:r>
      <w:r>
        <w:tab/>
        <w:t>ostatní komunikace</w:t>
      </w:r>
    </w:p>
    <w:p w14:paraId="37719808" w14:textId="77777777" w:rsidR="003C6C61" w:rsidRDefault="003C6C61" w:rsidP="003C6C61">
      <w:r>
        <w:t>612/1</w:t>
      </w:r>
      <w:r>
        <w:tab/>
      </w:r>
      <w:r>
        <w:tab/>
      </w:r>
      <w:r>
        <w:tab/>
        <w:t>město Kutná Hora</w:t>
      </w:r>
      <w:r>
        <w:tab/>
      </w:r>
      <w:r>
        <w:tab/>
      </w:r>
      <w:r>
        <w:tab/>
      </w:r>
      <w:r>
        <w:tab/>
      </w:r>
      <w:r>
        <w:tab/>
        <w:t>ostatní komunikace</w:t>
      </w:r>
    </w:p>
    <w:p w14:paraId="1BE248A5" w14:textId="77777777" w:rsidR="003C6C61" w:rsidRDefault="003C6C61" w:rsidP="003C6C61">
      <w:r>
        <w:t>618/5</w:t>
      </w:r>
      <w:r>
        <w:tab/>
      </w:r>
      <w:r>
        <w:tab/>
      </w:r>
      <w:r>
        <w:tab/>
        <w:t>město Kutná Hora</w:t>
      </w:r>
      <w:r>
        <w:tab/>
      </w:r>
      <w:r>
        <w:tab/>
      </w:r>
      <w:r>
        <w:tab/>
      </w:r>
      <w:r>
        <w:tab/>
      </w:r>
      <w:r>
        <w:tab/>
        <w:t>ostatní komunikace</w:t>
      </w:r>
    </w:p>
    <w:p w14:paraId="53099E55" w14:textId="77777777" w:rsidR="003C6C61" w:rsidRDefault="003C6C61" w:rsidP="003C6C61">
      <w:r>
        <w:t>616/1</w:t>
      </w:r>
      <w:r>
        <w:tab/>
      </w:r>
      <w:r>
        <w:tab/>
      </w:r>
      <w:r>
        <w:tab/>
        <w:t>město Kutná Hora</w:t>
      </w:r>
      <w:r>
        <w:tab/>
      </w:r>
      <w:r>
        <w:tab/>
      </w:r>
      <w:r>
        <w:tab/>
      </w:r>
      <w:r>
        <w:tab/>
      </w:r>
      <w:r>
        <w:tab/>
        <w:t>ostatní komunikace</w:t>
      </w:r>
    </w:p>
    <w:p w14:paraId="330C0C27" w14:textId="77777777" w:rsidR="003C6C61" w:rsidRDefault="003C6C61" w:rsidP="003C6C61">
      <w:r>
        <w:t>617/1</w:t>
      </w:r>
      <w:r>
        <w:tab/>
      </w:r>
      <w:r>
        <w:tab/>
      </w:r>
      <w:r>
        <w:tab/>
        <w:t>město Kutná Hora</w:t>
      </w:r>
      <w:r>
        <w:tab/>
      </w:r>
      <w:r>
        <w:tab/>
      </w:r>
      <w:r>
        <w:tab/>
      </w:r>
      <w:r>
        <w:tab/>
      </w:r>
      <w:r>
        <w:tab/>
        <w:t>ostatní komunikace</w:t>
      </w:r>
    </w:p>
    <w:p w14:paraId="703B15DF" w14:textId="77777777" w:rsidR="003C6C61" w:rsidRDefault="003C6C61" w:rsidP="003C6C61">
      <w:r>
        <w:t>610</w:t>
      </w:r>
      <w:r>
        <w:tab/>
      </w:r>
      <w:r>
        <w:tab/>
      </w:r>
      <w:r>
        <w:tab/>
        <w:t>město Kutná Hora</w:t>
      </w:r>
      <w:r>
        <w:tab/>
      </w:r>
      <w:r>
        <w:tab/>
      </w:r>
      <w:r>
        <w:tab/>
      </w:r>
      <w:r>
        <w:tab/>
      </w:r>
      <w:r>
        <w:tab/>
        <w:t>ostatní komunikace</w:t>
      </w:r>
    </w:p>
    <w:p w14:paraId="25C306D2" w14:textId="77777777" w:rsidR="003C6C61" w:rsidRDefault="003C6C61" w:rsidP="003C6C61">
      <w:r>
        <w:t>609/1</w:t>
      </w:r>
      <w:r>
        <w:tab/>
      </w:r>
      <w:r>
        <w:tab/>
      </w:r>
      <w:r>
        <w:tab/>
        <w:t>město Kutná Hora</w:t>
      </w:r>
      <w:r>
        <w:tab/>
      </w:r>
      <w:r>
        <w:tab/>
      </w:r>
      <w:r>
        <w:tab/>
      </w:r>
      <w:r>
        <w:tab/>
      </w:r>
      <w:r>
        <w:tab/>
        <w:t>ostatní komunikace</w:t>
      </w:r>
    </w:p>
    <w:p w14:paraId="45E9750A" w14:textId="77777777" w:rsidR="003C6C61" w:rsidRDefault="003C6C61" w:rsidP="003C6C61">
      <w:r>
        <w:t>686/5</w:t>
      </w:r>
      <w:r>
        <w:tab/>
      </w:r>
      <w:r>
        <w:tab/>
      </w:r>
      <w:r>
        <w:tab/>
        <w:t>město Kutná Hora</w:t>
      </w:r>
      <w:r>
        <w:tab/>
      </w:r>
      <w:r>
        <w:tab/>
      </w:r>
      <w:r>
        <w:tab/>
      </w:r>
      <w:r>
        <w:tab/>
      </w:r>
      <w:r>
        <w:tab/>
        <w:t>zahrada</w:t>
      </w:r>
    </w:p>
    <w:p w14:paraId="283BD6CD" w14:textId="77777777" w:rsidR="003C6C61" w:rsidRDefault="003C6C61" w:rsidP="003C6C61">
      <w:r>
        <w:t>753</w:t>
      </w:r>
      <w:r>
        <w:tab/>
      </w:r>
      <w:r>
        <w:tab/>
      </w:r>
      <w:r>
        <w:tab/>
        <w:t>město Kutná Hora</w:t>
      </w:r>
      <w:r>
        <w:tab/>
      </w:r>
      <w:r>
        <w:tab/>
      </w:r>
      <w:r>
        <w:tab/>
      </w:r>
      <w:r>
        <w:tab/>
      </w:r>
      <w:r>
        <w:tab/>
        <w:t>ostatní komunikace</w:t>
      </w:r>
    </w:p>
    <w:p w14:paraId="1AAC4BF8" w14:textId="77777777" w:rsidR="003C6C61" w:rsidRDefault="003C6C61" w:rsidP="003C6C61">
      <w:r>
        <w:t>619/1</w:t>
      </w:r>
      <w:r>
        <w:tab/>
      </w:r>
      <w:r>
        <w:tab/>
      </w:r>
      <w:r>
        <w:tab/>
        <w:t>město Kutná Hora</w:t>
      </w:r>
      <w:r>
        <w:tab/>
      </w:r>
      <w:r>
        <w:tab/>
      </w:r>
      <w:r>
        <w:tab/>
      </w:r>
      <w:r>
        <w:tab/>
      </w:r>
      <w:r>
        <w:tab/>
        <w:t>ostatní komunikace</w:t>
      </w:r>
    </w:p>
    <w:p w14:paraId="5EEB263C" w14:textId="77777777" w:rsidR="003C6C61" w:rsidRDefault="003C6C61" w:rsidP="003C6C61">
      <w:r>
        <w:t>749</w:t>
      </w:r>
      <w:r>
        <w:tab/>
      </w:r>
      <w:r>
        <w:tab/>
      </w:r>
      <w:r>
        <w:tab/>
        <w:t>město Kutná Hora</w:t>
      </w:r>
      <w:r>
        <w:tab/>
      </w:r>
      <w:r>
        <w:tab/>
      </w:r>
      <w:r>
        <w:tab/>
      </w:r>
      <w:r>
        <w:tab/>
      </w:r>
      <w:r>
        <w:tab/>
        <w:t>ostatní komunikace</w:t>
      </w:r>
    </w:p>
    <w:p w14:paraId="7E26AE06" w14:textId="77777777" w:rsidR="003C6C61" w:rsidRDefault="003C6C61" w:rsidP="003C6C61">
      <w:r>
        <w:t>17/1</w:t>
      </w:r>
      <w:r>
        <w:tab/>
      </w:r>
      <w:r>
        <w:tab/>
      </w:r>
      <w:r>
        <w:tab/>
        <w:t>město Kutná Hora</w:t>
      </w:r>
      <w:r>
        <w:tab/>
      </w:r>
      <w:r>
        <w:tab/>
      </w:r>
      <w:r>
        <w:tab/>
      </w:r>
      <w:r>
        <w:tab/>
      </w:r>
      <w:r>
        <w:tab/>
        <w:t>manipulační plocha</w:t>
      </w:r>
    </w:p>
    <w:p w14:paraId="2CEF2167" w14:textId="77777777" w:rsidR="003C6C61" w:rsidRDefault="003C6C61" w:rsidP="003C6C61">
      <w:r>
        <w:t>622</w:t>
      </w:r>
      <w:r>
        <w:tab/>
      </w:r>
      <w:r>
        <w:tab/>
      </w:r>
      <w:r>
        <w:tab/>
        <w:t>město Kutná Hora</w:t>
      </w:r>
      <w:r>
        <w:tab/>
      </w:r>
      <w:r>
        <w:tab/>
      </w:r>
      <w:r>
        <w:tab/>
      </w:r>
      <w:r>
        <w:tab/>
      </w:r>
      <w:r>
        <w:tab/>
        <w:t>ostatní komunikace</w:t>
      </w:r>
    </w:p>
    <w:p w14:paraId="6CE144C2" w14:textId="77777777" w:rsidR="003C6C61" w:rsidRDefault="003C6C61" w:rsidP="003C6C61">
      <w:r>
        <w:t>621/1</w:t>
      </w:r>
      <w:r>
        <w:tab/>
      </w:r>
      <w:r>
        <w:tab/>
      </w:r>
      <w:r>
        <w:tab/>
        <w:t>město Kutná Hora</w:t>
      </w:r>
      <w:r>
        <w:tab/>
      </w:r>
      <w:r>
        <w:tab/>
      </w:r>
      <w:r>
        <w:tab/>
      </w:r>
      <w:r>
        <w:tab/>
      </w:r>
      <w:r>
        <w:tab/>
        <w:t>ostatní komunikace</w:t>
      </w:r>
    </w:p>
    <w:p w14:paraId="1917A63D" w14:textId="77777777" w:rsidR="003C6C61" w:rsidRDefault="003C6C61" w:rsidP="003C6C61">
      <w:r>
        <w:t>742</w:t>
      </w:r>
      <w:r>
        <w:tab/>
      </w:r>
      <w:r>
        <w:tab/>
      </w:r>
      <w:r>
        <w:tab/>
        <w:t>město Kutná Hora</w:t>
      </w:r>
      <w:r>
        <w:tab/>
      </w:r>
      <w:r>
        <w:tab/>
      </w:r>
      <w:r>
        <w:tab/>
      </w:r>
      <w:r>
        <w:tab/>
      </w:r>
      <w:r>
        <w:tab/>
        <w:t>silnice</w:t>
      </w:r>
    </w:p>
    <w:p w14:paraId="3B512B08" w14:textId="77777777" w:rsidR="003C6C61" w:rsidRDefault="003C6C61" w:rsidP="003C6C61">
      <w:r>
        <w:t>626/3</w:t>
      </w:r>
      <w:r>
        <w:tab/>
      </w:r>
      <w:r>
        <w:tab/>
      </w:r>
      <w:r>
        <w:tab/>
        <w:t>město Kutná Hora</w:t>
      </w:r>
      <w:r>
        <w:tab/>
      </w:r>
      <w:r>
        <w:tab/>
      </w:r>
      <w:r>
        <w:tab/>
      </w:r>
      <w:r>
        <w:tab/>
      </w:r>
      <w:r>
        <w:tab/>
        <w:t>ostatní komunikace</w:t>
      </w:r>
    </w:p>
    <w:p w14:paraId="17AC38E9" w14:textId="77777777" w:rsidR="00416064" w:rsidRPr="00812A08" w:rsidRDefault="00416064" w:rsidP="00B82661">
      <w:pPr>
        <w:jc w:val="both"/>
        <w:rPr>
          <w:rFonts w:ascii="Arial" w:hAnsi="Arial" w:cs="Arial"/>
          <w:b/>
          <w:bCs/>
        </w:rPr>
      </w:pPr>
    </w:p>
    <w:p w14:paraId="07AD2E55" w14:textId="6B7FF392" w:rsidR="00CA6EF7" w:rsidRPr="003C6C61" w:rsidRDefault="00CA6EF7" w:rsidP="00B82661">
      <w:pPr>
        <w:pStyle w:val="Nadpis2"/>
        <w:numPr>
          <w:ilvl w:val="0"/>
          <w:numId w:val="3"/>
        </w:numPr>
        <w:jc w:val="both"/>
        <w:rPr>
          <w:rFonts w:ascii="Arial" w:hAnsi="Arial" w:cs="Arial"/>
          <w:b/>
          <w:bCs/>
        </w:rPr>
      </w:pPr>
      <w:bookmarkStart w:id="14" w:name="_Toc146624791"/>
      <w:r w:rsidRPr="00812A08">
        <w:rPr>
          <w:rFonts w:ascii="Arial" w:hAnsi="Arial" w:cs="Arial"/>
          <w:b/>
          <w:bCs/>
        </w:rPr>
        <w:t>Požadavky na monitoringy a sledování přetvoření</w:t>
      </w:r>
      <w:bookmarkEnd w:id="14"/>
    </w:p>
    <w:p w14:paraId="346DB724" w14:textId="3DBD523C" w:rsidR="00BF0FA1" w:rsidRDefault="00FF3541" w:rsidP="003C6C61">
      <w:pPr>
        <w:ind w:left="284"/>
        <w:jc w:val="both"/>
        <w:rPr>
          <w:rFonts w:ascii="Arial" w:hAnsi="Arial" w:cs="Arial"/>
        </w:rPr>
      </w:pPr>
      <w:r w:rsidRPr="00812A08">
        <w:rPr>
          <w:rFonts w:ascii="Arial" w:hAnsi="Arial" w:cs="Arial"/>
        </w:rPr>
        <w:t>Ne</w:t>
      </w:r>
      <w:r w:rsidR="001B12A3">
        <w:rPr>
          <w:rFonts w:ascii="Arial" w:hAnsi="Arial" w:cs="Arial"/>
        </w:rPr>
        <w:t>jsou.</w:t>
      </w:r>
    </w:p>
    <w:p w14:paraId="162C54CE" w14:textId="77777777" w:rsidR="003C6C61" w:rsidRDefault="003C6C61" w:rsidP="003C6C61">
      <w:pPr>
        <w:ind w:left="284"/>
        <w:jc w:val="both"/>
        <w:rPr>
          <w:rFonts w:ascii="Arial" w:hAnsi="Arial" w:cs="Arial"/>
        </w:rPr>
      </w:pPr>
    </w:p>
    <w:p w14:paraId="3FC1345D" w14:textId="77777777" w:rsidR="003C6C61" w:rsidRPr="00812A08" w:rsidRDefault="003C6C61" w:rsidP="003C6C61">
      <w:pPr>
        <w:ind w:left="284"/>
        <w:jc w:val="both"/>
        <w:rPr>
          <w:rFonts w:ascii="Arial" w:hAnsi="Arial" w:cs="Arial"/>
        </w:rPr>
      </w:pPr>
    </w:p>
    <w:p w14:paraId="2F608049" w14:textId="0433075C" w:rsidR="003644A1" w:rsidRPr="003C6C61" w:rsidRDefault="00CA6EF7" w:rsidP="003644A1">
      <w:pPr>
        <w:pStyle w:val="Nadpis2"/>
        <w:numPr>
          <w:ilvl w:val="0"/>
          <w:numId w:val="30"/>
        </w:numPr>
        <w:jc w:val="both"/>
        <w:rPr>
          <w:rFonts w:ascii="Arial" w:hAnsi="Arial" w:cs="Arial"/>
          <w:b/>
          <w:bCs/>
        </w:rPr>
      </w:pPr>
      <w:bookmarkStart w:id="15" w:name="_Toc146624792"/>
      <w:r w:rsidRPr="00812A08">
        <w:rPr>
          <w:rFonts w:ascii="Arial" w:hAnsi="Arial" w:cs="Arial"/>
          <w:b/>
          <w:bCs/>
        </w:rPr>
        <w:lastRenderedPageBreak/>
        <w:t>Možnosti napojení stavby na veřejnou dopravní a technickou infrastrukturu</w:t>
      </w:r>
      <w:bookmarkEnd w:id="15"/>
    </w:p>
    <w:p w14:paraId="0E2ADD7C" w14:textId="77777777" w:rsidR="003C6C61" w:rsidRPr="003C6C61" w:rsidRDefault="003C6C61" w:rsidP="003C6C61">
      <w:pPr>
        <w:pStyle w:val="Odstavecseseznamem"/>
        <w:ind w:left="360"/>
        <w:rPr>
          <w:rFonts w:ascii="Arial" w:eastAsia="Arial" w:hAnsi="Arial" w:cs="Arial"/>
        </w:rPr>
      </w:pPr>
      <w:r w:rsidRPr="003C6C61">
        <w:rPr>
          <w:rFonts w:ascii="Arial" w:eastAsia="Arial" w:hAnsi="Arial" w:cs="Arial"/>
        </w:rPr>
        <w:t xml:space="preserve">Nově zrekonstruované úseky komunikace navážou na stávající komunikace výškově i směrově jako nyní, přechod mezi novou a stávající komunikací bude řešen asfaltovou modifikovanou zálivkou. </w:t>
      </w:r>
    </w:p>
    <w:p w14:paraId="1D7F8D54" w14:textId="77777777" w:rsidR="003C6C61" w:rsidRPr="003C6C61" w:rsidRDefault="003C6C61" w:rsidP="003C6C61">
      <w:pPr>
        <w:pStyle w:val="Odstavecseseznamem"/>
        <w:rPr>
          <w:rFonts w:ascii="Arial" w:eastAsia="Arial" w:hAnsi="Arial" w:cs="Arial"/>
        </w:rPr>
      </w:pPr>
    </w:p>
    <w:p w14:paraId="3F009335" w14:textId="3AA5AED4" w:rsidR="003C6C61" w:rsidRDefault="003C6C61" w:rsidP="00F87B54">
      <w:pPr>
        <w:pStyle w:val="Odstavecseseznamem"/>
        <w:ind w:left="360"/>
        <w:rPr>
          <w:rFonts w:ascii="Arial" w:eastAsia="Arial" w:hAnsi="Arial" w:cs="Arial"/>
        </w:rPr>
      </w:pPr>
      <w:r w:rsidRPr="003C6C61">
        <w:rPr>
          <w:rFonts w:ascii="Arial" w:eastAsia="Arial" w:hAnsi="Arial" w:cs="Arial"/>
        </w:rPr>
        <w:t>Nové osvětlení bude dle požadavku správce veřejného osvětlení napojeno ze stávajícího rozvodu VO, bude vysmyčkováno a propojeno mezi jednotlivými stožár</w:t>
      </w:r>
      <w:r w:rsidR="00F87B54">
        <w:rPr>
          <w:rFonts w:ascii="Arial" w:eastAsia="Arial" w:hAnsi="Arial" w:cs="Arial"/>
        </w:rPr>
        <w:t>y</w:t>
      </w:r>
      <w:r w:rsidRPr="003C6C61">
        <w:rPr>
          <w:rFonts w:ascii="Arial" w:eastAsia="Arial" w:hAnsi="Arial" w:cs="Arial"/>
        </w:rPr>
        <w:t>. Před připojením napájení VO ke stávajícímu rozvodu bude provedena revize přípojného bodu, navržené připojení z</w:t>
      </w:r>
      <w:r w:rsidR="00F87B54">
        <w:rPr>
          <w:rFonts w:ascii="Arial" w:eastAsia="Arial" w:hAnsi="Arial" w:cs="Arial"/>
        </w:rPr>
        <w:t xml:space="preserve">e SM č. </w:t>
      </w:r>
      <w:r w:rsidR="00F87B54" w:rsidRPr="00F87B54">
        <w:rPr>
          <w:rFonts w:ascii="Arial" w:eastAsia="Arial" w:hAnsi="Arial" w:cs="Arial"/>
        </w:rPr>
        <w:t>851446</w:t>
      </w:r>
      <w:r w:rsidR="00F87B54">
        <w:rPr>
          <w:rFonts w:ascii="Arial" w:eastAsia="Arial" w:hAnsi="Arial" w:cs="Arial"/>
        </w:rPr>
        <w:t>.</w:t>
      </w:r>
    </w:p>
    <w:p w14:paraId="4B179393" w14:textId="77777777" w:rsidR="00F87B54" w:rsidRPr="003C6C61" w:rsidRDefault="00F87B54" w:rsidP="00F87B54">
      <w:pPr>
        <w:pStyle w:val="Odstavecseseznamem"/>
        <w:ind w:left="360"/>
        <w:rPr>
          <w:rFonts w:ascii="Arial" w:eastAsia="Arial" w:hAnsi="Arial" w:cs="Arial"/>
        </w:rPr>
      </w:pPr>
    </w:p>
    <w:p w14:paraId="141C37DE" w14:textId="77777777" w:rsidR="003C6C61" w:rsidRPr="003C6C61" w:rsidRDefault="003C6C61" w:rsidP="003C6C61">
      <w:pPr>
        <w:pStyle w:val="Odstavecseseznamem"/>
        <w:ind w:left="360"/>
        <w:rPr>
          <w:rFonts w:ascii="Arial" w:eastAsia="Arial" w:hAnsi="Arial" w:cs="Arial"/>
        </w:rPr>
      </w:pPr>
      <w:r w:rsidRPr="003C6C61">
        <w:rPr>
          <w:rFonts w:ascii="Arial" w:eastAsia="Arial" w:hAnsi="Arial" w:cs="Arial"/>
        </w:rPr>
        <w:t>Odvodnění je řešeno pomocí různých variant vhodných v určených částí. Srážkové vody budou likvidovány na pozemcích investora pomocí:</w:t>
      </w:r>
    </w:p>
    <w:p w14:paraId="1997EA6F" w14:textId="77777777" w:rsidR="003C6C61" w:rsidRPr="003C6C61" w:rsidRDefault="003C6C61" w:rsidP="003C6C61">
      <w:pPr>
        <w:pStyle w:val="Odstavecseseznamem"/>
        <w:ind w:left="360"/>
        <w:rPr>
          <w:rFonts w:ascii="Arial" w:eastAsia="Arial" w:hAnsi="Arial" w:cs="Arial"/>
        </w:rPr>
      </w:pPr>
      <w:r w:rsidRPr="003C6C61">
        <w:rPr>
          <w:rFonts w:ascii="Arial" w:eastAsia="Arial" w:hAnsi="Arial" w:cs="Arial"/>
        </w:rPr>
        <w:t>-napojení na stávající dešťovou kanalizaci</w:t>
      </w:r>
    </w:p>
    <w:p w14:paraId="7409734C" w14:textId="77777777" w:rsidR="003C6C61" w:rsidRPr="003C6C61" w:rsidRDefault="003C6C61" w:rsidP="003C6C61">
      <w:pPr>
        <w:pStyle w:val="Odstavecseseznamem"/>
        <w:ind w:left="360"/>
        <w:rPr>
          <w:rFonts w:ascii="Arial" w:eastAsia="Arial" w:hAnsi="Arial" w:cs="Arial"/>
        </w:rPr>
      </w:pPr>
      <w:r w:rsidRPr="003C6C61">
        <w:rPr>
          <w:rFonts w:ascii="Arial" w:eastAsia="Arial" w:hAnsi="Arial" w:cs="Arial"/>
        </w:rPr>
        <w:t>-vytvoření drenážních zasakovacích systémů</w:t>
      </w:r>
    </w:p>
    <w:p w14:paraId="57D80A24" w14:textId="77777777" w:rsidR="003C6C61" w:rsidRDefault="003C6C61" w:rsidP="003C6C61">
      <w:pPr>
        <w:pStyle w:val="Odstavecseseznamem"/>
        <w:ind w:left="360"/>
        <w:rPr>
          <w:rFonts w:ascii="Arial" w:eastAsia="Arial" w:hAnsi="Arial" w:cs="Arial"/>
        </w:rPr>
      </w:pPr>
      <w:r w:rsidRPr="003C6C61">
        <w:rPr>
          <w:rFonts w:ascii="Arial" w:eastAsia="Arial" w:hAnsi="Arial" w:cs="Arial"/>
        </w:rPr>
        <w:t>-navedením srážkových vod do zeleně, aby docházelo k přirozenému vsaku</w:t>
      </w:r>
    </w:p>
    <w:p w14:paraId="16DAC875" w14:textId="77777777" w:rsidR="003C6C61" w:rsidRDefault="003C6C61" w:rsidP="003C6C61">
      <w:pPr>
        <w:pStyle w:val="Odstavecseseznamem"/>
        <w:ind w:left="360"/>
        <w:rPr>
          <w:rFonts w:ascii="Arial" w:eastAsia="Arial" w:hAnsi="Arial" w:cs="Arial"/>
        </w:rPr>
      </w:pPr>
    </w:p>
    <w:p w14:paraId="20E62B4A" w14:textId="77777777" w:rsidR="003C6C61" w:rsidRDefault="003C6C61" w:rsidP="003C6C61">
      <w:pPr>
        <w:pStyle w:val="Odstavecseseznamem"/>
        <w:ind w:left="360"/>
        <w:rPr>
          <w:rFonts w:ascii="Arial" w:eastAsia="Arial" w:hAnsi="Arial" w:cs="Arial"/>
        </w:rPr>
      </w:pPr>
      <w:r w:rsidRPr="003C6C61">
        <w:rPr>
          <w:rFonts w:ascii="Arial" w:eastAsia="Arial" w:hAnsi="Arial" w:cs="Arial"/>
        </w:rPr>
        <w:t xml:space="preserve">Všechny tyto varianty pomohou k problematickému likvidování srážkových vod. </w:t>
      </w:r>
    </w:p>
    <w:p w14:paraId="1B54F4E4" w14:textId="6248E0D5" w:rsidR="003C6C61" w:rsidRPr="003C6C61" w:rsidRDefault="003C6C61" w:rsidP="003C6C61">
      <w:pPr>
        <w:pStyle w:val="Odstavecseseznamem"/>
        <w:ind w:left="360"/>
        <w:rPr>
          <w:rFonts w:ascii="Arial" w:eastAsia="Arial" w:hAnsi="Arial" w:cs="Arial"/>
        </w:rPr>
      </w:pPr>
      <w:r w:rsidRPr="003C6C61">
        <w:rPr>
          <w:rFonts w:ascii="Arial" w:eastAsia="Arial" w:hAnsi="Arial" w:cs="Arial"/>
        </w:rPr>
        <w:t>Řešené území je velice problematické z důvodu vyskytujícího se arzénu a vedení mnoha inženýrských sítí (zejména plynových řadů). Z těchto důvodu byly zvoleny tyto způsoby likvidace. Potrubí z uličních vpustí bude řešeno pomocí PVC-KG SN 16, DN 150 materiálu a následně zavedeno do drenážního potrubí PE-HD SN 8, DN 150.</w:t>
      </w:r>
    </w:p>
    <w:p w14:paraId="2543A260" w14:textId="77777777" w:rsidR="003C6C61" w:rsidRPr="003C6C61" w:rsidRDefault="003C6C61" w:rsidP="003C6C61">
      <w:pPr>
        <w:ind w:left="360"/>
        <w:rPr>
          <w:rFonts w:ascii="Arial" w:eastAsia="Arial" w:hAnsi="Arial" w:cs="Arial"/>
        </w:rPr>
      </w:pPr>
      <w:r w:rsidRPr="003C6C61">
        <w:rPr>
          <w:rFonts w:ascii="Arial" w:eastAsia="Arial" w:hAnsi="Arial" w:cs="Arial"/>
        </w:rPr>
        <w:t>Trasy vedení a všech zasakovacích částí je zřejmé z výkresové části. Ve výkazu výměr bereme toleranci 10 % na poškozené kusy.</w:t>
      </w:r>
    </w:p>
    <w:p w14:paraId="76CA34A3" w14:textId="77777777" w:rsidR="00712970" w:rsidRDefault="00712970" w:rsidP="00B82661">
      <w:pPr>
        <w:jc w:val="both"/>
        <w:rPr>
          <w:rFonts w:ascii="Arial" w:hAnsi="Arial" w:cs="Arial"/>
          <w:b/>
          <w:bCs/>
        </w:rPr>
      </w:pPr>
    </w:p>
    <w:p w14:paraId="664339C5" w14:textId="77777777" w:rsidR="003C6C61" w:rsidRDefault="003C6C61" w:rsidP="00B82661">
      <w:pPr>
        <w:jc w:val="both"/>
        <w:rPr>
          <w:rFonts w:ascii="Arial" w:hAnsi="Arial" w:cs="Arial"/>
          <w:b/>
          <w:bCs/>
        </w:rPr>
      </w:pPr>
    </w:p>
    <w:p w14:paraId="388B7387" w14:textId="77777777" w:rsidR="003C6C61" w:rsidRDefault="003C6C61" w:rsidP="00B82661">
      <w:pPr>
        <w:jc w:val="both"/>
        <w:rPr>
          <w:rFonts w:ascii="Arial" w:hAnsi="Arial" w:cs="Arial"/>
          <w:b/>
          <w:bCs/>
        </w:rPr>
      </w:pPr>
    </w:p>
    <w:p w14:paraId="6C1D92FA" w14:textId="77777777" w:rsidR="003C6C61" w:rsidRDefault="003C6C61" w:rsidP="00B82661">
      <w:pPr>
        <w:jc w:val="both"/>
        <w:rPr>
          <w:rFonts w:ascii="Arial" w:hAnsi="Arial" w:cs="Arial"/>
          <w:b/>
          <w:bCs/>
        </w:rPr>
      </w:pPr>
    </w:p>
    <w:p w14:paraId="48FDA330" w14:textId="77777777" w:rsidR="003C6C61" w:rsidRDefault="003C6C61" w:rsidP="00B82661">
      <w:pPr>
        <w:jc w:val="both"/>
        <w:rPr>
          <w:rFonts w:ascii="Arial" w:hAnsi="Arial" w:cs="Arial"/>
          <w:b/>
          <w:bCs/>
        </w:rPr>
      </w:pPr>
    </w:p>
    <w:p w14:paraId="37333F0B" w14:textId="77777777" w:rsidR="003C6C61" w:rsidRDefault="003C6C61" w:rsidP="00B82661">
      <w:pPr>
        <w:jc w:val="both"/>
        <w:rPr>
          <w:rFonts w:ascii="Arial" w:hAnsi="Arial" w:cs="Arial"/>
          <w:b/>
          <w:bCs/>
        </w:rPr>
      </w:pPr>
    </w:p>
    <w:p w14:paraId="561E9D01" w14:textId="77777777" w:rsidR="003C6C61" w:rsidRDefault="003C6C61" w:rsidP="00B82661">
      <w:pPr>
        <w:jc w:val="both"/>
        <w:rPr>
          <w:rFonts w:ascii="Arial" w:hAnsi="Arial" w:cs="Arial"/>
          <w:b/>
          <w:bCs/>
        </w:rPr>
      </w:pPr>
    </w:p>
    <w:p w14:paraId="1F1DA4AE" w14:textId="77777777" w:rsidR="003C6C61" w:rsidRDefault="003C6C61" w:rsidP="00B82661">
      <w:pPr>
        <w:jc w:val="both"/>
        <w:rPr>
          <w:rFonts w:ascii="Arial" w:hAnsi="Arial" w:cs="Arial"/>
          <w:b/>
          <w:bCs/>
        </w:rPr>
      </w:pPr>
    </w:p>
    <w:p w14:paraId="523B1E33" w14:textId="77777777" w:rsidR="003C6C61" w:rsidRDefault="003C6C61" w:rsidP="00B82661">
      <w:pPr>
        <w:jc w:val="both"/>
        <w:rPr>
          <w:rFonts w:ascii="Arial" w:hAnsi="Arial" w:cs="Arial"/>
          <w:b/>
          <w:bCs/>
        </w:rPr>
      </w:pPr>
    </w:p>
    <w:p w14:paraId="109778EC" w14:textId="77777777" w:rsidR="003C6C61" w:rsidRDefault="003C6C61" w:rsidP="00B82661">
      <w:pPr>
        <w:jc w:val="both"/>
        <w:rPr>
          <w:rFonts w:ascii="Arial" w:hAnsi="Arial" w:cs="Arial"/>
          <w:b/>
          <w:bCs/>
        </w:rPr>
      </w:pPr>
    </w:p>
    <w:p w14:paraId="58890C58" w14:textId="77777777" w:rsidR="003C6C61" w:rsidRDefault="003C6C61" w:rsidP="00B82661">
      <w:pPr>
        <w:jc w:val="both"/>
        <w:rPr>
          <w:rFonts w:ascii="Arial" w:hAnsi="Arial" w:cs="Arial"/>
          <w:b/>
          <w:bCs/>
        </w:rPr>
      </w:pPr>
    </w:p>
    <w:p w14:paraId="6D0297AF" w14:textId="77777777" w:rsidR="003C6C61" w:rsidRDefault="003C6C61" w:rsidP="00B82661">
      <w:pPr>
        <w:jc w:val="both"/>
        <w:rPr>
          <w:rFonts w:ascii="Arial" w:hAnsi="Arial" w:cs="Arial"/>
          <w:b/>
          <w:bCs/>
        </w:rPr>
      </w:pPr>
    </w:p>
    <w:p w14:paraId="29867EC6" w14:textId="77777777" w:rsidR="003C6C61" w:rsidRDefault="003C6C61" w:rsidP="00B82661">
      <w:pPr>
        <w:jc w:val="both"/>
        <w:rPr>
          <w:rFonts w:ascii="Arial" w:hAnsi="Arial" w:cs="Arial"/>
          <w:b/>
          <w:bCs/>
        </w:rPr>
      </w:pPr>
    </w:p>
    <w:p w14:paraId="7D14B927" w14:textId="77777777" w:rsidR="003C6C61" w:rsidRDefault="003C6C61" w:rsidP="00B82661">
      <w:pPr>
        <w:jc w:val="both"/>
        <w:rPr>
          <w:rFonts w:ascii="Arial" w:hAnsi="Arial" w:cs="Arial"/>
          <w:b/>
          <w:bCs/>
        </w:rPr>
      </w:pPr>
    </w:p>
    <w:p w14:paraId="2C3D262A" w14:textId="77777777" w:rsidR="00F87B54" w:rsidRPr="00812A08" w:rsidRDefault="00F87B54" w:rsidP="00B82661">
      <w:pPr>
        <w:jc w:val="both"/>
        <w:rPr>
          <w:rFonts w:ascii="Arial" w:hAnsi="Arial" w:cs="Arial"/>
          <w:b/>
          <w:bCs/>
        </w:rPr>
      </w:pPr>
    </w:p>
    <w:p w14:paraId="017AC037" w14:textId="241FE9C4" w:rsidR="00CA6EF7" w:rsidRPr="00812A08" w:rsidRDefault="00CA6EF7" w:rsidP="00B82661">
      <w:pPr>
        <w:pStyle w:val="Nadpis1"/>
        <w:jc w:val="both"/>
        <w:rPr>
          <w:rFonts w:ascii="Arial" w:hAnsi="Arial" w:cs="Arial"/>
          <w:b/>
          <w:bCs/>
        </w:rPr>
      </w:pPr>
      <w:bookmarkStart w:id="16" w:name="_Toc146624793"/>
      <w:r w:rsidRPr="00812A08">
        <w:rPr>
          <w:rFonts w:ascii="Arial" w:hAnsi="Arial" w:cs="Arial"/>
          <w:b/>
          <w:bCs/>
        </w:rPr>
        <w:lastRenderedPageBreak/>
        <w:t>B.2 CELKOVÝ POPIS STAVBY</w:t>
      </w:r>
      <w:bookmarkEnd w:id="16"/>
    </w:p>
    <w:p w14:paraId="7757CFCD" w14:textId="7ECBF63D" w:rsidR="00CA6EF7" w:rsidRPr="00812A08" w:rsidRDefault="00CA6EF7" w:rsidP="00B82661">
      <w:pPr>
        <w:jc w:val="both"/>
        <w:rPr>
          <w:rFonts w:ascii="Arial" w:hAnsi="Arial" w:cs="Arial"/>
          <w:b/>
          <w:bCs/>
        </w:rPr>
      </w:pPr>
    </w:p>
    <w:p w14:paraId="71B26B48" w14:textId="628310A7" w:rsidR="00CA6EF7" w:rsidRPr="00812A08" w:rsidRDefault="00CA6EF7" w:rsidP="00B82661">
      <w:pPr>
        <w:pStyle w:val="Nadpis3"/>
        <w:jc w:val="both"/>
        <w:rPr>
          <w:rFonts w:ascii="Arial" w:hAnsi="Arial" w:cs="Arial"/>
          <w:b/>
          <w:bCs/>
          <w:sz w:val="28"/>
          <w:szCs w:val="28"/>
        </w:rPr>
      </w:pPr>
      <w:bookmarkStart w:id="17" w:name="_Toc146624794"/>
      <w:r w:rsidRPr="00812A08">
        <w:rPr>
          <w:rFonts w:ascii="Arial" w:hAnsi="Arial" w:cs="Arial"/>
          <w:b/>
          <w:bCs/>
          <w:sz w:val="28"/>
          <w:szCs w:val="28"/>
        </w:rPr>
        <w:t>B.2.1 Základní charakteristika stavby a jejího užívání</w:t>
      </w:r>
      <w:bookmarkEnd w:id="17"/>
    </w:p>
    <w:p w14:paraId="5922B753" w14:textId="53DC5BC7" w:rsidR="00CA6EF7" w:rsidRPr="00812A08" w:rsidRDefault="00CA6EF7" w:rsidP="00B82661">
      <w:pPr>
        <w:jc w:val="both"/>
        <w:rPr>
          <w:rFonts w:ascii="Arial" w:hAnsi="Arial" w:cs="Arial"/>
          <w:b/>
          <w:bCs/>
        </w:rPr>
      </w:pPr>
    </w:p>
    <w:p w14:paraId="5C66C0FE" w14:textId="568B9B3A" w:rsidR="00CA6EF7" w:rsidRPr="00812A08" w:rsidRDefault="004743B3" w:rsidP="00B82661">
      <w:pPr>
        <w:pStyle w:val="Nadpis2"/>
        <w:numPr>
          <w:ilvl w:val="0"/>
          <w:numId w:val="4"/>
        </w:numPr>
        <w:jc w:val="both"/>
        <w:rPr>
          <w:rFonts w:ascii="Arial" w:hAnsi="Arial" w:cs="Arial"/>
          <w:b/>
          <w:bCs/>
        </w:rPr>
      </w:pPr>
      <w:bookmarkStart w:id="18" w:name="_Toc146624795"/>
      <w:r w:rsidRPr="00812A08">
        <w:rPr>
          <w:rFonts w:ascii="Arial" w:hAnsi="Arial" w:cs="Arial"/>
          <w:b/>
          <w:bCs/>
        </w:rPr>
        <w:t>Nová stavba nebo změna dokončené stavby: u změny stavby údaje o jejich současném stavu, závěry stavebně tech., případně stavebně historického průzkumu a výsledky static. posouzení nosných konstrukcí</w:t>
      </w:r>
      <w:bookmarkEnd w:id="18"/>
      <w:r w:rsidRPr="00812A08">
        <w:rPr>
          <w:rFonts w:ascii="Arial" w:hAnsi="Arial" w:cs="Arial"/>
          <w:b/>
          <w:bCs/>
        </w:rPr>
        <w:t xml:space="preserve"> </w:t>
      </w:r>
    </w:p>
    <w:p w14:paraId="1982C16C" w14:textId="1ABB48AD" w:rsidR="0086162F" w:rsidRPr="00812A08" w:rsidRDefault="0086162F" w:rsidP="001D543E">
      <w:pPr>
        <w:rPr>
          <w:rFonts w:ascii="Arial" w:hAnsi="Arial" w:cs="Arial"/>
        </w:rPr>
      </w:pPr>
    </w:p>
    <w:p w14:paraId="68FDA99E" w14:textId="55A22463" w:rsidR="006038FE" w:rsidRDefault="003C6C61" w:rsidP="001D543E">
      <w:pPr>
        <w:ind w:left="360"/>
        <w:rPr>
          <w:rFonts w:ascii="Arial" w:eastAsia="Arial" w:hAnsi="Arial" w:cs="Arial"/>
        </w:rPr>
      </w:pPr>
      <w:r>
        <w:rPr>
          <w:rFonts w:ascii="Arial" w:eastAsia="Arial" w:hAnsi="Arial" w:cs="Arial"/>
        </w:rPr>
        <w:t xml:space="preserve">Jedná se o rekonstrukci stávající stavby. </w:t>
      </w:r>
    </w:p>
    <w:p w14:paraId="5E4A19AB" w14:textId="64DA5ECC" w:rsidR="003C6C61" w:rsidRDefault="003C6C61" w:rsidP="001D543E">
      <w:pPr>
        <w:ind w:left="360"/>
        <w:rPr>
          <w:rFonts w:ascii="Arial" w:eastAsia="Arial" w:hAnsi="Arial" w:cs="Arial"/>
        </w:rPr>
      </w:pPr>
      <w:r>
        <w:rPr>
          <w:rFonts w:ascii="Arial" w:eastAsia="Arial" w:hAnsi="Arial" w:cs="Arial"/>
        </w:rPr>
        <w:t>V současné době jsou povrchy v zájmové oblasti v havarijním stavu, lampy VO jsou zastaralé a odvodnění v ulici neplní svoji funkci.</w:t>
      </w:r>
    </w:p>
    <w:p w14:paraId="509050BD" w14:textId="77777777" w:rsidR="00BF0FA1" w:rsidRPr="00550AB7" w:rsidRDefault="00BF0FA1" w:rsidP="00087803">
      <w:pPr>
        <w:ind w:left="360"/>
        <w:rPr>
          <w:rFonts w:ascii="Arial" w:eastAsia="Arial" w:hAnsi="Arial" w:cs="Arial"/>
        </w:rPr>
      </w:pPr>
    </w:p>
    <w:p w14:paraId="092FBED3" w14:textId="6E3AACC9" w:rsidR="003644A1" w:rsidRPr="00087803" w:rsidRDefault="00A91E7B" w:rsidP="003644A1">
      <w:pPr>
        <w:pStyle w:val="Nadpis2"/>
        <w:numPr>
          <w:ilvl w:val="0"/>
          <w:numId w:val="4"/>
        </w:numPr>
        <w:jc w:val="both"/>
        <w:rPr>
          <w:rFonts w:ascii="Arial" w:hAnsi="Arial" w:cs="Arial"/>
          <w:b/>
          <w:bCs/>
        </w:rPr>
      </w:pPr>
      <w:bookmarkStart w:id="19" w:name="_Toc146624796"/>
      <w:r w:rsidRPr="00812A08">
        <w:rPr>
          <w:rFonts w:ascii="Arial" w:hAnsi="Arial" w:cs="Arial"/>
          <w:b/>
          <w:bCs/>
        </w:rPr>
        <w:t>Účel užívání stavby</w:t>
      </w:r>
      <w:bookmarkEnd w:id="19"/>
    </w:p>
    <w:p w14:paraId="1EC9DB81" w14:textId="77777777" w:rsidR="00BF0FA1" w:rsidRDefault="00BF0FA1" w:rsidP="003644A1">
      <w:pPr>
        <w:jc w:val="both"/>
        <w:rPr>
          <w:rFonts w:ascii="Arial" w:hAnsi="Arial" w:cs="Arial"/>
        </w:rPr>
      </w:pPr>
    </w:p>
    <w:p w14:paraId="4046B0F5" w14:textId="77777777" w:rsidR="00B36BCC" w:rsidRDefault="003C6C61" w:rsidP="00B36BCC">
      <w:pPr>
        <w:spacing w:line="226" w:lineRule="auto"/>
        <w:ind w:left="360" w:right="80"/>
        <w:rPr>
          <w:rFonts w:ascii="Arial" w:eastAsia="Arial" w:hAnsi="Arial" w:cs="Arial"/>
        </w:rPr>
      </w:pPr>
      <w:r>
        <w:rPr>
          <w:rFonts w:ascii="Arial" w:eastAsia="Arial" w:hAnsi="Arial" w:cs="Arial"/>
        </w:rPr>
        <w:t xml:space="preserve">Stavba je využívána jako veřejné prostranství a po rekonstrukci bude vyhovovat požadavkům na průjezd složek IZS a bude zajištovat dopravní obsluhu lokace. </w:t>
      </w:r>
      <w:r w:rsidRPr="00A54F69">
        <w:rPr>
          <w:rFonts w:ascii="Arial" w:eastAsia="Arial" w:hAnsi="Arial" w:cs="Arial"/>
        </w:rPr>
        <w:t>Bezpečnost pro chodce, kteří se budou pochybovat převážně po komunikaci bude zajištěna dopravním omezením na obytnou zónu</w:t>
      </w:r>
      <w:r w:rsidR="00B36BCC">
        <w:rPr>
          <w:rFonts w:ascii="Arial" w:eastAsia="Arial" w:hAnsi="Arial" w:cs="Arial"/>
        </w:rPr>
        <w:t>:</w:t>
      </w:r>
    </w:p>
    <w:p w14:paraId="7DA9AB6D" w14:textId="77777777" w:rsidR="00B36BCC" w:rsidRDefault="003C6C61" w:rsidP="00B36BCC">
      <w:pPr>
        <w:pStyle w:val="Odstavecseseznamem"/>
        <w:numPr>
          <w:ilvl w:val="0"/>
          <w:numId w:val="36"/>
        </w:numPr>
        <w:spacing w:line="226" w:lineRule="auto"/>
        <w:ind w:right="80"/>
        <w:rPr>
          <w:rFonts w:ascii="Arial" w:eastAsia="Arial" w:hAnsi="Arial" w:cs="Arial"/>
        </w:rPr>
      </w:pPr>
      <w:r w:rsidRPr="00B36BCC">
        <w:rPr>
          <w:rFonts w:ascii="Arial" w:eastAsia="Arial" w:hAnsi="Arial" w:cs="Arial"/>
        </w:rPr>
        <w:t>snížení rychlost</w:t>
      </w:r>
      <w:r w:rsidR="00B36BCC">
        <w:rPr>
          <w:rFonts w:ascii="Arial" w:eastAsia="Arial" w:hAnsi="Arial" w:cs="Arial"/>
        </w:rPr>
        <w:t>i</w:t>
      </w:r>
      <w:r w:rsidRPr="00B36BCC">
        <w:rPr>
          <w:rFonts w:ascii="Arial" w:eastAsia="Arial" w:hAnsi="Arial" w:cs="Arial"/>
        </w:rPr>
        <w:t xml:space="preserve"> </w:t>
      </w:r>
    </w:p>
    <w:p w14:paraId="53BC3937" w14:textId="77777777" w:rsidR="00B36BCC" w:rsidRDefault="003C6C61" w:rsidP="00B36BCC">
      <w:pPr>
        <w:pStyle w:val="Odstavecseseznamem"/>
        <w:numPr>
          <w:ilvl w:val="0"/>
          <w:numId w:val="36"/>
        </w:numPr>
        <w:spacing w:line="226" w:lineRule="auto"/>
        <w:ind w:right="80"/>
        <w:rPr>
          <w:rFonts w:ascii="Arial" w:eastAsia="Arial" w:hAnsi="Arial" w:cs="Arial"/>
        </w:rPr>
      </w:pPr>
      <w:r w:rsidRPr="00B36BCC">
        <w:rPr>
          <w:rFonts w:ascii="Arial" w:eastAsia="Arial" w:hAnsi="Arial" w:cs="Arial"/>
        </w:rPr>
        <w:t xml:space="preserve">snížené obruby u míst předpokládaného pohybu osob </w:t>
      </w:r>
    </w:p>
    <w:p w14:paraId="4E37704E" w14:textId="77777777" w:rsidR="00B36BCC" w:rsidRDefault="003C6C61" w:rsidP="00B36BCC">
      <w:pPr>
        <w:pStyle w:val="Odstavecseseznamem"/>
        <w:numPr>
          <w:ilvl w:val="0"/>
          <w:numId w:val="36"/>
        </w:numPr>
        <w:spacing w:line="226" w:lineRule="auto"/>
        <w:ind w:right="80"/>
        <w:rPr>
          <w:rFonts w:ascii="Arial" w:eastAsia="Arial" w:hAnsi="Arial" w:cs="Arial"/>
        </w:rPr>
      </w:pPr>
      <w:r w:rsidRPr="00B36BCC">
        <w:rPr>
          <w:rFonts w:ascii="Arial" w:eastAsia="Arial" w:hAnsi="Arial" w:cs="Arial"/>
        </w:rPr>
        <w:t xml:space="preserve">lepší osvětlení provozu díky zrekonstruovaným lampám VO), </w:t>
      </w:r>
    </w:p>
    <w:p w14:paraId="7BFA9229" w14:textId="09D5BCE6" w:rsidR="00B36BCC" w:rsidRPr="00B36BCC" w:rsidRDefault="003C6C61" w:rsidP="00B36BCC">
      <w:pPr>
        <w:pStyle w:val="Odstavecseseznamem"/>
        <w:numPr>
          <w:ilvl w:val="0"/>
          <w:numId w:val="36"/>
        </w:numPr>
        <w:spacing w:line="226" w:lineRule="auto"/>
        <w:ind w:right="80"/>
        <w:rPr>
          <w:rFonts w:ascii="Arial" w:eastAsia="Arial" w:hAnsi="Arial" w:cs="Arial"/>
        </w:rPr>
      </w:pPr>
      <w:r w:rsidRPr="00B36BCC">
        <w:rPr>
          <w:rFonts w:ascii="Arial" w:eastAsia="Arial" w:hAnsi="Arial" w:cs="Arial"/>
        </w:rPr>
        <w:t xml:space="preserve">v místech předpokládaného pohybu osob (ostrůvky s lavičkami) budou upraveny výškově obruby a položena reliéfní dlažba u vstupu </w:t>
      </w:r>
      <w:r w:rsidR="00B36BCC">
        <w:rPr>
          <w:rFonts w:ascii="Arial" w:eastAsia="Arial" w:hAnsi="Arial" w:cs="Arial"/>
        </w:rPr>
        <w:t>do</w:t>
      </w:r>
      <w:r w:rsidRPr="00B36BCC">
        <w:rPr>
          <w:rFonts w:ascii="Arial" w:eastAsia="Arial" w:hAnsi="Arial" w:cs="Arial"/>
        </w:rPr>
        <w:t xml:space="preserve"> komunikac</w:t>
      </w:r>
      <w:r w:rsidR="00B36BCC">
        <w:rPr>
          <w:rFonts w:ascii="Arial" w:eastAsia="Arial" w:hAnsi="Arial" w:cs="Arial"/>
        </w:rPr>
        <w:t>e</w:t>
      </w:r>
    </w:p>
    <w:p w14:paraId="4357A947" w14:textId="77777777" w:rsidR="00B36BCC" w:rsidRDefault="003C6C61" w:rsidP="00B36BCC">
      <w:pPr>
        <w:spacing w:line="226" w:lineRule="auto"/>
        <w:ind w:left="360" w:right="80"/>
        <w:rPr>
          <w:rFonts w:ascii="Arial" w:eastAsia="Arial" w:hAnsi="Arial" w:cs="Arial"/>
        </w:rPr>
      </w:pPr>
      <w:r w:rsidRPr="003C6C61">
        <w:rPr>
          <w:rFonts w:ascii="Arial" w:eastAsia="Arial" w:hAnsi="Arial" w:cs="Arial"/>
        </w:rPr>
        <w:t xml:space="preserve">Nově zrekonstruovaná parkovací místa budou sloužit občanům a návštěvníkům této lokace. </w:t>
      </w:r>
    </w:p>
    <w:p w14:paraId="1FEBDDEB" w14:textId="67BC7169" w:rsidR="00B36BCC" w:rsidRDefault="003C6C61" w:rsidP="00B36BCC">
      <w:pPr>
        <w:spacing w:line="226" w:lineRule="auto"/>
        <w:ind w:left="360" w:right="80"/>
        <w:rPr>
          <w:rFonts w:ascii="Arial" w:eastAsia="Arial" w:hAnsi="Arial" w:cs="Arial"/>
        </w:rPr>
      </w:pPr>
      <w:r w:rsidRPr="003C6C61">
        <w:rPr>
          <w:rFonts w:ascii="Arial" w:eastAsia="Arial" w:hAnsi="Arial" w:cs="Arial"/>
        </w:rPr>
        <w:t xml:space="preserve">Stavba po dokončení </w:t>
      </w:r>
      <w:proofErr w:type="gramStart"/>
      <w:r w:rsidRPr="003C6C61">
        <w:rPr>
          <w:rFonts w:ascii="Arial" w:eastAsia="Arial" w:hAnsi="Arial" w:cs="Arial"/>
        </w:rPr>
        <w:t>zlepší</w:t>
      </w:r>
      <w:proofErr w:type="gramEnd"/>
      <w:r w:rsidRPr="003C6C61">
        <w:rPr>
          <w:rFonts w:ascii="Arial" w:eastAsia="Arial" w:hAnsi="Arial" w:cs="Arial"/>
        </w:rPr>
        <w:t xml:space="preserve"> odtokové poměry a bude zamezovat další deformaci povrchů z důvodu současného nedostačujícího odvodnění.</w:t>
      </w:r>
    </w:p>
    <w:p w14:paraId="3AD8BD7A" w14:textId="6AC197DD" w:rsidR="003C6C61" w:rsidRPr="00B36BCC" w:rsidRDefault="003C6C61" w:rsidP="00B36BCC">
      <w:pPr>
        <w:spacing w:line="226" w:lineRule="auto"/>
        <w:ind w:left="360" w:right="80"/>
        <w:rPr>
          <w:rFonts w:ascii="Arial" w:eastAsia="Arial" w:hAnsi="Arial" w:cs="Arial"/>
        </w:rPr>
      </w:pPr>
      <w:r w:rsidRPr="00B36BCC">
        <w:rPr>
          <w:rFonts w:ascii="Arial" w:eastAsia="Arial" w:hAnsi="Arial" w:cs="Arial"/>
        </w:rPr>
        <w:t>Nové kontejnerové stání u kostela sv. Vavřince bude do výšky 2 m podbité z latí 40/60, dojde k lepšímu estetickému dojmu (v blízkosti se nachází i místní hřbitov).</w:t>
      </w:r>
    </w:p>
    <w:p w14:paraId="466C9223" w14:textId="4E2F3523" w:rsidR="00A91E7B" w:rsidRPr="00812A08" w:rsidRDefault="00A91E7B" w:rsidP="00B82661">
      <w:pPr>
        <w:jc w:val="both"/>
        <w:rPr>
          <w:rFonts w:ascii="Arial" w:hAnsi="Arial" w:cs="Arial"/>
          <w:b/>
          <w:bCs/>
        </w:rPr>
      </w:pPr>
    </w:p>
    <w:p w14:paraId="04165330" w14:textId="109D34DC" w:rsidR="00A91E7B" w:rsidRPr="00812A08" w:rsidRDefault="00AC27C5" w:rsidP="00B82661">
      <w:pPr>
        <w:pStyle w:val="Nadpis2"/>
        <w:numPr>
          <w:ilvl w:val="0"/>
          <w:numId w:val="4"/>
        </w:numPr>
        <w:jc w:val="both"/>
        <w:rPr>
          <w:rFonts w:ascii="Arial" w:hAnsi="Arial" w:cs="Arial"/>
          <w:b/>
          <w:bCs/>
        </w:rPr>
      </w:pPr>
      <w:bookmarkStart w:id="20" w:name="_Toc146624797"/>
      <w:r w:rsidRPr="00812A08">
        <w:rPr>
          <w:rFonts w:ascii="Arial" w:hAnsi="Arial" w:cs="Arial"/>
          <w:b/>
          <w:bCs/>
        </w:rPr>
        <w:t>Trvalá nebo dočasná stavba</w:t>
      </w:r>
      <w:bookmarkEnd w:id="20"/>
    </w:p>
    <w:p w14:paraId="7A0183DB" w14:textId="316EFC69" w:rsidR="00AC27C5" w:rsidRPr="00812A08" w:rsidRDefault="00AC27C5" w:rsidP="00B82661">
      <w:pPr>
        <w:jc w:val="both"/>
        <w:rPr>
          <w:rFonts w:ascii="Arial" w:hAnsi="Arial" w:cs="Arial"/>
          <w:b/>
          <w:bCs/>
        </w:rPr>
      </w:pPr>
    </w:p>
    <w:p w14:paraId="09D60810" w14:textId="333F2856" w:rsidR="003644A1" w:rsidRPr="00812A08" w:rsidRDefault="003644A1" w:rsidP="00B36BCC">
      <w:pPr>
        <w:ind w:left="360"/>
        <w:jc w:val="both"/>
        <w:rPr>
          <w:rFonts w:ascii="Arial" w:hAnsi="Arial" w:cs="Arial"/>
        </w:rPr>
      </w:pPr>
      <w:r w:rsidRPr="00812A08">
        <w:rPr>
          <w:rFonts w:ascii="Arial" w:hAnsi="Arial" w:cs="Arial"/>
        </w:rPr>
        <w:t>Jedná se o stavbu trvalou.</w:t>
      </w:r>
    </w:p>
    <w:p w14:paraId="18FB3580" w14:textId="77777777" w:rsidR="003644A1" w:rsidRPr="00812A08" w:rsidRDefault="003644A1" w:rsidP="00B82661">
      <w:pPr>
        <w:jc w:val="both"/>
        <w:rPr>
          <w:rFonts w:ascii="Arial" w:hAnsi="Arial" w:cs="Arial"/>
          <w:b/>
          <w:bCs/>
        </w:rPr>
      </w:pPr>
    </w:p>
    <w:p w14:paraId="6CAABECC" w14:textId="71294D45" w:rsidR="00AC27C5" w:rsidRPr="00812A08" w:rsidRDefault="00AC27C5" w:rsidP="00B82661">
      <w:pPr>
        <w:pStyle w:val="Nadpis2"/>
        <w:numPr>
          <w:ilvl w:val="0"/>
          <w:numId w:val="4"/>
        </w:numPr>
        <w:jc w:val="both"/>
        <w:rPr>
          <w:rFonts w:ascii="Arial" w:hAnsi="Arial" w:cs="Arial"/>
          <w:b/>
          <w:bCs/>
        </w:rPr>
      </w:pPr>
      <w:bookmarkStart w:id="21" w:name="_Toc146624798"/>
      <w:r w:rsidRPr="00812A08">
        <w:rPr>
          <w:rFonts w:ascii="Arial" w:hAnsi="Arial" w:cs="Arial"/>
          <w:b/>
          <w:bCs/>
        </w:rPr>
        <w:t>Informace o vydaných rozhodnutích o povolení výjimky z technických požadavků na stavby a technických požadavků zabezpečujících bezbariérové užívání stavby</w:t>
      </w:r>
      <w:bookmarkEnd w:id="21"/>
    </w:p>
    <w:p w14:paraId="2A42A474" w14:textId="3AABE3C8" w:rsidR="00AC27C5" w:rsidRPr="00B36BCC" w:rsidRDefault="00B36BCC" w:rsidP="00B36BCC">
      <w:pPr>
        <w:ind w:left="360"/>
        <w:rPr>
          <w:sz w:val="20"/>
          <w:szCs w:val="20"/>
        </w:rPr>
      </w:pPr>
      <w:r>
        <w:rPr>
          <w:rFonts w:ascii="Arial" w:eastAsia="Arial" w:hAnsi="Arial" w:cs="Arial"/>
        </w:rPr>
        <w:t>Stavba bude zabezpečovat bezbariérové užívání – výjimky nejsou nutné. Jelikož je zóna zabezpečena jako obytná, které se přirozeně objevují prvky vodících linii, varovných pásů a dalších bezpečnostních prvků.</w:t>
      </w:r>
    </w:p>
    <w:p w14:paraId="2C2086D8" w14:textId="50A75C88" w:rsidR="00AC27C5" w:rsidRPr="00812A08" w:rsidRDefault="00AC27C5" w:rsidP="00B82661">
      <w:pPr>
        <w:pStyle w:val="Nadpis2"/>
        <w:numPr>
          <w:ilvl w:val="0"/>
          <w:numId w:val="4"/>
        </w:numPr>
        <w:jc w:val="both"/>
        <w:rPr>
          <w:rFonts w:ascii="Arial" w:hAnsi="Arial" w:cs="Arial"/>
          <w:b/>
          <w:bCs/>
        </w:rPr>
      </w:pPr>
      <w:bookmarkStart w:id="22" w:name="_Toc146624799"/>
      <w:r w:rsidRPr="00812A08">
        <w:rPr>
          <w:rFonts w:ascii="Arial" w:hAnsi="Arial" w:cs="Arial"/>
          <w:b/>
          <w:bCs/>
        </w:rPr>
        <w:lastRenderedPageBreak/>
        <w:t>Informace o tom, zda a v jakých částech dokumentace jsou zohledněny podmínky závazných stanovisek dotčených orgánů</w:t>
      </w:r>
      <w:bookmarkEnd w:id="22"/>
    </w:p>
    <w:p w14:paraId="62658C8D" w14:textId="4975D2D2" w:rsidR="001D2A45" w:rsidRPr="00B36BCC" w:rsidRDefault="00B36BCC" w:rsidP="00B36BCC">
      <w:pPr>
        <w:spacing w:line="260" w:lineRule="auto"/>
        <w:ind w:left="360" w:right="20"/>
        <w:jc w:val="both"/>
        <w:rPr>
          <w:sz w:val="20"/>
          <w:szCs w:val="20"/>
        </w:rPr>
      </w:pPr>
      <w:r w:rsidRPr="00B36BCC">
        <w:rPr>
          <w:rFonts w:ascii="Arial" w:eastAsia="Arial" w:hAnsi="Arial" w:cs="Arial"/>
        </w:rPr>
        <w:t>Podmínky dotčených orgánů byly převážně zkonzultovány a jsou již zapracovány v dokumentaci stavebního povolení, pokud budou ve vyjádřeních ještě další podmínky, budou doplněny do této projektové dokumentace.</w:t>
      </w:r>
    </w:p>
    <w:p w14:paraId="7A5A60F0" w14:textId="77777777" w:rsidR="001D2A45" w:rsidRPr="00812A08" w:rsidRDefault="001D2A45" w:rsidP="00B82661">
      <w:pPr>
        <w:jc w:val="both"/>
        <w:rPr>
          <w:rFonts w:ascii="Arial" w:hAnsi="Arial" w:cs="Arial"/>
        </w:rPr>
      </w:pPr>
    </w:p>
    <w:p w14:paraId="6786C7F1" w14:textId="48FE23CE" w:rsidR="00AC27C5" w:rsidRPr="00812A08" w:rsidRDefault="00AC27C5" w:rsidP="00B82661">
      <w:pPr>
        <w:pStyle w:val="Nadpis2"/>
        <w:numPr>
          <w:ilvl w:val="0"/>
          <w:numId w:val="4"/>
        </w:numPr>
        <w:jc w:val="both"/>
        <w:rPr>
          <w:rFonts w:ascii="Arial" w:hAnsi="Arial" w:cs="Arial"/>
          <w:b/>
          <w:bCs/>
        </w:rPr>
      </w:pPr>
      <w:bookmarkStart w:id="23" w:name="_Toc146624800"/>
      <w:r w:rsidRPr="00812A08">
        <w:rPr>
          <w:rFonts w:ascii="Arial" w:hAnsi="Arial" w:cs="Arial"/>
          <w:b/>
          <w:bCs/>
        </w:rPr>
        <w:t xml:space="preserve">Základní technické parametry stavby – navrhovaná rychlost, šířkové </w:t>
      </w:r>
      <w:r w:rsidR="00172340" w:rsidRPr="00812A08">
        <w:rPr>
          <w:rFonts w:ascii="Arial" w:hAnsi="Arial" w:cs="Arial"/>
          <w:b/>
          <w:bCs/>
        </w:rPr>
        <w:t>uspořádání, intenzita dopravy, technologie a zařízení atd.</w:t>
      </w:r>
      <w:bookmarkEnd w:id="23"/>
    </w:p>
    <w:p w14:paraId="1F168EAC" w14:textId="77777777" w:rsidR="00B36BCC" w:rsidRPr="00B36BCC" w:rsidRDefault="00B36BCC" w:rsidP="00B36BCC">
      <w:pPr>
        <w:tabs>
          <w:tab w:val="left" w:pos="1000"/>
        </w:tabs>
        <w:spacing w:after="0" w:line="232" w:lineRule="auto"/>
        <w:ind w:left="360" w:right="200"/>
        <w:rPr>
          <w:rFonts w:ascii="Arial" w:eastAsia="Arial" w:hAnsi="Arial" w:cs="Arial"/>
          <w:b/>
          <w:bCs/>
        </w:rPr>
      </w:pPr>
      <w:r w:rsidRPr="00B36BCC">
        <w:rPr>
          <w:rFonts w:ascii="Arial" w:eastAsia="Arial" w:hAnsi="Arial" w:cs="Arial"/>
          <w:sz w:val="21"/>
          <w:szCs w:val="21"/>
        </w:rPr>
        <w:t>Komunikace má nyní návrhovou rychlost po celé svojí délce 50 km/h (navrhovaná úprava na obytnou zónu 20 km/h).</w:t>
      </w:r>
    </w:p>
    <w:p w14:paraId="3F6C2850" w14:textId="77777777" w:rsidR="00B36BCC" w:rsidRPr="0079098C" w:rsidRDefault="00B36BCC" w:rsidP="00B36BCC">
      <w:pPr>
        <w:pStyle w:val="Odstavecseseznamem"/>
        <w:tabs>
          <w:tab w:val="left" w:pos="1000"/>
        </w:tabs>
        <w:spacing w:after="0" w:line="232" w:lineRule="auto"/>
        <w:ind w:left="2160" w:right="200"/>
        <w:rPr>
          <w:rFonts w:ascii="Arial" w:eastAsia="Arial" w:hAnsi="Arial" w:cs="Arial"/>
          <w:b/>
          <w:bCs/>
        </w:rPr>
      </w:pPr>
    </w:p>
    <w:p w14:paraId="33535802" w14:textId="76037DA0" w:rsidR="00B36BCC" w:rsidRPr="00B36BCC" w:rsidRDefault="00B36BCC" w:rsidP="00B36BCC">
      <w:pPr>
        <w:tabs>
          <w:tab w:val="left" w:pos="1000"/>
        </w:tabs>
        <w:spacing w:after="0" w:line="232" w:lineRule="auto"/>
        <w:ind w:left="360" w:right="200"/>
        <w:rPr>
          <w:rFonts w:ascii="Arial" w:eastAsia="Arial" w:hAnsi="Arial" w:cs="Arial"/>
          <w:b/>
          <w:bCs/>
        </w:rPr>
      </w:pPr>
      <w:r w:rsidRPr="00B36BCC">
        <w:rPr>
          <w:rFonts w:ascii="Arial" w:eastAsia="Arial" w:hAnsi="Arial" w:cs="Arial"/>
          <w:sz w:val="21"/>
          <w:szCs w:val="21"/>
        </w:rPr>
        <w:t>Minimální šířka komunikace je 2,</w:t>
      </w:r>
      <w:r>
        <w:rPr>
          <w:rFonts w:ascii="Arial" w:eastAsia="Arial" w:hAnsi="Arial" w:cs="Arial"/>
          <w:sz w:val="21"/>
          <w:szCs w:val="21"/>
        </w:rPr>
        <w:t xml:space="preserve">5 </w:t>
      </w:r>
      <w:r w:rsidRPr="00B36BCC">
        <w:rPr>
          <w:rFonts w:ascii="Arial" w:eastAsia="Arial" w:hAnsi="Arial" w:cs="Arial"/>
          <w:sz w:val="21"/>
          <w:szCs w:val="21"/>
        </w:rPr>
        <w:t>m, na křižovatkách je rádius širší.</w:t>
      </w:r>
    </w:p>
    <w:p w14:paraId="1F64217D" w14:textId="77777777" w:rsidR="00B36BCC" w:rsidRPr="0079098C" w:rsidRDefault="00B36BCC" w:rsidP="00B36BCC">
      <w:pPr>
        <w:pStyle w:val="Odstavecseseznamem"/>
        <w:tabs>
          <w:tab w:val="left" w:pos="1000"/>
        </w:tabs>
        <w:spacing w:after="0" w:line="232" w:lineRule="auto"/>
        <w:ind w:left="2160" w:right="200"/>
        <w:rPr>
          <w:rFonts w:ascii="Arial" w:eastAsia="Arial" w:hAnsi="Arial" w:cs="Arial"/>
          <w:b/>
          <w:bCs/>
        </w:rPr>
      </w:pPr>
    </w:p>
    <w:p w14:paraId="5F658D4D" w14:textId="77777777" w:rsidR="00B36BCC" w:rsidRPr="00B36BCC" w:rsidRDefault="00B36BCC" w:rsidP="00B36BCC">
      <w:pPr>
        <w:tabs>
          <w:tab w:val="left" w:pos="1000"/>
        </w:tabs>
        <w:spacing w:after="0" w:line="232" w:lineRule="auto"/>
        <w:ind w:left="360" w:right="200"/>
        <w:rPr>
          <w:rFonts w:ascii="Arial" w:eastAsia="Arial" w:hAnsi="Arial" w:cs="Arial"/>
          <w:b/>
          <w:bCs/>
        </w:rPr>
      </w:pPr>
      <w:r w:rsidRPr="00B36BCC">
        <w:rPr>
          <w:rFonts w:ascii="Arial" w:eastAsia="Arial" w:hAnsi="Arial" w:cs="Arial"/>
          <w:sz w:val="21"/>
          <w:szCs w:val="21"/>
        </w:rPr>
        <w:t>Současná intenzita dopravy v řešených ulicích není větší než 250 voz. / 24 hod.</w:t>
      </w:r>
    </w:p>
    <w:p w14:paraId="55EABB75" w14:textId="77777777" w:rsidR="00B36BCC" w:rsidRDefault="00B36BCC" w:rsidP="00B36BCC">
      <w:pPr>
        <w:spacing w:after="3" w:line="276" w:lineRule="auto"/>
        <w:jc w:val="both"/>
        <w:rPr>
          <w:rFonts w:ascii="Arial" w:eastAsia="Arial" w:hAnsi="Arial" w:cs="Arial"/>
          <w:color w:val="FF0000"/>
        </w:rPr>
      </w:pPr>
    </w:p>
    <w:p w14:paraId="29265457" w14:textId="77777777" w:rsidR="00B36BCC" w:rsidRPr="00F458EB" w:rsidRDefault="00B36BCC" w:rsidP="00B36BCC">
      <w:pPr>
        <w:spacing w:after="3" w:line="276" w:lineRule="auto"/>
        <w:ind w:left="360"/>
        <w:jc w:val="both"/>
        <w:rPr>
          <w:rFonts w:ascii="Arial" w:eastAsia="Arial" w:hAnsi="Arial" w:cs="Arial"/>
        </w:rPr>
      </w:pPr>
      <w:r w:rsidRPr="00F458EB">
        <w:rPr>
          <w:rFonts w:ascii="Arial" w:eastAsia="Arial" w:hAnsi="Arial" w:cs="Arial"/>
        </w:rPr>
        <w:t>Vozovky budou živi</w:t>
      </w:r>
      <w:r w:rsidRPr="00F458EB">
        <w:rPr>
          <w:rFonts w:ascii="Arial" w:eastAsia="Calibri" w:hAnsi="Arial" w:cs="Arial"/>
        </w:rPr>
        <w:t>č</w:t>
      </w:r>
      <w:r w:rsidRPr="00F458EB">
        <w:rPr>
          <w:rFonts w:ascii="Arial" w:eastAsia="Arial" w:hAnsi="Arial" w:cs="Arial"/>
        </w:rPr>
        <w:t>né</w:t>
      </w:r>
      <w:r>
        <w:rPr>
          <w:rFonts w:ascii="Arial" w:eastAsia="Arial" w:hAnsi="Arial" w:cs="Arial"/>
        </w:rPr>
        <w:t xml:space="preserve"> i z žulových kostek</w:t>
      </w:r>
      <w:r w:rsidRPr="00F458EB">
        <w:rPr>
          <w:rFonts w:ascii="Arial" w:eastAsia="Arial" w:hAnsi="Arial" w:cs="Arial"/>
        </w:rPr>
        <w:t xml:space="preserve">, parkovací i odstavné plochy z propustné dlažby a vjezdy budou ze žulové dlažby 10/10. Podél vozovek a parkovacích ploch se osadí betonové obrubníky 10/25, vjezdy bude lemovat obrubník 10/25. </w:t>
      </w:r>
    </w:p>
    <w:p w14:paraId="3E7E6978" w14:textId="77777777" w:rsidR="00B36BCC" w:rsidRDefault="00B36BCC" w:rsidP="00B36BCC">
      <w:pPr>
        <w:spacing w:after="3" w:line="263" w:lineRule="auto"/>
        <w:ind w:left="730" w:hanging="10"/>
        <w:jc w:val="both"/>
        <w:rPr>
          <w:rFonts w:ascii="Arial" w:eastAsia="Arial" w:hAnsi="Arial" w:cs="Arial"/>
        </w:rPr>
      </w:pPr>
    </w:p>
    <w:p w14:paraId="12A0EE99" w14:textId="77777777" w:rsidR="00B36BCC" w:rsidRDefault="00B36BCC" w:rsidP="00B36BCC">
      <w:pPr>
        <w:spacing w:after="3" w:line="263" w:lineRule="auto"/>
        <w:ind w:left="360"/>
        <w:jc w:val="both"/>
        <w:rPr>
          <w:rFonts w:ascii="Arial" w:eastAsia="Arial" w:hAnsi="Arial" w:cs="Arial"/>
        </w:rPr>
      </w:pPr>
      <w:r w:rsidRPr="00F458EB">
        <w:rPr>
          <w:rFonts w:ascii="Arial" w:eastAsia="Arial" w:hAnsi="Arial" w:cs="Arial"/>
        </w:rPr>
        <w:t>Celková délka úpravy je 9</w:t>
      </w:r>
      <w:r>
        <w:rPr>
          <w:rFonts w:ascii="Arial" w:eastAsia="Arial" w:hAnsi="Arial" w:cs="Arial"/>
        </w:rPr>
        <w:t>89</w:t>
      </w:r>
      <w:r w:rsidRPr="00F458EB">
        <w:rPr>
          <w:rFonts w:ascii="Arial" w:eastAsia="Arial" w:hAnsi="Arial" w:cs="Arial"/>
        </w:rPr>
        <w:t xml:space="preserve"> m. Ší</w:t>
      </w:r>
      <w:r w:rsidRPr="00F458EB">
        <w:rPr>
          <w:rFonts w:ascii="Arial" w:eastAsia="Calibri" w:hAnsi="Arial" w:cs="Arial"/>
        </w:rPr>
        <w:t>ř</w:t>
      </w:r>
      <w:r w:rsidRPr="00F458EB">
        <w:rPr>
          <w:rFonts w:ascii="Arial" w:eastAsia="Arial" w:hAnsi="Arial" w:cs="Arial"/>
        </w:rPr>
        <w:t>ka vozovky je proměnlivá – min. 2,</w:t>
      </w:r>
      <w:r>
        <w:rPr>
          <w:rFonts w:ascii="Arial" w:eastAsia="Arial" w:hAnsi="Arial" w:cs="Arial"/>
        </w:rPr>
        <w:t>5</w:t>
      </w:r>
      <w:r w:rsidRPr="00F458EB">
        <w:rPr>
          <w:rFonts w:ascii="Arial" w:eastAsia="Arial" w:hAnsi="Arial" w:cs="Arial"/>
        </w:rPr>
        <w:t>m. Vjezdy jsou ze žulové dlažby 10/10; pro parkování vozidel jsou navrženy odstavné plochy (vesm</w:t>
      </w:r>
      <w:r w:rsidRPr="00F458EB">
        <w:rPr>
          <w:rFonts w:ascii="Arial" w:eastAsia="Calibri" w:hAnsi="Arial" w:cs="Arial"/>
        </w:rPr>
        <w:t>ě</w:t>
      </w:r>
      <w:r w:rsidRPr="00F458EB">
        <w:rPr>
          <w:rFonts w:ascii="Arial" w:eastAsia="Arial" w:hAnsi="Arial" w:cs="Arial"/>
        </w:rPr>
        <w:t xml:space="preserve">s navazují na vjezdy) se skladbou z propustné dlažby. </w:t>
      </w:r>
    </w:p>
    <w:p w14:paraId="42EE1A6E" w14:textId="77777777" w:rsidR="00B36BCC" w:rsidRDefault="00B36BCC" w:rsidP="00B36BCC">
      <w:pPr>
        <w:spacing w:after="3" w:line="263" w:lineRule="auto"/>
        <w:ind w:left="740" w:hanging="10"/>
        <w:jc w:val="both"/>
        <w:rPr>
          <w:rFonts w:ascii="Arial" w:eastAsia="Arial" w:hAnsi="Arial" w:cs="Arial"/>
        </w:rPr>
      </w:pPr>
    </w:p>
    <w:p w14:paraId="6366A098" w14:textId="4378C64D" w:rsidR="00087803" w:rsidRDefault="00B36BCC" w:rsidP="00B36BCC">
      <w:pPr>
        <w:ind w:left="360"/>
        <w:jc w:val="both"/>
        <w:rPr>
          <w:rFonts w:ascii="Arial" w:eastAsia="Arial" w:hAnsi="Arial" w:cs="Arial"/>
        </w:rPr>
      </w:pPr>
      <w:r w:rsidRPr="00F458EB">
        <w:rPr>
          <w:rFonts w:ascii="Arial" w:eastAsia="Arial" w:hAnsi="Arial" w:cs="Arial"/>
        </w:rPr>
        <w:t>Protože ve vozovce je uloženo více podzemních vedení (</w:t>
      </w:r>
      <w:proofErr w:type="spellStart"/>
      <w:r w:rsidRPr="00F458EB">
        <w:rPr>
          <w:rFonts w:ascii="Arial" w:eastAsia="Arial" w:hAnsi="Arial" w:cs="Arial"/>
        </w:rPr>
        <w:t>spl</w:t>
      </w:r>
      <w:proofErr w:type="spellEnd"/>
      <w:r w:rsidRPr="00F458EB">
        <w:rPr>
          <w:rFonts w:ascii="Arial" w:eastAsia="Arial" w:hAnsi="Arial" w:cs="Arial"/>
        </w:rPr>
        <w:t>. kanalizace, vodovod, plynovod, kabely NN), je t</w:t>
      </w:r>
      <w:r w:rsidRPr="00F458EB">
        <w:rPr>
          <w:rFonts w:ascii="Arial" w:eastAsia="Calibri" w:hAnsi="Arial" w:cs="Arial"/>
        </w:rPr>
        <w:t>ř</w:t>
      </w:r>
      <w:r w:rsidRPr="00F458EB">
        <w:rPr>
          <w:rFonts w:ascii="Arial" w:eastAsia="Arial" w:hAnsi="Arial" w:cs="Arial"/>
        </w:rPr>
        <w:t>eba p</w:t>
      </w:r>
      <w:r w:rsidRPr="00F458EB">
        <w:rPr>
          <w:rFonts w:ascii="Arial" w:eastAsia="Calibri" w:hAnsi="Arial" w:cs="Arial"/>
        </w:rPr>
        <w:t>ř</w:t>
      </w:r>
      <w:r w:rsidRPr="00F458EB">
        <w:rPr>
          <w:rFonts w:ascii="Arial" w:eastAsia="Arial" w:hAnsi="Arial" w:cs="Arial"/>
        </w:rPr>
        <w:t>i stavebních pracích postupovat opatrn</w:t>
      </w:r>
      <w:r w:rsidRPr="00F458EB">
        <w:rPr>
          <w:rFonts w:ascii="Arial" w:eastAsia="Calibri" w:hAnsi="Arial" w:cs="Arial"/>
        </w:rPr>
        <w:t>ě</w:t>
      </w:r>
      <w:r w:rsidRPr="00F458EB">
        <w:rPr>
          <w:rFonts w:ascii="Arial" w:eastAsia="Arial" w:hAnsi="Arial" w:cs="Arial"/>
        </w:rPr>
        <w:t xml:space="preserve">, zejména </w:t>
      </w:r>
      <w:r w:rsidRPr="00F458EB">
        <w:rPr>
          <w:rFonts w:ascii="Arial" w:eastAsia="Calibri" w:hAnsi="Arial" w:cs="Arial"/>
        </w:rPr>
        <w:t>ř</w:t>
      </w:r>
      <w:r w:rsidRPr="00F458EB">
        <w:rPr>
          <w:rFonts w:ascii="Arial" w:eastAsia="Arial" w:hAnsi="Arial" w:cs="Arial"/>
        </w:rPr>
        <w:t>ádn</w:t>
      </w:r>
      <w:r w:rsidRPr="00F458EB">
        <w:rPr>
          <w:rFonts w:ascii="Arial" w:eastAsia="Calibri" w:hAnsi="Arial" w:cs="Arial"/>
        </w:rPr>
        <w:t>ě</w:t>
      </w:r>
      <w:r w:rsidRPr="00F458EB">
        <w:rPr>
          <w:rFonts w:ascii="Arial" w:eastAsia="Arial" w:hAnsi="Arial" w:cs="Arial"/>
        </w:rPr>
        <w:t xml:space="preserve"> zajistit kabely NN p</w:t>
      </w:r>
      <w:r w:rsidRPr="00F458EB">
        <w:rPr>
          <w:rFonts w:ascii="Arial" w:eastAsia="Calibri" w:hAnsi="Arial" w:cs="Arial"/>
        </w:rPr>
        <w:t>ř</w:t>
      </w:r>
      <w:r w:rsidRPr="00F458EB">
        <w:rPr>
          <w:rFonts w:ascii="Arial" w:eastAsia="Arial" w:hAnsi="Arial" w:cs="Arial"/>
        </w:rPr>
        <w:t>i provád</w:t>
      </w:r>
      <w:r w:rsidRPr="00F458EB">
        <w:rPr>
          <w:rFonts w:ascii="Arial" w:eastAsia="Calibri" w:hAnsi="Arial" w:cs="Arial"/>
        </w:rPr>
        <w:t>ě</w:t>
      </w:r>
      <w:r w:rsidRPr="00F458EB">
        <w:rPr>
          <w:rFonts w:ascii="Arial" w:eastAsia="Arial" w:hAnsi="Arial" w:cs="Arial"/>
        </w:rPr>
        <w:t>ní výkop</w:t>
      </w:r>
      <w:r w:rsidRPr="00F458EB">
        <w:rPr>
          <w:rFonts w:ascii="Arial" w:eastAsia="Calibri" w:hAnsi="Arial" w:cs="Arial"/>
        </w:rPr>
        <w:t>ů</w:t>
      </w:r>
      <w:r w:rsidRPr="00F458EB">
        <w:rPr>
          <w:rFonts w:ascii="Arial" w:eastAsia="Arial" w:hAnsi="Arial" w:cs="Arial"/>
        </w:rPr>
        <w:t>.</w:t>
      </w:r>
    </w:p>
    <w:p w14:paraId="14632B82" w14:textId="61833590" w:rsidR="00B36BCC" w:rsidRPr="00B36BCC" w:rsidRDefault="00B36BCC" w:rsidP="00B36BCC">
      <w:pPr>
        <w:pStyle w:val="Odstavecseseznamem"/>
        <w:ind w:left="360"/>
        <w:rPr>
          <w:rFonts w:ascii="Arial" w:eastAsia="Arial" w:hAnsi="Arial" w:cs="Arial"/>
        </w:rPr>
      </w:pPr>
      <w:r w:rsidRPr="00B724E1">
        <w:rPr>
          <w:rFonts w:ascii="Arial" w:eastAsia="Arial" w:hAnsi="Arial" w:cs="Arial"/>
        </w:rPr>
        <w:t>Navržené řešení spočívá v komplexní rekonstrukci se zajištěním řádného odvádění srážkových vod</w:t>
      </w:r>
      <w:r>
        <w:rPr>
          <w:rFonts w:ascii="Arial" w:eastAsia="Arial" w:hAnsi="Arial" w:cs="Arial"/>
        </w:rPr>
        <w:t xml:space="preserve"> do stávajících přemístěných uličních vpustí či do přilehlé zeleně</w:t>
      </w:r>
      <w:r w:rsidRPr="00B724E1">
        <w:rPr>
          <w:rFonts w:ascii="Arial" w:eastAsia="Arial" w:hAnsi="Arial" w:cs="Arial"/>
        </w:rPr>
        <w:t xml:space="preserve"> a se sjednocením povrchových úprav. V rámci rekonstrukce komunikac</w:t>
      </w:r>
      <w:r>
        <w:rPr>
          <w:rFonts w:ascii="Arial" w:eastAsia="Arial" w:hAnsi="Arial" w:cs="Arial"/>
        </w:rPr>
        <w:t>e</w:t>
      </w:r>
      <w:r w:rsidRPr="00B724E1">
        <w:rPr>
          <w:rFonts w:ascii="Arial" w:eastAsia="Arial" w:hAnsi="Arial" w:cs="Arial"/>
        </w:rPr>
        <w:t xml:space="preserve"> bude proveden nový živičný kryt včetně podloží a konstrukčních vrstev. </w:t>
      </w:r>
      <w:r>
        <w:rPr>
          <w:rFonts w:ascii="Arial" w:eastAsia="Arial" w:hAnsi="Arial" w:cs="Arial"/>
        </w:rPr>
        <w:t>Některé úseky komunikace budou mít finální povrch z žulové dlažby (prostory křižovatek).</w:t>
      </w:r>
    </w:p>
    <w:p w14:paraId="19D3AED9" w14:textId="77777777" w:rsidR="00B36BCC" w:rsidRPr="00D56E9B" w:rsidRDefault="00B36BCC" w:rsidP="00B36BCC">
      <w:pPr>
        <w:pStyle w:val="Odstavecseseznamem"/>
        <w:rPr>
          <w:rFonts w:ascii="Arial" w:eastAsia="Arial" w:hAnsi="Arial" w:cs="Arial"/>
        </w:rPr>
      </w:pPr>
    </w:p>
    <w:p w14:paraId="68E77892" w14:textId="77777777" w:rsidR="00B36BCC" w:rsidRDefault="00B36BCC" w:rsidP="00B36BCC">
      <w:pPr>
        <w:pStyle w:val="Odstavecseseznamem"/>
        <w:ind w:left="360"/>
        <w:rPr>
          <w:rFonts w:ascii="Arial" w:eastAsia="Arial" w:hAnsi="Arial" w:cs="Arial"/>
        </w:rPr>
      </w:pPr>
      <w:r w:rsidRPr="003A3971">
        <w:rPr>
          <w:rFonts w:ascii="Arial" w:eastAsia="Arial" w:hAnsi="Arial" w:cs="Arial"/>
        </w:rPr>
        <w:t xml:space="preserve">Niveleta vozovky a </w:t>
      </w:r>
      <w:r>
        <w:rPr>
          <w:rFonts w:ascii="Arial" w:eastAsia="Arial" w:hAnsi="Arial" w:cs="Arial"/>
        </w:rPr>
        <w:t>vjezdů</w:t>
      </w:r>
      <w:r w:rsidRPr="003A3971">
        <w:rPr>
          <w:rFonts w:ascii="Arial" w:eastAsia="Arial" w:hAnsi="Arial" w:cs="Arial"/>
        </w:rPr>
        <w:t xml:space="preserve"> musí v maximální možné míře respektovat stávající stav a výškové uspořádání v ulicích. Na koncích úseků je navrženo plynulé směrové a výškové napojení na stávající stav</w:t>
      </w:r>
      <w:r>
        <w:rPr>
          <w:rFonts w:ascii="Arial" w:eastAsia="Arial" w:hAnsi="Arial" w:cs="Arial"/>
        </w:rPr>
        <w:t xml:space="preserve"> přilehlých povrchů.</w:t>
      </w:r>
    </w:p>
    <w:p w14:paraId="13096CA8" w14:textId="77777777" w:rsidR="00B36BCC" w:rsidRPr="00B51B73" w:rsidRDefault="00B36BCC" w:rsidP="00B36BCC">
      <w:pPr>
        <w:pStyle w:val="Odstavecseseznamem"/>
        <w:rPr>
          <w:rFonts w:ascii="Arial" w:eastAsia="Arial" w:hAnsi="Arial" w:cs="Arial"/>
        </w:rPr>
      </w:pPr>
    </w:p>
    <w:p w14:paraId="6B9A26EB" w14:textId="77777777" w:rsidR="00B36BCC" w:rsidRDefault="00B36BCC" w:rsidP="00B36BCC">
      <w:pPr>
        <w:pStyle w:val="Odstavecseseznamem"/>
        <w:ind w:left="360"/>
        <w:rPr>
          <w:rFonts w:ascii="Arial" w:hAnsi="Arial" w:cs="Arial"/>
        </w:rPr>
      </w:pPr>
      <w:r w:rsidRPr="00091281">
        <w:rPr>
          <w:rFonts w:ascii="Arial" w:hAnsi="Arial" w:cs="Arial"/>
        </w:rPr>
        <w:t>Konstrukční vrstvy vozovky, chodníků a parkovacích stání jsou navrženy dle norem a předpokládaného zatížení</w:t>
      </w:r>
      <w:r>
        <w:rPr>
          <w:rFonts w:ascii="Arial" w:hAnsi="Arial" w:cs="Arial"/>
        </w:rPr>
        <w:t xml:space="preserve"> – TP 170</w:t>
      </w:r>
      <w:r w:rsidRPr="00091281">
        <w:rPr>
          <w:rFonts w:ascii="Arial" w:hAnsi="Arial" w:cs="Arial"/>
        </w:rPr>
        <w:t>.</w:t>
      </w:r>
    </w:p>
    <w:p w14:paraId="13D406ED" w14:textId="77777777" w:rsidR="00B36BCC" w:rsidRPr="00D56E9B" w:rsidRDefault="00B36BCC" w:rsidP="00B36BCC">
      <w:pPr>
        <w:pStyle w:val="Odstavecseseznamem"/>
        <w:rPr>
          <w:rFonts w:ascii="Arial" w:hAnsi="Arial" w:cs="Arial"/>
          <w:sz w:val="24"/>
          <w:szCs w:val="24"/>
          <w:u w:val="single"/>
        </w:rPr>
      </w:pPr>
    </w:p>
    <w:p w14:paraId="481A67D2" w14:textId="77777777" w:rsidR="00B36BCC" w:rsidRPr="00091281" w:rsidRDefault="00B36BCC" w:rsidP="00B36BCC">
      <w:pPr>
        <w:pStyle w:val="Odstavecseseznamem"/>
        <w:ind w:left="644"/>
        <w:rPr>
          <w:rFonts w:ascii="Arial" w:hAnsi="Arial" w:cs="Arial"/>
          <w:b/>
          <w:bCs/>
          <w:i/>
          <w:iCs/>
        </w:rPr>
      </w:pPr>
      <w:r w:rsidRPr="00091281">
        <w:rPr>
          <w:rFonts w:ascii="Arial" w:hAnsi="Arial" w:cs="Arial"/>
          <w:b/>
          <w:bCs/>
          <w:i/>
          <w:iCs/>
        </w:rPr>
        <w:t>Komunikace</w:t>
      </w:r>
      <w:r>
        <w:rPr>
          <w:rFonts w:ascii="Arial" w:hAnsi="Arial" w:cs="Arial"/>
          <w:b/>
          <w:bCs/>
          <w:i/>
          <w:iCs/>
        </w:rPr>
        <w:t xml:space="preserve"> asfaltový povrch</w:t>
      </w:r>
      <w:r w:rsidRPr="00091281">
        <w:rPr>
          <w:rFonts w:ascii="Arial" w:hAnsi="Arial" w:cs="Arial"/>
          <w:b/>
          <w:bCs/>
          <w:i/>
          <w:iCs/>
        </w:rPr>
        <w:t>:</w:t>
      </w:r>
    </w:p>
    <w:p w14:paraId="380DC632" w14:textId="77777777" w:rsidR="00B36BCC" w:rsidRPr="00D56E9B" w:rsidRDefault="00B36BCC" w:rsidP="00B36BCC">
      <w:pPr>
        <w:pStyle w:val="Odstavecseseznamem"/>
        <w:ind w:left="644"/>
        <w:rPr>
          <w:rFonts w:ascii="Arial" w:hAnsi="Arial" w:cs="Arial"/>
        </w:rPr>
      </w:pPr>
      <w:r w:rsidRPr="00D56E9B">
        <w:rPr>
          <w:rFonts w:ascii="Arial" w:hAnsi="Arial" w:cs="Arial"/>
        </w:rPr>
        <w:t>-</w:t>
      </w:r>
      <w:r w:rsidRPr="00D56E9B">
        <w:rPr>
          <w:rFonts w:ascii="Arial" w:hAnsi="Arial" w:cs="Arial"/>
        </w:rPr>
        <w:tab/>
      </w:r>
      <w:proofErr w:type="spellStart"/>
      <w:r w:rsidRPr="00D56E9B">
        <w:rPr>
          <w:rFonts w:ascii="Arial" w:hAnsi="Arial" w:cs="Arial"/>
        </w:rPr>
        <w:t>asf</w:t>
      </w:r>
      <w:proofErr w:type="spellEnd"/>
      <w:r w:rsidRPr="00D56E9B">
        <w:rPr>
          <w:rFonts w:ascii="Arial" w:hAnsi="Arial" w:cs="Arial"/>
        </w:rPr>
        <w:t xml:space="preserve">. beton ACO 11 + 50 / 70 ČSN 736121 </w:t>
      </w:r>
      <w:proofErr w:type="gramStart"/>
      <w:r w:rsidRPr="00D56E9B">
        <w:rPr>
          <w:rFonts w:ascii="Arial" w:hAnsi="Arial" w:cs="Arial"/>
        </w:rPr>
        <w:t>40mm</w:t>
      </w:r>
      <w:proofErr w:type="gramEnd"/>
    </w:p>
    <w:p w14:paraId="03793D04" w14:textId="77777777" w:rsidR="00B36BCC" w:rsidRPr="00D56E9B" w:rsidRDefault="00B36BCC" w:rsidP="00B36BCC">
      <w:pPr>
        <w:pStyle w:val="Odstavecseseznamem"/>
        <w:ind w:left="644"/>
        <w:rPr>
          <w:rFonts w:ascii="Arial" w:hAnsi="Arial" w:cs="Arial"/>
        </w:rPr>
      </w:pPr>
      <w:r w:rsidRPr="00D56E9B">
        <w:rPr>
          <w:rFonts w:ascii="Arial" w:hAnsi="Arial" w:cs="Arial"/>
        </w:rPr>
        <w:t>-</w:t>
      </w:r>
      <w:r w:rsidRPr="00D56E9B">
        <w:rPr>
          <w:rFonts w:ascii="Arial" w:hAnsi="Arial" w:cs="Arial"/>
        </w:rPr>
        <w:tab/>
        <w:t>spojovací postřik</w:t>
      </w:r>
    </w:p>
    <w:p w14:paraId="5D26758E" w14:textId="77777777" w:rsidR="00B36BCC" w:rsidRPr="00D56E9B" w:rsidRDefault="00B36BCC" w:rsidP="00B36BCC">
      <w:pPr>
        <w:pStyle w:val="Odstavecseseznamem"/>
        <w:ind w:left="644"/>
        <w:rPr>
          <w:rFonts w:ascii="Arial" w:hAnsi="Arial" w:cs="Arial"/>
        </w:rPr>
      </w:pPr>
      <w:r w:rsidRPr="00D56E9B">
        <w:rPr>
          <w:rFonts w:ascii="Arial" w:hAnsi="Arial" w:cs="Arial"/>
        </w:rPr>
        <w:t>-</w:t>
      </w:r>
      <w:r w:rsidRPr="00D56E9B">
        <w:rPr>
          <w:rFonts w:ascii="Arial" w:hAnsi="Arial" w:cs="Arial"/>
        </w:rPr>
        <w:tab/>
      </w:r>
      <w:proofErr w:type="spellStart"/>
      <w:r w:rsidRPr="00D56E9B">
        <w:rPr>
          <w:rFonts w:ascii="Arial" w:hAnsi="Arial" w:cs="Arial"/>
        </w:rPr>
        <w:t>asf</w:t>
      </w:r>
      <w:proofErr w:type="spellEnd"/>
      <w:r w:rsidRPr="00D56E9B">
        <w:rPr>
          <w:rFonts w:ascii="Arial" w:hAnsi="Arial" w:cs="Arial"/>
        </w:rPr>
        <w:t xml:space="preserve">. beton ACP 16 + 50 / 70 ČSN </w:t>
      </w:r>
      <w:proofErr w:type="gramStart"/>
      <w:r w:rsidRPr="00D56E9B">
        <w:rPr>
          <w:rFonts w:ascii="Arial" w:hAnsi="Arial" w:cs="Arial"/>
        </w:rPr>
        <w:t>736121  60</w:t>
      </w:r>
      <w:proofErr w:type="gramEnd"/>
      <w:r w:rsidRPr="00D56E9B">
        <w:rPr>
          <w:rFonts w:ascii="Arial" w:hAnsi="Arial" w:cs="Arial"/>
        </w:rPr>
        <w:t>mm</w:t>
      </w:r>
    </w:p>
    <w:p w14:paraId="27789DC8" w14:textId="77777777" w:rsidR="00B36BCC" w:rsidRPr="00D56E9B" w:rsidRDefault="00B36BCC" w:rsidP="00B36BCC">
      <w:pPr>
        <w:pStyle w:val="Odstavecseseznamem"/>
        <w:ind w:left="644"/>
        <w:rPr>
          <w:rFonts w:ascii="Arial" w:hAnsi="Arial" w:cs="Arial"/>
        </w:rPr>
      </w:pPr>
      <w:r w:rsidRPr="00D56E9B">
        <w:rPr>
          <w:rFonts w:ascii="Arial" w:hAnsi="Arial" w:cs="Arial"/>
        </w:rPr>
        <w:t>-</w:t>
      </w:r>
      <w:r w:rsidRPr="00D56E9B">
        <w:rPr>
          <w:rFonts w:ascii="Arial" w:hAnsi="Arial" w:cs="Arial"/>
        </w:rPr>
        <w:tab/>
        <w:t>spojovací postřik</w:t>
      </w:r>
    </w:p>
    <w:p w14:paraId="5949C949" w14:textId="77777777" w:rsidR="00B36BCC" w:rsidRPr="00D56E9B" w:rsidRDefault="00B36BCC" w:rsidP="00B36BCC">
      <w:pPr>
        <w:pStyle w:val="Odstavecseseznamem"/>
        <w:ind w:left="644"/>
        <w:rPr>
          <w:rFonts w:ascii="Arial" w:hAnsi="Arial" w:cs="Arial"/>
        </w:rPr>
      </w:pPr>
      <w:r w:rsidRPr="00D56E9B">
        <w:rPr>
          <w:rFonts w:ascii="Arial" w:hAnsi="Arial" w:cs="Arial"/>
        </w:rPr>
        <w:t>-</w:t>
      </w:r>
      <w:r w:rsidRPr="00D56E9B">
        <w:rPr>
          <w:rFonts w:ascii="Arial" w:hAnsi="Arial" w:cs="Arial"/>
        </w:rPr>
        <w:tab/>
        <w:t xml:space="preserve">SC 0 / 32, C8 / 10, ČSN 736124-1            </w:t>
      </w:r>
      <w:proofErr w:type="gramStart"/>
      <w:r w:rsidRPr="00D56E9B">
        <w:rPr>
          <w:rFonts w:ascii="Arial" w:hAnsi="Arial" w:cs="Arial"/>
        </w:rPr>
        <w:t>140mm</w:t>
      </w:r>
      <w:proofErr w:type="gramEnd"/>
    </w:p>
    <w:p w14:paraId="7EBBE83B" w14:textId="77777777" w:rsidR="00B36BCC" w:rsidRPr="00D56E9B" w:rsidRDefault="00B36BCC" w:rsidP="00B36BCC">
      <w:pPr>
        <w:pStyle w:val="Odstavecseseznamem"/>
        <w:ind w:left="644"/>
        <w:rPr>
          <w:rFonts w:ascii="Arial" w:hAnsi="Arial" w:cs="Arial"/>
        </w:rPr>
      </w:pPr>
      <w:r w:rsidRPr="00D56E9B">
        <w:rPr>
          <w:rFonts w:ascii="Arial" w:hAnsi="Arial" w:cs="Arial"/>
        </w:rPr>
        <w:t>-</w:t>
      </w:r>
      <w:r w:rsidRPr="00D56E9B">
        <w:rPr>
          <w:rFonts w:ascii="Arial" w:hAnsi="Arial" w:cs="Arial"/>
        </w:rPr>
        <w:tab/>
        <w:t xml:space="preserve">ŠDB 0 / 63 ČSN 737126-1                        </w:t>
      </w:r>
      <w:proofErr w:type="gramStart"/>
      <w:r w:rsidRPr="00D56E9B">
        <w:rPr>
          <w:rFonts w:ascii="Arial" w:hAnsi="Arial" w:cs="Arial"/>
        </w:rPr>
        <w:t>180mm</w:t>
      </w:r>
      <w:proofErr w:type="gramEnd"/>
    </w:p>
    <w:p w14:paraId="09C92329" w14:textId="77777777" w:rsidR="00B36BCC" w:rsidRPr="00D56E9B" w:rsidRDefault="00B36BCC" w:rsidP="00B36BCC">
      <w:pPr>
        <w:pStyle w:val="Odstavecseseznamem"/>
        <w:ind w:left="644"/>
        <w:rPr>
          <w:rFonts w:ascii="Arial" w:hAnsi="Arial" w:cs="Arial"/>
        </w:rPr>
      </w:pPr>
      <w:r w:rsidRPr="00D56E9B">
        <w:rPr>
          <w:rFonts w:ascii="Arial" w:hAnsi="Arial" w:cs="Arial"/>
        </w:rPr>
        <w:t xml:space="preserve">                                                        </w:t>
      </w:r>
      <w:proofErr w:type="gramStart"/>
      <w:r w:rsidRPr="00D56E9B">
        <w:rPr>
          <w:rFonts w:ascii="Arial" w:hAnsi="Arial" w:cs="Arial"/>
        </w:rPr>
        <w:t xml:space="preserve">Celkem:   </w:t>
      </w:r>
      <w:proofErr w:type="gramEnd"/>
      <w:r w:rsidRPr="00D56E9B">
        <w:rPr>
          <w:rFonts w:ascii="Arial" w:hAnsi="Arial" w:cs="Arial"/>
        </w:rPr>
        <w:t xml:space="preserve">   420mm</w:t>
      </w:r>
    </w:p>
    <w:p w14:paraId="0F9A93FA" w14:textId="77777777" w:rsidR="00B36BCC" w:rsidRDefault="00B36BCC" w:rsidP="00B36BCC">
      <w:pPr>
        <w:pStyle w:val="Odstavecseseznamem"/>
        <w:ind w:left="644"/>
        <w:rPr>
          <w:rFonts w:ascii="Arial" w:hAnsi="Arial" w:cs="Arial"/>
          <w:b/>
          <w:bCs/>
          <w:i/>
          <w:iCs/>
        </w:rPr>
      </w:pPr>
    </w:p>
    <w:p w14:paraId="7AB13670" w14:textId="77777777" w:rsidR="00B36BCC" w:rsidRDefault="00B36BCC" w:rsidP="00B36BCC">
      <w:pPr>
        <w:pStyle w:val="Odstavecseseznamem"/>
        <w:ind w:left="644"/>
        <w:rPr>
          <w:rFonts w:ascii="Arial" w:hAnsi="Arial" w:cs="Arial"/>
          <w:b/>
          <w:bCs/>
          <w:i/>
          <w:iCs/>
        </w:rPr>
      </w:pPr>
    </w:p>
    <w:p w14:paraId="04569BF6" w14:textId="382B92F3" w:rsidR="00B36BCC" w:rsidRPr="00091281" w:rsidRDefault="00B36BCC" w:rsidP="00B36BCC">
      <w:pPr>
        <w:pStyle w:val="Odstavecseseznamem"/>
        <w:ind w:left="644"/>
        <w:rPr>
          <w:rFonts w:ascii="Arial" w:hAnsi="Arial" w:cs="Arial"/>
          <w:b/>
          <w:bCs/>
          <w:i/>
          <w:iCs/>
        </w:rPr>
      </w:pPr>
      <w:r w:rsidRPr="00091281">
        <w:rPr>
          <w:rFonts w:ascii="Arial" w:hAnsi="Arial" w:cs="Arial"/>
          <w:b/>
          <w:bCs/>
          <w:i/>
          <w:iCs/>
        </w:rPr>
        <w:lastRenderedPageBreak/>
        <w:t>Komunikace</w:t>
      </w:r>
      <w:r>
        <w:rPr>
          <w:rFonts w:ascii="Arial" w:hAnsi="Arial" w:cs="Arial"/>
          <w:b/>
          <w:bCs/>
          <w:i/>
          <w:iCs/>
        </w:rPr>
        <w:t xml:space="preserve"> žulová dlažba</w:t>
      </w:r>
      <w:r w:rsidRPr="00091281">
        <w:rPr>
          <w:rFonts w:ascii="Arial" w:hAnsi="Arial" w:cs="Arial"/>
          <w:b/>
          <w:bCs/>
          <w:i/>
          <w:iCs/>
        </w:rPr>
        <w:t>:</w:t>
      </w:r>
    </w:p>
    <w:p w14:paraId="09A9EB76" w14:textId="77777777" w:rsidR="00B36BCC" w:rsidRPr="00D56E9B" w:rsidRDefault="00B36BCC" w:rsidP="00B36BCC">
      <w:pPr>
        <w:pStyle w:val="Odstavecseseznamem"/>
        <w:ind w:left="644"/>
        <w:rPr>
          <w:rFonts w:ascii="Arial" w:hAnsi="Arial" w:cs="Arial"/>
        </w:rPr>
      </w:pPr>
      <w:r w:rsidRPr="00D56E9B">
        <w:rPr>
          <w:rFonts w:ascii="Arial" w:hAnsi="Arial" w:cs="Arial"/>
        </w:rPr>
        <w:t>-</w:t>
      </w:r>
      <w:r w:rsidRPr="00D56E9B">
        <w:rPr>
          <w:rFonts w:ascii="Arial" w:hAnsi="Arial" w:cs="Arial"/>
        </w:rPr>
        <w:tab/>
        <w:t xml:space="preserve">žul dlažba                                                 </w:t>
      </w:r>
      <w:proofErr w:type="gramStart"/>
      <w:r w:rsidRPr="00D56E9B">
        <w:rPr>
          <w:rFonts w:ascii="Arial" w:hAnsi="Arial" w:cs="Arial"/>
        </w:rPr>
        <w:t>100mm</w:t>
      </w:r>
      <w:proofErr w:type="gramEnd"/>
    </w:p>
    <w:p w14:paraId="56BABF18" w14:textId="77777777" w:rsidR="00B36BCC" w:rsidRPr="00D56E9B" w:rsidRDefault="00B36BCC" w:rsidP="00B36BCC">
      <w:pPr>
        <w:pStyle w:val="Odstavecseseznamem"/>
        <w:ind w:left="644"/>
        <w:rPr>
          <w:rFonts w:ascii="Arial" w:hAnsi="Arial" w:cs="Arial"/>
        </w:rPr>
      </w:pPr>
      <w:r w:rsidRPr="00D56E9B">
        <w:rPr>
          <w:rFonts w:ascii="Arial" w:hAnsi="Arial" w:cs="Arial"/>
        </w:rPr>
        <w:t>-</w:t>
      </w:r>
      <w:r w:rsidRPr="00D56E9B">
        <w:rPr>
          <w:rFonts w:ascii="Arial" w:hAnsi="Arial" w:cs="Arial"/>
        </w:rPr>
        <w:tab/>
        <w:t xml:space="preserve">lože z drc. kameniva                                   </w:t>
      </w:r>
      <w:proofErr w:type="gramStart"/>
      <w:r w:rsidRPr="00D56E9B">
        <w:rPr>
          <w:rFonts w:ascii="Arial" w:hAnsi="Arial" w:cs="Arial"/>
        </w:rPr>
        <w:t>30mm</w:t>
      </w:r>
      <w:proofErr w:type="gramEnd"/>
    </w:p>
    <w:p w14:paraId="5541E285" w14:textId="77777777" w:rsidR="00B36BCC" w:rsidRPr="00D56E9B" w:rsidRDefault="00B36BCC" w:rsidP="00B36BCC">
      <w:pPr>
        <w:pStyle w:val="Odstavecseseznamem"/>
        <w:ind w:left="644"/>
        <w:rPr>
          <w:rFonts w:ascii="Arial" w:hAnsi="Arial" w:cs="Arial"/>
        </w:rPr>
      </w:pPr>
      <w:r w:rsidRPr="00D56E9B">
        <w:rPr>
          <w:rFonts w:ascii="Arial" w:hAnsi="Arial" w:cs="Arial"/>
        </w:rPr>
        <w:t>-</w:t>
      </w:r>
      <w:r w:rsidRPr="00D56E9B">
        <w:rPr>
          <w:rFonts w:ascii="Arial" w:hAnsi="Arial" w:cs="Arial"/>
        </w:rPr>
        <w:tab/>
        <w:t xml:space="preserve">SC 0 / 32, C8 / 10, ČSN 736124-1           </w:t>
      </w:r>
      <w:r>
        <w:rPr>
          <w:rFonts w:ascii="Arial" w:hAnsi="Arial" w:cs="Arial"/>
        </w:rPr>
        <w:t xml:space="preserve"> </w:t>
      </w:r>
      <w:proofErr w:type="gramStart"/>
      <w:r w:rsidRPr="00D56E9B">
        <w:rPr>
          <w:rFonts w:ascii="Arial" w:hAnsi="Arial" w:cs="Arial"/>
        </w:rPr>
        <w:t>150mm</w:t>
      </w:r>
      <w:proofErr w:type="gramEnd"/>
    </w:p>
    <w:p w14:paraId="5B9BEA3F" w14:textId="77777777" w:rsidR="00B36BCC" w:rsidRPr="00D56E9B" w:rsidRDefault="00B36BCC" w:rsidP="00B36BCC">
      <w:pPr>
        <w:pStyle w:val="Odstavecseseznamem"/>
        <w:ind w:left="644"/>
        <w:rPr>
          <w:rFonts w:ascii="Arial" w:hAnsi="Arial" w:cs="Arial"/>
        </w:rPr>
      </w:pPr>
      <w:r w:rsidRPr="00D56E9B">
        <w:rPr>
          <w:rFonts w:ascii="Arial" w:hAnsi="Arial" w:cs="Arial"/>
        </w:rPr>
        <w:t>-</w:t>
      </w:r>
      <w:r w:rsidRPr="00D56E9B">
        <w:rPr>
          <w:rFonts w:ascii="Arial" w:hAnsi="Arial" w:cs="Arial"/>
        </w:rPr>
        <w:tab/>
        <w:t xml:space="preserve">ŠDB 0 / 63 ČSN 737126-1                        </w:t>
      </w:r>
      <w:proofErr w:type="gramStart"/>
      <w:r w:rsidRPr="00D56E9B">
        <w:rPr>
          <w:rFonts w:ascii="Arial" w:hAnsi="Arial" w:cs="Arial"/>
        </w:rPr>
        <w:t>170mm</w:t>
      </w:r>
      <w:proofErr w:type="gramEnd"/>
    </w:p>
    <w:p w14:paraId="07765C3D" w14:textId="77777777" w:rsidR="00B36BCC" w:rsidRPr="002061F7" w:rsidRDefault="00B36BCC" w:rsidP="00B36BCC">
      <w:pPr>
        <w:pStyle w:val="Odstavecseseznamem"/>
        <w:ind w:left="644"/>
        <w:rPr>
          <w:rFonts w:ascii="Arial" w:hAnsi="Arial" w:cs="Arial"/>
          <w:color w:val="FF0000"/>
        </w:rPr>
      </w:pPr>
      <w:r w:rsidRPr="00D56E9B">
        <w:rPr>
          <w:rFonts w:ascii="Arial" w:hAnsi="Arial" w:cs="Arial"/>
        </w:rPr>
        <w:t xml:space="preserve">                                                        </w:t>
      </w:r>
      <w:proofErr w:type="gramStart"/>
      <w:r w:rsidRPr="00D56E9B">
        <w:rPr>
          <w:rFonts w:ascii="Arial" w:hAnsi="Arial" w:cs="Arial"/>
        </w:rPr>
        <w:t xml:space="preserve">Celkem:   </w:t>
      </w:r>
      <w:proofErr w:type="gramEnd"/>
      <w:r w:rsidRPr="00D56E9B">
        <w:rPr>
          <w:rFonts w:ascii="Arial" w:hAnsi="Arial" w:cs="Arial"/>
        </w:rPr>
        <w:t xml:space="preserve">   450mm</w:t>
      </w:r>
    </w:p>
    <w:p w14:paraId="62BD5278" w14:textId="77777777" w:rsidR="00B36BCC" w:rsidRPr="00091281" w:rsidRDefault="00B36BCC" w:rsidP="00B36BCC">
      <w:pPr>
        <w:pStyle w:val="Odstavecseseznamem"/>
        <w:ind w:left="644"/>
        <w:rPr>
          <w:rFonts w:ascii="Arial" w:hAnsi="Arial" w:cs="Arial"/>
          <w:b/>
          <w:bCs/>
          <w:i/>
          <w:iCs/>
        </w:rPr>
      </w:pPr>
      <w:r w:rsidRPr="00091281">
        <w:rPr>
          <w:rFonts w:ascii="Arial" w:hAnsi="Arial" w:cs="Arial"/>
          <w:b/>
          <w:bCs/>
          <w:i/>
          <w:iCs/>
        </w:rPr>
        <w:t>Chodník:</w:t>
      </w:r>
    </w:p>
    <w:p w14:paraId="1411BC48" w14:textId="77777777" w:rsidR="00B36BCC" w:rsidRPr="00D56E9B" w:rsidRDefault="00B36BCC" w:rsidP="00B36BCC">
      <w:pPr>
        <w:spacing w:line="240" w:lineRule="auto"/>
        <w:ind w:left="708"/>
        <w:rPr>
          <w:rFonts w:ascii="Arial" w:hAnsi="Arial" w:cs="Arial"/>
        </w:rPr>
      </w:pPr>
      <w:r w:rsidRPr="00D56E9B">
        <w:rPr>
          <w:rFonts w:ascii="Arial" w:hAnsi="Arial" w:cs="Arial"/>
        </w:rPr>
        <w:t>-</w:t>
      </w:r>
      <w:r w:rsidRPr="00D56E9B">
        <w:rPr>
          <w:rFonts w:ascii="Arial" w:hAnsi="Arial" w:cs="Arial"/>
        </w:rPr>
        <w:tab/>
        <w:t xml:space="preserve">betonová zámková dlažba                          </w:t>
      </w:r>
      <w:proofErr w:type="gramStart"/>
      <w:r w:rsidRPr="00D56E9B">
        <w:rPr>
          <w:rFonts w:ascii="Arial" w:hAnsi="Arial" w:cs="Arial"/>
        </w:rPr>
        <w:t>60mm</w:t>
      </w:r>
      <w:proofErr w:type="gramEnd"/>
    </w:p>
    <w:p w14:paraId="0770E536" w14:textId="77777777" w:rsidR="00B36BCC" w:rsidRPr="00D56E9B" w:rsidRDefault="00B36BCC" w:rsidP="00B36BCC">
      <w:pPr>
        <w:spacing w:line="240" w:lineRule="auto"/>
        <w:ind w:left="708"/>
        <w:rPr>
          <w:rFonts w:ascii="Arial" w:hAnsi="Arial" w:cs="Arial"/>
        </w:rPr>
      </w:pPr>
      <w:r w:rsidRPr="00D56E9B">
        <w:rPr>
          <w:rFonts w:ascii="Arial" w:hAnsi="Arial" w:cs="Arial"/>
        </w:rPr>
        <w:t>-</w:t>
      </w:r>
      <w:r w:rsidRPr="00D56E9B">
        <w:rPr>
          <w:rFonts w:ascii="Arial" w:hAnsi="Arial" w:cs="Arial"/>
        </w:rPr>
        <w:tab/>
        <w:t xml:space="preserve">lože z drc. kameniva fr. 4 / 8                       </w:t>
      </w:r>
      <w:proofErr w:type="gramStart"/>
      <w:r w:rsidRPr="00D56E9B">
        <w:rPr>
          <w:rFonts w:ascii="Arial" w:hAnsi="Arial" w:cs="Arial"/>
        </w:rPr>
        <w:t>40mm</w:t>
      </w:r>
      <w:proofErr w:type="gramEnd"/>
    </w:p>
    <w:p w14:paraId="1115EDEF" w14:textId="77777777" w:rsidR="00B36BCC" w:rsidRPr="00D56E9B" w:rsidRDefault="00B36BCC" w:rsidP="00B36BCC">
      <w:pPr>
        <w:spacing w:line="240" w:lineRule="auto"/>
        <w:ind w:left="708"/>
        <w:rPr>
          <w:rFonts w:ascii="Arial" w:hAnsi="Arial" w:cs="Arial"/>
        </w:rPr>
      </w:pPr>
      <w:r w:rsidRPr="00D56E9B">
        <w:rPr>
          <w:rFonts w:ascii="Arial" w:hAnsi="Arial" w:cs="Arial"/>
        </w:rPr>
        <w:t>-</w:t>
      </w:r>
      <w:r w:rsidRPr="00D56E9B">
        <w:rPr>
          <w:rFonts w:ascii="Arial" w:hAnsi="Arial" w:cs="Arial"/>
        </w:rPr>
        <w:tab/>
        <w:t xml:space="preserve">SC 0 / 32                                                   </w:t>
      </w:r>
      <w:proofErr w:type="gramStart"/>
      <w:r w:rsidRPr="00D56E9B">
        <w:rPr>
          <w:rFonts w:ascii="Arial" w:hAnsi="Arial" w:cs="Arial"/>
        </w:rPr>
        <w:t>100mm</w:t>
      </w:r>
      <w:proofErr w:type="gramEnd"/>
    </w:p>
    <w:p w14:paraId="1155AED6" w14:textId="77777777" w:rsidR="00B36BCC" w:rsidRPr="00D56E9B" w:rsidRDefault="00B36BCC" w:rsidP="00B36BCC">
      <w:pPr>
        <w:spacing w:line="240" w:lineRule="auto"/>
        <w:ind w:left="708"/>
        <w:rPr>
          <w:rFonts w:ascii="Arial" w:hAnsi="Arial" w:cs="Arial"/>
        </w:rPr>
      </w:pPr>
      <w:r w:rsidRPr="00D56E9B">
        <w:rPr>
          <w:rFonts w:ascii="Arial" w:hAnsi="Arial" w:cs="Arial"/>
        </w:rPr>
        <w:t>-</w:t>
      </w:r>
      <w:r w:rsidRPr="00D56E9B">
        <w:rPr>
          <w:rFonts w:ascii="Arial" w:hAnsi="Arial" w:cs="Arial"/>
        </w:rPr>
        <w:tab/>
        <w:t xml:space="preserve">ŠDB 0 / 63                                                 </w:t>
      </w:r>
      <w:proofErr w:type="gramStart"/>
      <w:r w:rsidRPr="00D56E9B">
        <w:rPr>
          <w:rFonts w:ascii="Arial" w:hAnsi="Arial" w:cs="Arial"/>
        </w:rPr>
        <w:t>150mm</w:t>
      </w:r>
      <w:proofErr w:type="gramEnd"/>
    </w:p>
    <w:p w14:paraId="1F210662" w14:textId="77777777" w:rsidR="00B36BCC" w:rsidRPr="00D56E9B" w:rsidRDefault="00B36BCC" w:rsidP="00B36BCC">
      <w:pPr>
        <w:spacing w:line="240" w:lineRule="auto"/>
        <w:ind w:left="708"/>
        <w:rPr>
          <w:rFonts w:ascii="Arial" w:hAnsi="Arial" w:cs="Arial"/>
        </w:rPr>
      </w:pPr>
      <w:r w:rsidRPr="00D56E9B">
        <w:rPr>
          <w:rFonts w:ascii="Arial" w:hAnsi="Arial" w:cs="Arial"/>
        </w:rPr>
        <w:t xml:space="preserve">                                                        </w:t>
      </w:r>
      <w:proofErr w:type="gramStart"/>
      <w:r w:rsidRPr="00D56E9B">
        <w:rPr>
          <w:rFonts w:ascii="Arial" w:hAnsi="Arial" w:cs="Arial"/>
        </w:rPr>
        <w:t xml:space="preserve">Celkem:   </w:t>
      </w:r>
      <w:proofErr w:type="gramEnd"/>
      <w:r w:rsidRPr="00D56E9B">
        <w:rPr>
          <w:rFonts w:ascii="Arial" w:hAnsi="Arial" w:cs="Arial"/>
        </w:rPr>
        <w:t xml:space="preserve">    350mm</w:t>
      </w:r>
    </w:p>
    <w:p w14:paraId="50FEB1BF" w14:textId="77777777" w:rsidR="00B36BCC" w:rsidRPr="00B51B73" w:rsidRDefault="00B36BCC" w:rsidP="00B36BCC">
      <w:pPr>
        <w:ind w:left="708"/>
        <w:rPr>
          <w:rFonts w:ascii="Arial" w:hAnsi="Arial" w:cs="Arial"/>
          <w:b/>
          <w:bCs/>
          <w:i/>
          <w:iCs/>
        </w:rPr>
      </w:pPr>
      <w:r>
        <w:rPr>
          <w:rFonts w:ascii="Arial" w:hAnsi="Arial" w:cs="Arial"/>
          <w:b/>
          <w:bCs/>
          <w:i/>
          <w:iCs/>
        </w:rPr>
        <w:t>Kolmá parkovací místa/přidružený pruh</w:t>
      </w:r>
      <w:r w:rsidRPr="00B51B73">
        <w:rPr>
          <w:rFonts w:ascii="Arial" w:hAnsi="Arial" w:cs="Arial"/>
          <w:b/>
          <w:bCs/>
          <w:i/>
          <w:iCs/>
        </w:rPr>
        <w:t>:</w:t>
      </w:r>
    </w:p>
    <w:p w14:paraId="55F5C58D"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propustná dlažba                                     </w:t>
      </w:r>
      <w:proofErr w:type="gramStart"/>
      <w:r w:rsidRPr="00D56E9B">
        <w:rPr>
          <w:rFonts w:ascii="Arial" w:hAnsi="Arial" w:cs="Arial"/>
        </w:rPr>
        <w:t>100mm</w:t>
      </w:r>
      <w:proofErr w:type="gramEnd"/>
    </w:p>
    <w:p w14:paraId="50A891E8"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lože z drc. kameniva                                  </w:t>
      </w:r>
      <w:proofErr w:type="gramStart"/>
      <w:r w:rsidRPr="00D56E9B">
        <w:rPr>
          <w:rFonts w:ascii="Arial" w:hAnsi="Arial" w:cs="Arial"/>
        </w:rPr>
        <w:t>30mm</w:t>
      </w:r>
      <w:proofErr w:type="gramEnd"/>
    </w:p>
    <w:p w14:paraId="6DF24965"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SC 0 / 32, C8 / 10, ČSN 736124-1           </w:t>
      </w:r>
      <w:proofErr w:type="gramStart"/>
      <w:r w:rsidRPr="00D56E9B">
        <w:rPr>
          <w:rFonts w:ascii="Arial" w:hAnsi="Arial" w:cs="Arial"/>
        </w:rPr>
        <w:t>140mm</w:t>
      </w:r>
      <w:proofErr w:type="gramEnd"/>
    </w:p>
    <w:p w14:paraId="02F698EA"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ŠDB 0 / 63 ČSN 737126-1                       </w:t>
      </w:r>
      <w:proofErr w:type="gramStart"/>
      <w:r w:rsidRPr="00D56E9B">
        <w:rPr>
          <w:rFonts w:ascii="Arial" w:hAnsi="Arial" w:cs="Arial"/>
        </w:rPr>
        <w:t>160mm</w:t>
      </w:r>
      <w:proofErr w:type="gramEnd"/>
    </w:p>
    <w:p w14:paraId="594D966A" w14:textId="4B3A7513" w:rsidR="00B36BCC" w:rsidRPr="00B36BCC" w:rsidRDefault="00B36BCC" w:rsidP="00B36BCC">
      <w:pPr>
        <w:pStyle w:val="Odstavecseseznamem"/>
        <w:spacing w:line="240" w:lineRule="auto"/>
        <w:ind w:left="1068"/>
        <w:rPr>
          <w:rFonts w:ascii="Arial" w:hAnsi="Arial" w:cs="Arial"/>
        </w:rPr>
      </w:pPr>
      <w:r w:rsidRPr="00D56E9B">
        <w:rPr>
          <w:rFonts w:ascii="Arial" w:hAnsi="Arial" w:cs="Arial"/>
        </w:rPr>
        <w:t xml:space="preserve">                                                        </w:t>
      </w:r>
      <w:proofErr w:type="gramStart"/>
      <w:r w:rsidRPr="00D56E9B">
        <w:rPr>
          <w:rFonts w:ascii="Arial" w:hAnsi="Arial" w:cs="Arial"/>
        </w:rPr>
        <w:t>Celkem:  430</w:t>
      </w:r>
      <w:proofErr w:type="gramEnd"/>
      <w:r w:rsidRPr="00D56E9B">
        <w:rPr>
          <w:rFonts w:ascii="Arial" w:hAnsi="Arial" w:cs="Arial"/>
        </w:rPr>
        <w:t>mm</w:t>
      </w:r>
    </w:p>
    <w:p w14:paraId="1090436B" w14:textId="77777777" w:rsidR="00B36BCC" w:rsidRPr="00B51B73" w:rsidRDefault="00B36BCC" w:rsidP="00B36BCC">
      <w:pPr>
        <w:ind w:left="708"/>
        <w:rPr>
          <w:rFonts w:ascii="Arial" w:hAnsi="Arial" w:cs="Arial"/>
          <w:b/>
          <w:bCs/>
          <w:i/>
          <w:iCs/>
        </w:rPr>
      </w:pPr>
      <w:r>
        <w:rPr>
          <w:rFonts w:ascii="Arial" w:hAnsi="Arial" w:cs="Arial"/>
          <w:b/>
          <w:bCs/>
          <w:i/>
          <w:iCs/>
        </w:rPr>
        <w:t>Vjezdy</w:t>
      </w:r>
      <w:r w:rsidRPr="00B51B73">
        <w:rPr>
          <w:rFonts w:ascii="Arial" w:hAnsi="Arial" w:cs="Arial"/>
          <w:b/>
          <w:bCs/>
          <w:i/>
          <w:iCs/>
        </w:rPr>
        <w:t>:</w:t>
      </w:r>
    </w:p>
    <w:p w14:paraId="09770A5C"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žul dlažba                                                </w:t>
      </w:r>
      <w:proofErr w:type="gramStart"/>
      <w:r w:rsidRPr="00D56E9B">
        <w:rPr>
          <w:rFonts w:ascii="Arial" w:hAnsi="Arial" w:cs="Arial"/>
        </w:rPr>
        <w:t>100mm</w:t>
      </w:r>
      <w:proofErr w:type="gramEnd"/>
    </w:p>
    <w:p w14:paraId="36D51E86"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lože z drc. kameniva                               </w:t>
      </w:r>
      <w:r>
        <w:rPr>
          <w:rFonts w:ascii="Arial" w:hAnsi="Arial" w:cs="Arial"/>
        </w:rPr>
        <w:t xml:space="preserve"> </w:t>
      </w:r>
      <w:r w:rsidRPr="00D56E9B">
        <w:rPr>
          <w:rFonts w:ascii="Arial" w:hAnsi="Arial" w:cs="Arial"/>
        </w:rPr>
        <w:t xml:space="preserve">  </w:t>
      </w:r>
      <w:proofErr w:type="gramStart"/>
      <w:r w:rsidRPr="00D56E9B">
        <w:rPr>
          <w:rFonts w:ascii="Arial" w:hAnsi="Arial" w:cs="Arial"/>
        </w:rPr>
        <w:t>30mm</w:t>
      </w:r>
      <w:proofErr w:type="gramEnd"/>
    </w:p>
    <w:p w14:paraId="2900CFE0"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SC 0 / 32, C8 / 10, ČSN 736124-1           </w:t>
      </w:r>
      <w:proofErr w:type="gramStart"/>
      <w:r w:rsidRPr="00D56E9B">
        <w:rPr>
          <w:rFonts w:ascii="Arial" w:hAnsi="Arial" w:cs="Arial"/>
        </w:rPr>
        <w:t>140mm</w:t>
      </w:r>
      <w:proofErr w:type="gramEnd"/>
    </w:p>
    <w:p w14:paraId="1F338C02"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ŠDB 0 / 63 ČSN 737126-1                       </w:t>
      </w:r>
      <w:r>
        <w:rPr>
          <w:rFonts w:ascii="Arial" w:hAnsi="Arial" w:cs="Arial"/>
        </w:rPr>
        <w:t xml:space="preserve"> </w:t>
      </w:r>
      <w:proofErr w:type="gramStart"/>
      <w:r w:rsidRPr="00D56E9B">
        <w:rPr>
          <w:rFonts w:ascii="Arial" w:hAnsi="Arial" w:cs="Arial"/>
        </w:rPr>
        <w:t>160mm</w:t>
      </w:r>
      <w:proofErr w:type="gramEnd"/>
    </w:p>
    <w:p w14:paraId="178EF515"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 xml:space="preserve">                                                        </w:t>
      </w:r>
      <w:proofErr w:type="gramStart"/>
      <w:r w:rsidRPr="00D56E9B">
        <w:rPr>
          <w:rFonts w:ascii="Arial" w:hAnsi="Arial" w:cs="Arial"/>
        </w:rPr>
        <w:t xml:space="preserve">Celkem:   </w:t>
      </w:r>
      <w:proofErr w:type="gramEnd"/>
      <w:r w:rsidRPr="00D56E9B">
        <w:rPr>
          <w:rFonts w:ascii="Arial" w:hAnsi="Arial" w:cs="Arial"/>
        </w:rPr>
        <w:t>430mm</w:t>
      </w:r>
      <w:r w:rsidRPr="00291AAF">
        <w:rPr>
          <w:rFonts w:ascii="Arial" w:hAnsi="Arial" w:cs="Arial"/>
        </w:rPr>
        <w:t xml:space="preserve">        </w:t>
      </w:r>
    </w:p>
    <w:p w14:paraId="625CDDA0" w14:textId="77777777" w:rsidR="00B36BCC" w:rsidRPr="00B51B73" w:rsidRDefault="00B36BCC" w:rsidP="00B36BCC">
      <w:pPr>
        <w:ind w:left="708"/>
        <w:rPr>
          <w:rFonts w:ascii="Arial" w:hAnsi="Arial" w:cs="Arial"/>
          <w:b/>
          <w:bCs/>
          <w:i/>
          <w:iCs/>
        </w:rPr>
      </w:pPr>
      <w:r>
        <w:rPr>
          <w:rFonts w:ascii="Arial" w:hAnsi="Arial" w:cs="Arial"/>
          <w:b/>
          <w:bCs/>
          <w:i/>
          <w:iCs/>
        </w:rPr>
        <w:t>Kontejnerové stání</w:t>
      </w:r>
      <w:r w:rsidRPr="00B51B73">
        <w:rPr>
          <w:rFonts w:ascii="Arial" w:hAnsi="Arial" w:cs="Arial"/>
          <w:b/>
          <w:bCs/>
          <w:i/>
          <w:iCs/>
        </w:rPr>
        <w:t>:</w:t>
      </w:r>
    </w:p>
    <w:p w14:paraId="1FAF2968"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řezané švy                                                   3x3 m</w:t>
      </w:r>
    </w:p>
    <w:p w14:paraId="1DD42BF0"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betonová deska                                         </w:t>
      </w:r>
      <w:proofErr w:type="gramStart"/>
      <w:r w:rsidRPr="00D56E9B">
        <w:rPr>
          <w:rFonts w:ascii="Arial" w:hAnsi="Arial" w:cs="Arial"/>
        </w:rPr>
        <w:t>150mm</w:t>
      </w:r>
      <w:proofErr w:type="gramEnd"/>
      <w:r w:rsidRPr="00D56E9B">
        <w:rPr>
          <w:rFonts w:ascii="Arial" w:hAnsi="Arial" w:cs="Arial"/>
        </w:rPr>
        <w:t xml:space="preserve"> B25</w:t>
      </w:r>
    </w:p>
    <w:p w14:paraId="6FA64FA8"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1 vrstva armatury                    </w:t>
      </w:r>
      <w:proofErr w:type="gramStart"/>
      <w:r w:rsidRPr="00D56E9B">
        <w:rPr>
          <w:rFonts w:ascii="Arial" w:hAnsi="Arial" w:cs="Arial"/>
        </w:rPr>
        <w:t>10mm</w:t>
      </w:r>
      <w:proofErr w:type="gramEnd"/>
      <w:r w:rsidRPr="00D56E9B">
        <w:rPr>
          <w:rFonts w:ascii="Arial" w:hAnsi="Arial" w:cs="Arial"/>
        </w:rPr>
        <w:t xml:space="preserve"> 150x150mm</w:t>
      </w:r>
    </w:p>
    <w:p w14:paraId="5A4AC615"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fólie PE                                                    200 </w:t>
      </w:r>
      <w:proofErr w:type="spellStart"/>
      <w:r w:rsidRPr="00D56E9B">
        <w:rPr>
          <w:rFonts w:ascii="Arial" w:hAnsi="Arial" w:cs="Arial"/>
        </w:rPr>
        <w:t>mkm</w:t>
      </w:r>
      <w:proofErr w:type="spellEnd"/>
    </w:p>
    <w:p w14:paraId="019DFCC2"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ŠD 0/32                                                      </w:t>
      </w:r>
      <w:proofErr w:type="gramStart"/>
      <w:r w:rsidRPr="00D56E9B">
        <w:rPr>
          <w:rFonts w:ascii="Arial" w:hAnsi="Arial" w:cs="Arial"/>
        </w:rPr>
        <w:t>150mm</w:t>
      </w:r>
      <w:proofErr w:type="gramEnd"/>
    </w:p>
    <w:p w14:paraId="24F64BE3"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geotextílie                                                  </w:t>
      </w:r>
      <w:proofErr w:type="gramStart"/>
      <w:r w:rsidRPr="00D56E9B">
        <w:rPr>
          <w:rFonts w:ascii="Arial" w:hAnsi="Arial" w:cs="Arial"/>
        </w:rPr>
        <w:t>300g</w:t>
      </w:r>
      <w:proofErr w:type="gramEnd"/>
      <w:r w:rsidRPr="00D56E9B">
        <w:rPr>
          <w:rFonts w:ascii="Arial" w:hAnsi="Arial" w:cs="Arial"/>
        </w:rPr>
        <w:t>/m2</w:t>
      </w:r>
    </w:p>
    <w:p w14:paraId="17C9F9CB"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 xml:space="preserve">pískový podsyp                                          </w:t>
      </w:r>
      <w:proofErr w:type="gramStart"/>
      <w:r w:rsidRPr="00D56E9B">
        <w:rPr>
          <w:rFonts w:ascii="Arial" w:hAnsi="Arial" w:cs="Arial"/>
        </w:rPr>
        <w:t>100mm</w:t>
      </w:r>
      <w:proofErr w:type="gramEnd"/>
    </w:p>
    <w:p w14:paraId="3A8093CF" w14:textId="77777777"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w:t>
      </w:r>
      <w:r w:rsidRPr="00D56E9B">
        <w:rPr>
          <w:rFonts w:ascii="Arial" w:hAnsi="Arial" w:cs="Arial"/>
        </w:rPr>
        <w:tab/>
        <w:t>zhutněná zemní pláň</w:t>
      </w:r>
    </w:p>
    <w:p w14:paraId="073ABC45" w14:textId="7B824F6F" w:rsidR="00B36BCC" w:rsidRPr="00D56E9B" w:rsidRDefault="00B36BCC" w:rsidP="00B36BCC">
      <w:pPr>
        <w:pStyle w:val="Odstavecseseznamem"/>
        <w:spacing w:line="240" w:lineRule="auto"/>
        <w:ind w:left="1068"/>
        <w:rPr>
          <w:rFonts w:ascii="Arial" w:hAnsi="Arial" w:cs="Arial"/>
        </w:rPr>
      </w:pPr>
      <w:r w:rsidRPr="00D56E9B">
        <w:rPr>
          <w:rFonts w:ascii="Arial" w:hAnsi="Arial" w:cs="Arial"/>
        </w:rPr>
        <w:t xml:space="preserve">                                                     </w:t>
      </w:r>
      <w:r>
        <w:rPr>
          <w:rFonts w:ascii="Arial" w:hAnsi="Arial" w:cs="Arial"/>
        </w:rPr>
        <w:t xml:space="preserve"> </w:t>
      </w:r>
      <w:r w:rsidRPr="00D56E9B">
        <w:rPr>
          <w:rFonts w:ascii="Arial" w:hAnsi="Arial" w:cs="Arial"/>
        </w:rPr>
        <w:t xml:space="preserve">   </w:t>
      </w:r>
      <w:proofErr w:type="gramStart"/>
      <w:r w:rsidRPr="00D56E9B">
        <w:rPr>
          <w:rFonts w:ascii="Arial" w:hAnsi="Arial" w:cs="Arial"/>
        </w:rPr>
        <w:t>Celkem:  470</w:t>
      </w:r>
      <w:proofErr w:type="gramEnd"/>
      <w:r w:rsidRPr="00D56E9B">
        <w:rPr>
          <w:rFonts w:ascii="Arial" w:hAnsi="Arial" w:cs="Arial"/>
        </w:rPr>
        <w:t xml:space="preserve">mm                                                          </w:t>
      </w:r>
    </w:p>
    <w:p w14:paraId="73555F88" w14:textId="77777777" w:rsidR="00B36BCC" w:rsidRDefault="00B36BCC" w:rsidP="00B36BCC">
      <w:pPr>
        <w:pStyle w:val="Odstavecseseznamem"/>
        <w:ind w:left="0"/>
        <w:rPr>
          <w:rFonts w:ascii="Arial" w:hAnsi="Arial" w:cs="Arial"/>
        </w:rPr>
      </w:pPr>
    </w:p>
    <w:p w14:paraId="2D3ED4A6" w14:textId="77777777" w:rsidR="00B36BCC" w:rsidRPr="00561804" w:rsidRDefault="00B36BCC" w:rsidP="00B36BCC">
      <w:pPr>
        <w:pStyle w:val="Odstavecseseznamem"/>
        <w:ind w:left="708"/>
        <w:rPr>
          <w:rFonts w:ascii="Arial" w:hAnsi="Arial" w:cs="Arial"/>
          <w:i/>
          <w:iCs/>
        </w:rPr>
      </w:pPr>
      <w:r w:rsidRPr="00091281">
        <w:rPr>
          <w:rFonts w:ascii="Arial" w:hAnsi="Arial" w:cs="Arial"/>
        </w:rPr>
        <w:t xml:space="preserve">Do konstrukčních vrstev podle ČSN 73 6124-1 lze použít směsi, které se klasifikují podle pevnosti v prostém tlaku, přičemž smí být použito směsí s minimální třídou pevnosti C1,5/2,0. Směsi s třídou pevnosti nižší lze použít pouze pro úpravu zemin v aktivní zóně. </w:t>
      </w:r>
    </w:p>
    <w:p w14:paraId="5E70C20A" w14:textId="77777777" w:rsidR="00B36BCC" w:rsidRDefault="00B36BCC" w:rsidP="00B36BCC">
      <w:pPr>
        <w:pStyle w:val="Odstavecseseznamem"/>
        <w:ind w:left="708"/>
        <w:jc w:val="both"/>
        <w:rPr>
          <w:rFonts w:ascii="Arial" w:hAnsi="Arial" w:cs="Arial"/>
        </w:rPr>
      </w:pPr>
      <w:r w:rsidRPr="00091281">
        <w:rPr>
          <w:rFonts w:ascii="Arial" w:hAnsi="Arial" w:cs="Arial"/>
        </w:rPr>
        <w:t>Betonové lože pro obrubníky bude provedeno z betonu C20/25 XF3.</w:t>
      </w:r>
    </w:p>
    <w:p w14:paraId="26D0DC64" w14:textId="77777777" w:rsidR="00B36BCC" w:rsidRPr="00D56E9B" w:rsidRDefault="00B36BCC" w:rsidP="00B36BCC">
      <w:pPr>
        <w:ind w:left="708"/>
        <w:jc w:val="both"/>
        <w:rPr>
          <w:rFonts w:ascii="Arial" w:hAnsi="Arial" w:cs="Arial"/>
          <w:u w:val="single"/>
        </w:rPr>
      </w:pPr>
      <w:r w:rsidRPr="00D56E9B">
        <w:rPr>
          <w:rFonts w:ascii="Arial" w:hAnsi="Arial" w:cs="Arial"/>
          <w:u w:val="single"/>
        </w:rPr>
        <w:t>Únosnosti podkladních vrstev dle TP 170.</w:t>
      </w:r>
    </w:p>
    <w:p w14:paraId="35A3AB3D" w14:textId="77777777" w:rsidR="00B36BCC" w:rsidRPr="00D56E9B" w:rsidRDefault="00B36BCC" w:rsidP="00B36BCC">
      <w:pPr>
        <w:ind w:left="708"/>
        <w:jc w:val="both"/>
        <w:rPr>
          <w:rFonts w:ascii="Arial" w:hAnsi="Arial" w:cs="Arial"/>
          <w:i/>
          <w:iCs/>
        </w:rPr>
      </w:pPr>
      <w:r w:rsidRPr="00D56E9B">
        <w:rPr>
          <w:rFonts w:ascii="Arial" w:hAnsi="Arial" w:cs="Arial"/>
          <w:i/>
          <w:iCs/>
        </w:rPr>
        <w:t xml:space="preserve">Zemní pláň Edef,2 = min. 30 </w:t>
      </w:r>
      <w:proofErr w:type="spellStart"/>
      <w:r w:rsidRPr="00D56E9B">
        <w:rPr>
          <w:rFonts w:ascii="Arial" w:hAnsi="Arial" w:cs="Arial"/>
          <w:i/>
          <w:iCs/>
        </w:rPr>
        <w:t>MPa</w:t>
      </w:r>
      <w:proofErr w:type="spellEnd"/>
    </w:p>
    <w:p w14:paraId="62ED24DD" w14:textId="77777777" w:rsidR="00B36BCC" w:rsidRPr="00D56E9B" w:rsidRDefault="00B36BCC" w:rsidP="00B36BCC">
      <w:pPr>
        <w:ind w:left="708"/>
        <w:jc w:val="both"/>
        <w:rPr>
          <w:rFonts w:ascii="Arial" w:hAnsi="Arial" w:cs="Arial"/>
          <w:i/>
          <w:iCs/>
        </w:rPr>
      </w:pPr>
      <w:r w:rsidRPr="00D56E9B">
        <w:rPr>
          <w:rFonts w:ascii="Arial" w:hAnsi="Arial" w:cs="Arial"/>
          <w:i/>
          <w:iCs/>
        </w:rPr>
        <w:t xml:space="preserve">ŠDB 0/63 Edef,2 = min. 45 </w:t>
      </w:r>
      <w:proofErr w:type="spellStart"/>
      <w:r w:rsidRPr="00D56E9B">
        <w:rPr>
          <w:rFonts w:ascii="Arial" w:hAnsi="Arial" w:cs="Arial"/>
          <w:i/>
          <w:iCs/>
        </w:rPr>
        <w:t>MPa</w:t>
      </w:r>
      <w:proofErr w:type="spellEnd"/>
    </w:p>
    <w:p w14:paraId="3EAC2D18" w14:textId="77777777" w:rsidR="00B36BCC" w:rsidRPr="00D56E9B" w:rsidRDefault="00B36BCC" w:rsidP="00B36BCC">
      <w:pPr>
        <w:pStyle w:val="Odstavecseseznamem"/>
        <w:ind w:left="708"/>
        <w:jc w:val="both"/>
        <w:rPr>
          <w:rFonts w:ascii="Arial" w:hAnsi="Arial" w:cs="Arial"/>
          <w:i/>
          <w:iCs/>
        </w:rPr>
      </w:pPr>
      <w:r w:rsidRPr="00D56E9B">
        <w:rPr>
          <w:rFonts w:ascii="Arial" w:hAnsi="Arial" w:cs="Arial"/>
          <w:i/>
          <w:iCs/>
        </w:rPr>
        <w:t xml:space="preserve">SC 0/32 Edef,2 = min. 75 </w:t>
      </w:r>
      <w:proofErr w:type="spellStart"/>
      <w:r w:rsidRPr="00D56E9B">
        <w:rPr>
          <w:rFonts w:ascii="Arial" w:hAnsi="Arial" w:cs="Arial"/>
          <w:i/>
          <w:iCs/>
        </w:rPr>
        <w:t>MPa</w:t>
      </w:r>
      <w:proofErr w:type="spellEnd"/>
    </w:p>
    <w:p w14:paraId="6C38588A" w14:textId="77777777" w:rsidR="0047497F" w:rsidRPr="007237DE" w:rsidRDefault="0047497F" w:rsidP="00EE0C56">
      <w:pPr>
        <w:jc w:val="both"/>
        <w:rPr>
          <w:rFonts w:ascii="Arial" w:hAnsi="Arial" w:cs="Arial"/>
        </w:rPr>
      </w:pPr>
    </w:p>
    <w:p w14:paraId="29E08F94" w14:textId="0A6B2C65" w:rsidR="00172340" w:rsidRPr="00B36BCC" w:rsidRDefault="00172340" w:rsidP="00B82661">
      <w:pPr>
        <w:pStyle w:val="Nadpis2"/>
        <w:numPr>
          <w:ilvl w:val="0"/>
          <w:numId w:val="4"/>
        </w:numPr>
        <w:jc w:val="both"/>
        <w:rPr>
          <w:rFonts w:ascii="Arial" w:hAnsi="Arial" w:cs="Arial"/>
          <w:b/>
          <w:bCs/>
        </w:rPr>
      </w:pPr>
      <w:bookmarkStart w:id="24" w:name="_Toc146624801"/>
      <w:r w:rsidRPr="00812A08">
        <w:rPr>
          <w:rFonts w:ascii="Arial" w:hAnsi="Arial" w:cs="Arial"/>
          <w:b/>
          <w:bCs/>
        </w:rPr>
        <w:t>Ochrana stavby podle jiných právních předpisů</w:t>
      </w:r>
      <w:bookmarkEnd w:id="24"/>
    </w:p>
    <w:p w14:paraId="35F6EA55" w14:textId="357085FF" w:rsidR="00C46030" w:rsidRPr="00812A08" w:rsidRDefault="00894D97" w:rsidP="00B36BCC">
      <w:pPr>
        <w:ind w:left="360"/>
        <w:jc w:val="both"/>
        <w:rPr>
          <w:rFonts w:ascii="Arial" w:hAnsi="Arial" w:cs="Arial"/>
        </w:rPr>
      </w:pPr>
      <w:r w:rsidRPr="00812A08">
        <w:rPr>
          <w:rFonts w:ascii="Arial" w:hAnsi="Arial" w:cs="Arial"/>
        </w:rPr>
        <w:t>Netýká se řešené stavby</w:t>
      </w:r>
      <w:r w:rsidR="00C46030">
        <w:rPr>
          <w:rFonts w:ascii="Arial" w:hAnsi="Arial" w:cs="Arial"/>
        </w:rPr>
        <w:t>.</w:t>
      </w:r>
    </w:p>
    <w:p w14:paraId="48A67A86" w14:textId="12E8DCB8" w:rsidR="00146E2B" w:rsidRPr="00812A08" w:rsidRDefault="00172340" w:rsidP="00146E2B">
      <w:pPr>
        <w:pStyle w:val="Nadpis2"/>
        <w:numPr>
          <w:ilvl w:val="0"/>
          <w:numId w:val="4"/>
        </w:numPr>
        <w:jc w:val="both"/>
        <w:rPr>
          <w:rFonts w:ascii="Arial" w:hAnsi="Arial" w:cs="Arial"/>
          <w:b/>
          <w:bCs/>
        </w:rPr>
      </w:pPr>
      <w:bookmarkStart w:id="25" w:name="_Toc146624802"/>
      <w:r w:rsidRPr="00812A08">
        <w:rPr>
          <w:rFonts w:ascii="Arial" w:hAnsi="Arial" w:cs="Arial"/>
          <w:b/>
          <w:bCs/>
        </w:rPr>
        <w:t>Základní bilance stavby</w:t>
      </w:r>
      <w:bookmarkEnd w:id="25"/>
    </w:p>
    <w:tbl>
      <w:tblPr>
        <w:tblpPr w:leftFromText="141" w:rightFromText="141" w:vertAnchor="text" w:horzAnchor="margin" w:tblpXSpec="center" w:tblpY="163"/>
        <w:tblW w:w="10820" w:type="dxa"/>
        <w:tblCellMar>
          <w:left w:w="70" w:type="dxa"/>
          <w:right w:w="70" w:type="dxa"/>
        </w:tblCellMar>
        <w:tblLook w:val="04A0" w:firstRow="1" w:lastRow="0" w:firstColumn="1" w:lastColumn="0" w:noHBand="0" w:noVBand="1"/>
      </w:tblPr>
      <w:tblGrid>
        <w:gridCol w:w="2920"/>
        <w:gridCol w:w="1560"/>
        <w:gridCol w:w="1280"/>
        <w:gridCol w:w="1440"/>
        <w:gridCol w:w="1400"/>
        <w:gridCol w:w="1260"/>
        <w:gridCol w:w="960"/>
      </w:tblGrid>
      <w:tr w:rsidR="00B36BCC" w:rsidRPr="00CD079A" w14:paraId="46527908" w14:textId="77777777" w:rsidTr="00B36BCC">
        <w:trPr>
          <w:trHeight w:val="290"/>
        </w:trPr>
        <w:tc>
          <w:tcPr>
            <w:tcW w:w="29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38E789" w14:textId="77777777" w:rsidR="00B36BCC" w:rsidRPr="00CD079A" w:rsidRDefault="00B36BCC" w:rsidP="00B36BCC">
            <w:pPr>
              <w:rPr>
                <w:rFonts w:ascii="Calibri" w:eastAsia="Times New Roman" w:hAnsi="Calibri" w:cs="Calibri"/>
                <w:color w:val="FF0000"/>
              </w:rPr>
            </w:pPr>
            <w:r w:rsidRPr="00CD079A">
              <w:rPr>
                <w:rFonts w:ascii="Calibri" w:eastAsia="Times New Roman" w:hAnsi="Calibri" w:cs="Calibri"/>
                <w:color w:val="FF0000"/>
              </w:rPr>
              <w:t>Ke Gruntě, Vavřinecká</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5A17287E" w14:textId="77777777" w:rsidR="00B36BCC" w:rsidRPr="00CD079A" w:rsidRDefault="00B36BCC" w:rsidP="00B36BCC">
            <w:pPr>
              <w:jc w:val="center"/>
              <w:rPr>
                <w:rFonts w:ascii="Calibri" w:eastAsia="Times New Roman" w:hAnsi="Calibri" w:cs="Calibri"/>
                <w:color w:val="000000"/>
              </w:rPr>
            </w:pPr>
            <w:r w:rsidRPr="00CD079A">
              <w:rPr>
                <w:rFonts w:ascii="Calibri" w:eastAsia="Times New Roman" w:hAnsi="Calibri" w:cs="Calibri"/>
                <w:color w:val="000000"/>
              </w:rPr>
              <w:t>ÚSEK A</w:t>
            </w:r>
          </w:p>
        </w:tc>
        <w:tc>
          <w:tcPr>
            <w:tcW w:w="1280" w:type="dxa"/>
            <w:tcBorders>
              <w:top w:val="single" w:sz="4" w:space="0" w:color="auto"/>
              <w:left w:val="nil"/>
              <w:bottom w:val="single" w:sz="4" w:space="0" w:color="auto"/>
              <w:right w:val="single" w:sz="4" w:space="0" w:color="auto"/>
            </w:tcBorders>
            <w:shd w:val="clear" w:color="auto" w:fill="auto"/>
            <w:noWrap/>
            <w:vAlign w:val="bottom"/>
            <w:hideMark/>
          </w:tcPr>
          <w:p w14:paraId="45794CAE" w14:textId="77777777" w:rsidR="00B36BCC" w:rsidRPr="00CD079A" w:rsidRDefault="00B36BCC" w:rsidP="00B36BCC">
            <w:pPr>
              <w:jc w:val="center"/>
              <w:rPr>
                <w:rFonts w:ascii="Calibri" w:eastAsia="Times New Roman" w:hAnsi="Calibri" w:cs="Calibri"/>
                <w:color w:val="000000"/>
              </w:rPr>
            </w:pPr>
            <w:r w:rsidRPr="00CD079A">
              <w:rPr>
                <w:rFonts w:ascii="Calibri" w:eastAsia="Times New Roman" w:hAnsi="Calibri" w:cs="Calibri"/>
                <w:color w:val="000000"/>
              </w:rPr>
              <w:t xml:space="preserve">ÚSEK B </w:t>
            </w:r>
          </w:p>
        </w:tc>
        <w:tc>
          <w:tcPr>
            <w:tcW w:w="1440" w:type="dxa"/>
            <w:tcBorders>
              <w:top w:val="single" w:sz="4" w:space="0" w:color="auto"/>
              <w:left w:val="nil"/>
              <w:bottom w:val="single" w:sz="4" w:space="0" w:color="auto"/>
              <w:right w:val="single" w:sz="4" w:space="0" w:color="auto"/>
            </w:tcBorders>
            <w:shd w:val="clear" w:color="auto" w:fill="auto"/>
            <w:noWrap/>
            <w:vAlign w:val="bottom"/>
            <w:hideMark/>
          </w:tcPr>
          <w:p w14:paraId="597F800F" w14:textId="77777777" w:rsidR="00B36BCC" w:rsidRPr="00CD079A" w:rsidRDefault="00B36BCC" w:rsidP="00B36BCC">
            <w:pPr>
              <w:jc w:val="center"/>
              <w:rPr>
                <w:rFonts w:ascii="Calibri" w:eastAsia="Times New Roman" w:hAnsi="Calibri" w:cs="Calibri"/>
                <w:color w:val="000000"/>
              </w:rPr>
            </w:pPr>
            <w:r w:rsidRPr="00CD079A">
              <w:rPr>
                <w:rFonts w:ascii="Calibri" w:eastAsia="Times New Roman" w:hAnsi="Calibri" w:cs="Calibri"/>
                <w:color w:val="000000"/>
              </w:rPr>
              <w:t>ÚSEK C</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14:paraId="0B6098EB" w14:textId="77777777" w:rsidR="00B36BCC" w:rsidRPr="00CD079A" w:rsidRDefault="00B36BCC" w:rsidP="00B36BCC">
            <w:pPr>
              <w:jc w:val="center"/>
              <w:rPr>
                <w:rFonts w:ascii="Calibri" w:eastAsia="Times New Roman" w:hAnsi="Calibri" w:cs="Calibri"/>
                <w:color w:val="000000"/>
              </w:rPr>
            </w:pPr>
            <w:r w:rsidRPr="00CD079A">
              <w:rPr>
                <w:rFonts w:ascii="Calibri" w:eastAsia="Times New Roman" w:hAnsi="Calibri" w:cs="Calibri"/>
                <w:color w:val="000000"/>
              </w:rPr>
              <w:t>ÚSEK D</w:t>
            </w:r>
          </w:p>
        </w:tc>
        <w:tc>
          <w:tcPr>
            <w:tcW w:w="1260" w:type="dxa"/>
            <w:tcBorders>
              <w:top w:val="single" w:sz="4" w:space="0" w:color="auto"/>
              <w:left w:val="nil"/>
              <w:bottom w:val="single" w:sz="4" w:space="0" w:color="auto"/>
              <w:right w:val="single" w:sz="4" w:space="0" w:color="auto"/>
            </w:tcBorders>
            <w:shd w:val="clear" w:color="auto" w:fill="auto"/>
            <w:noWrap/>
            <w:vAlign w:val="bottom"/>
            <w:hideMark/>
          </w:tcPr>
          <w:p w14:paraId="13D71E34" w14:textId="77777777" w:rsidR="00B36BCC" w:rsidRPr="00CD079A" w:rsidRDefault="00B36BCC" w:rsidP="00B36BCC">
            <w:pPr>
              <w:jc w:val="center"/>
              <w:rPr>
                <w:rFonts w:ascii="Calibri" w:eastAsia="Times New Roman" w:hAnsi="Calibri" w:cs="Calibri"/>
                <w:color w:val="000000"/>
              </w:rPr>
            </w:pPr>
            <w:r w:rsidRPr="00CD079A">
              <w:rPr>
                <w:rFonts w:ascii="Calibri" w:eastAsia="Times New Roman" w:hAnsi="Calibri" w:cs="Calibri"/>
                <w:color w:val="000000"/>
              </w:rPr>
              <w:t>ÚSEK E</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EAE7886" w14:textId="77777777" w:rsidR="00B36BCC" w:rsidRPr="00CD079A" w:rsidRDefault="00B36BCC" w:rsidP="00B36BCC">
            <w:pPr>
              <w:jc w:val="center"/>
              <w:rPr>
                <w:rFonts w:ascii="Calibri" w:eastAsia="Times New Roman" w:hAnsi="Calibri" w:cs="Calibri"/>
                <w:color w:val="000000"/>
              </w:rPr>
            </w:pPr>
            <w:r w:rsidRPr="00CD079A">
              <w:rPr>
                <w:rFonts w:ascii="Calibri" w:eastAsia="Times New Roman" w:hAnsi="Calibri" w:cs="Calibri"/>
                <w:color w:val="000000"/>
              </w:rPr>
              <w:t>ÚSEK F</w:t>
            </w:r>
          </w:p>
        </w:tc>
      </w:tr>
      <w:tr w:rsidR="00B36BCC" w:rsidRPr="00CD079A" w14:paraId="0AA952BE" w14:textId="77777777" w:rsidTr="00B36BCC">
        <w:trPr>
          <w:trHeight w:val="290"/>
        </w:trPr>
        <w:tc>
          <w:tcPr>
            <w:tcW w:w="2920" w:type="dxa"/>
            <w:tcBorders>
              <w:top w:val="nil"/>
              <w:left w:val="single" w:sz="4" w:space="0" w:color="auto"/>
              <w:bottom w:val="single" w:sz="4" w:space="0" w:color="auto"/>
              <w:right w:val="single" w:sz="4" w:space="0" w:color="auto"/>
            </w:tcBorders>
            <w:shd w:val="clear" w:color="auto" w:fill="auto"/>
            <w:noWrap/>
            <w:vAlign w:val="bottom"/>
            <w:hideMark/>
          </w:tcPr>
          <w:p w14:paraId="64FA0544" w14:textId="77777777" w:rsidR="00B36BCC" w:rsidRPr="00CD079A" w:rsidRDefault="00B36BCC" w:rsidP="00B36BCC">
            <w:pPr>
              <w:rPr>
                <w:rFonts w:ascii="Calibri" w:eastAsia="Times New Roman" w:hAnsi="Calibri" w:cs="Calibri"/>
                <w:color w:val="000000"/>
              </w:rPr>
            </w:pPr>
            <w:r w:rsidRPr="00CD079A">
              <w:rPr>
                <w:rFonts w:ascii="Calibri" w:eastAsia="Times New Roman" w:hAnsi="Calibri" w:cs="Calibri"/>
                <w:color w:val="000000"/>
              </w:rPr>
              <w:t>DÉLKA ÚSEKU</w:t>
            </w:r>
          </w:p>
        </w:tc>
        <w:tc>
          <w:tcPr>
            <w:tcW w:w="1560" w:type="dxa"/>
            <w:tcBorders>
              <w:top w:val="nil"/>
              <w:left w:val="nil"/>
              <w:bottom w:val="single" w:sz="4" w:space="0" w:color="auto"/>
              <w:right w:val="single" w:sz="4" w:space="0" w:color="auto"/>
            </w:tcBorders>
            <w:shd w:val="clear" w:color="auto" w:fill="auto"/>
            <w:noWrap/>
            <w:vAlign w:val="bottom"/>
            <w:hideMark/>
          </w:tcPr>
          <w:p w14:paraId="66A8E7FA"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285m</w:t>
            </w:r>
            <w:proofErr w:type="gramEnd"/>
          </w:p>
        </w:tc>
        <w:tc>
          <w:tcPr>
            <w:tcW w:w="1280" w:type="dxa"/>
            <w:tcBorders>
              <w:top w:val="nil"/>
              <w:left w:val="nil"/>
              <w:bottom w:val="single" w:sz="4" w:space="0" w:color="auto"/>
              <w:right w:val="single" w:sz="4" w:space="0" w:color="auto"/>
            </w:tcBorders>
            <w:shd w:val="clear" w:color="auto" w:fill="auto"/>
            <w:noWrap/>
            <w:vAlign w:val="bottom"/>
            <w:hideMark/>
          </w:tcPr>
          <w:p w14:paraId="78D85FB2"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285m</w:t>
            </w:r>
            <w:proofErr w:type="gramEnd"/>
          </w:p>
        </w:tc>
        <w:tc>
          <w:tcPr>
            <w:tcW w:w="1440" w:type="dxa"/>
            <w:tcBorders>
              <w:top w:val="nil"/>
              <w:left w:val="nil"/>
              <w:bottom w:val="single" w:sz="4" w:space="0" w:color="auto"/>
              <w:right w:val="single" w:sz="4" w:space="0" w:color="auto"/>
            </w:tcBorders>
            <w:shd w:val="clear" w:color="auto" w:fill="auto"/>
            <w:noWrap/>
            <w:vAlign w:val="bottom"/>
            <w:hideMark/>
          </w:tcPr>
          <w:p w14:paraId="1FDC35DD"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191m</w:t>
            </w:r>
            <w:proofErr w:type="gramEnd"/>
          </w:p>
        </w:tc>
        <w:tc>
          <w:tcPr>
            <w:tcW w:w="1400" w:type="dxa"/>
            <w:tcBorders>
              <w:top w:val="nil"/>
              <w:left w:val="nil"/>
              <w:bottom w:val="single" w:sz="4" w:space="0" w:color="auto"/>
              <w:right w:val="single" w:sz="4" w:space="0" w:color="auto"/>
            </w:tcBorders>
            <w:shd w:val="clear" w:color="auto" w:fill="auto"/>
            <w:noWrap/>
            <w:vAlign w:val="bottom"/>
            <w:hideMark/>
          </w:tcPr>
          <w:p w14:paraId="5E0B1F0C"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103m</w:t>
            </w:r>
            <w:proofErr w:type="gramEnd"/>
          </w:p>
        </w:tc>
        <w:tc>
          <w:tcPr>
            <w:tcW w:w="1260" w:type="dxa"/>
            <w:tcBorders>
              <w:top w:val="nil"/>
              <w:left w:val="nil"/>
              <w:bottom w:val="single" w:sz="4" w:space="0" w:color="auto"/>
              <w:right w:val="single" w:sz="4" w:space="0" w:color="auto"/>
            </w:tcBorders>
            <w:shd w:val="clear" w:color="auto" w:fill="auto"/>
            <w:noWrap/>
            <w:vAlign w:val="bottom"/>
            <w:hideMark/>
          </w:tcPr>
          <w:p w14:paraId="6BB2FF4D"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98m</w:t>
            </w:r>
            <w:proofErr w:type="gramEnd"/>
          </w:p>
        </w:tc>
        <w:tc>
          <w:tcPr>
            <w:tcW w:w="960" w:type="dxa"/>
            <w:tcBorders>
              <w:top w:val="nil"/>
              <w:left w:val="nil"/>
              <w:bottom w:val="single" w:sz="4" w:space="0" w:color="auto"/>
              <w:right w:val="single" w:sz="4" w:space="0" w:color="auto"/>
            </w:tcBorders>
            <w:shd w:val="clear" w:color="auto" w:fill="auto"/>
            <w:noWrap/>
            <w:vAlign w:val="bottom"/>
            <w:hideMark/>
          </w:tcPr>
          <w:p w14:paraId="4CF9150C"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27m</w:t>
            </w:r>
            <w:proofErr w:type="gramEnd"/>
          </w:p>
        </w:tc>
      </w:tr>
      <w:tr w:rsidR="00B36BCC" w:rsidRPr="00CD079A" w14:paraId="0C33B050" w14:textId="77777777" w:rsidTr="00B36BCC">
        <w:trPr>
          <w:trHeight w:val="290"/>
        </w:trPr>
        <w:tc>
          <w:tcPr>
            <w:tcW w:w="2920" w:type="dxa"/>
            <w:tcBorders>
              <w:top w:val="nil"/>
              <w:left w:val="single" w:sz="4" w:space="0" w:color="auto"/>
              <w:bottom w:val="single" w:sz="4" w:space="0" w:color="auto"/>
              <w:right w:val="single" w:sz="4" w:space="0" w:color="auto"/>
            </w:tcBorders>
            <w:shd w:val="clear" w:color="auto" w:fill="auto"/>
            <w:noWrap/>
            <w:vAlign w:val="bottom"/>
            <w:hideMark/>
          </w:tcPr>
          <w:p w14:paraId="1CD7ED49" w14:textId="77777777" w:rsidR="00B36BCC" w:rsidRPr="00CD079A" w:rsidRDefault="00B36BCC" w:rsidP="00B36BCC">
            <w:pPr>
              <w:rPr>
                <w:rFonts w:ascii="Calibri" w:eastAsia="Times New Roman" w:hAnsi="Calibri" w:cs="Calibri"/>
                <w:color w:val="000000"/>
              </w:rPr>
            </w:pPr>
            <w:r w:rsidRPr="00CD079A">
              <w:rPr>
                <w:rFonts w:ascii="Calibri" w:eastAsia="Times New Roman" w:hAnsi="Calibri" w:cs="Calibri"/>
                <w:color w:val="000000"/>
              </w:rPr>
              <w:t>ASFALTOVÝ POVRCH</w:t>
            </w:r>
          </w:p>
        </w:tc>
        <w:tc>
          <w:tcPr>
            <w:tcW w:w="1560" w:type="dxa"/>
            <w:tcBorders>
              <w:top w:val="nil"/>
              <w:left w:val="nil"/>
              <w:bottom w:val="single" w:sz="4" w:space="0" w:color="auto"/>
              <w:right w:val="single" w:sz="4" w:space="0" w:color="auto"/>
            </w:tcBorders>
            <w:shd w:val="clear" w:color="auto" w:fill="auto"/>
            <w:noWrap/>
            <w:vAlign w:val="bottom"/>
            <w:hideMark/>
          </w:tcPr>
          <w:p w14:paraId="22B6CE15"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1400m2</w:t>
            </w:r>
            <w:proofErr w:type="gramEnd"/>
          </w:p>
        </w:tc>
        <w:tc>
          <w:tcPr>
            <w:tcW w:w="1280" w:type="dxa"/>
            <w:tcBorders>
              <w:top w:val="nil"/>
              <w:left w:val="nil"/>
              <w:bottom w:val="single" w:sz="4" w:space="0" w:color="auto"/>
              <w:right w:val="single" w:sz="4" w:space="0" w:color="auto"/>
            </w:tcBorders>
            <w:shd w:val="clear" w:color="auto" w:fill="auto"/>
            <w:noWrap/>
            <w:vAlign w:val="bottom"/>
            <w:hideMark/>
          </w:tcPr>
          <w:p w14:paraId="5A0CB6D2"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806m2</w:t>
            </w:r>
            <w:proofErr w:type="gramEnd"/>
          </w:p>
        </w:tc>
        <w:tc>
          <w:tcPr>
            <w:tcW w:w="1440" w:type="dxa"/>
            <w:tcBorders>
              <w:top w:val="nil"/>
              <w:left w:val="nil"/>
              <w:bottom w:val="single" w:sz="4" w:space="0" w:color="auto"/>
              <w:right w:val="single" w:sz="4" w:space="0" w:color="auto"/>
            </w:tcBorders>
            <w:shd w:val="clear" w:color="auto" w:fill="auto"/>
            <w:noWrap/>
            <w:vAlign w:val="bottom"/>
            <w:hideMark/>
          </w:tcPr>
          <w:p w14:paraId="34CE8329"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694m2</w:t>
            </w:r>
            <w:proofErr w:type="gramEnd"/>
          </w:p>
        </w:tc>
        <w:tc>
          <w:tcPr>
            <w:tcW w:w="1400" w:type="dxa"/>
            <w:tcBorders>
              <w:top w:val="nil"/>
              <w:left w:val="nil"/>
              <w:bottom w:val="single" w:sz="4" w:space="0" w:color="auto"/>
              <w:right w:val="single" w:sz="4" w:space="0" w:color="auto"/>
            </w:tcBorders>
            <w:shd w:val="clear" w:color="auto" w:fill="auto"/>
            <w:noWrap/>
            <w:vAlign w:val="bottom"/>
            <w:hideMark/>
          </w:tcPr>
          <w:p w14:paraId="718A92CF"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326m2</w:t>
            </w:r>
            <w:proofErr w:type="gramEnd"/>
          </w:p>
        </w:tc>
        <w:tc>
          <w:tcPr>
            <w:tcW w:w="1260" w:type="dxa"/>
            <w:tcBorders>
              <w:top w:val="nil"/>
              <w:left w:val="nil"/>
              <w:bottom w:val="single" w:sz="4" w:space="0" w:color="auto"/>
              <w:right w:val="single" w:sz="4" w:space="0" w:color="auto"/>
            </w:tcBorders>
            <w:shd w:val="clear" w:color="auto" w:fill="auto"/>
            <w:noWrap/>
            <w:vAlign w:val="bottom"/>
            <w:hideMark/>
          </w:tcPr>
          <w:p w14:paraId="6C2F0403"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410m2</w:t>
            </w:r>
            <w:proofErr w:type="gramEnd"/>
          </w:p>
        </w:tc>
        <w:tc>
          <w:tcPr>
            <w:tcW w:w="960" w:type="dxa"/>
            <w:tcBorders>
              <w:top w:val="nil"/>
              <w:left w:val="nil"/>
              <w:bottom w:val="single" w:sz="4" w:space="0" w:color="auto"/>
              <w:right w:val="single" w:sz="4" w:space="0" w:color="auto"/>
            </w:tcBorders>
            <w:shd w:val="clear" w:color="auto" w:fill="auto"/>
            <w:noWrap/>
            <w:vAlign w:val="bottom"/>
            <w:hideMark/>
          </w:tcPr>
          <w:p w14:paraId="62B9C7D2"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90m2</w:t>
            </w:r>
            <w:proofErr w:type="gramEnd"/>
          </w:p>
        </w:tc>
      </w:tr>
      <w:tr w:rsidR="00B36BCC" w:rsidRPr="00CD079A" w14:paraId="23733A6D" w14:textId="77777777" w:rsidTr="00B36BCC">
        <w:trPr>
          <w:trHeight w:val="290"/>
        </w:trPr>
        <w:tc>
          <w:tcPr>
            <w:tcW w:w="2920" w:type="dxa"/>
            <w:tcBorders>
              <w:top w:val="nil"/>
              <w:left w:val="single" w:sz="4" w:space="0" w:color="auto"/>
              <w:bottom w:val="single" w:sz="4" w:space="0" w:color="auto"/>
              <w:right w:val="single" w:sz="4" w:space="0" w:color="auto"/>
            </w:tcBorders>
            <w:shd w:val="clear" w:color="auto" w:fill="auto"/>
            <w:noWrap/>
            <w:vAlign w:val="bottom"/>
            <w:hideMark/>
          </w:tcPr>
          <w:p w14:paraId="35FFAB8E" w14:textId="77777777" w:rsidR="00B36BCC" w:rsidRPr="00CD079A" w:rsidRDefault="00B36BCC" w:rsidP="00B36BCC">
            <w:pPr>
              <w:rPr>
                <w:rFonts w:ascii="Calibri" w:eastAsia="Times New Roman" w:hAnsi="Calibri" w:cs="Calibri"/>
                <w:color w:val="000000"/>
              </w:rPr>
            </w:pPr>
            <w:r w:rsidRPr="00CD079A">
              <w:rPr>
                <w:rFonts w:ascii="Calibri" w:eastAsia="Times New Roman" w:hAnsi="Calibri" w:cs="Calibri"/>
                <w:color w:val="000000"/>
              </w:rPr>
              <w:t>ŽULOVÝ POVRCH VAR. 1</w:t>
            </w:r>
          </w:p>
        </w:tc>
        <w:tc>
          <w:tcPr>
            <w:tcW w:w="1560" w:type="dxa"/>
            <w:tcBorders>
              <w:top w:val="nil"/>
              <w:left w:val="nil"/>
              <w:bottom w:val="single" w:sz="4" w:space="0" w:color="auto"/>
              <w:right w:val="single" w:sz="4" w:space="0" w:color="auto"/>
            </w:tcBorders>
            <w:shd w:val="clear" w:color="auto" w:fill="auto"/>
            <w:noWrap/>
            <w:vAlign w:val="bottom"/>
            <w:hideMark/>
          </w:tcPr>
          <w:p w14:paraId="2C652CCC"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150m2</w:t>
            </w:r>
            <w:proofErr w:type="gramEnd"/>
          </w:p>
        </w:tc>
        <w:tc>
          <w:tcPr>
            <w:tcW w:w="1280" w:type="dxa"/>
            <w:tcBorders>
              <w:top w:val="nil"/>
              <w:left w:val="nil"/>
              <w:bottom w:val="single" w:sz="4" w:space="0" w:color="auto"/>
              <w:right w:val="single" w:sz="4" w:space="0" w:color="auto"/>
            </w:tcBorders>
            <w:shd w:val="clear" w:color="auto" w:fill="auto"/>
            <w:noWrap/>
            <w:vAlign w:val="bottom"/>
            <w:hideMark/>
          </w:tcPr>
          <w:p w14:paraId="40744927"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350m2</w:t>
            </w:r>
            <w:proofErr w:type="gramEnd"/>
          </w:p>
        </w:tc>
        <w:tc>
          <w:tcPr>
            <w:tcW w:w="1440" w:type="dxa"/>
            <w:tcBorders>
              <w:top w:val="nil"/>
              <w:left w:val="nil"/>
              <w:bottom w:val="single" w:sz="4" w:space="0" w:color="auto"/>
              <w:right w:val="single" w:sz="4" w:space="0" w:color="auto"/>
            </w:tcBorders>
            <w:shd w:val="clear" w:color="auto" w:fill="auto"/>
            <w:noWrap/>
            <w:vAlign w:val="bottom"/>
            <w:hideMark/>
          </w:tcPr>
          <w:p w14:paraId="48273C1A"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150m2</w:t>
            </w:r>
            <w:proofErr w:type="gramEnd"/>
          </w:p>
        </w:tc>
        <w:tc>
          <w:tcPr>
            <w:tcW w:w="1400" w:type="dxa"/>
            <w:tcBorders>
              <w:top w:val="nil"/>
              <w:left w:val="nil"/>
              <w:bottom w:val="single" w:sz="4" w:space="0" w:color="auto"/>
              <w:right w:val="single" w:sz="4" w:space="0" w:color="auto"/>
            </w:tcBorders>
            <w:shd w:val="clear" w:color="auto" w:fill="auto"/>
            <w:noWrap/>
            <w:vAlign w:val="bottom"/>
            <w:hideMark/>
          </w:tcPr>
          <w:p w14:paraId="2439909B"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35m2</w:t>
            </w:r>
            <w:proofErr w:type="gramEnd"/>
          </w:p>
        </w:tc>
        <w:tc>
          <w:tcPr>
            <w:tcW w:w="1260" w:type="dxa"/>
            <w:tcBorders>
              <w:top w:val="nil"/>
              <w:left w:val="nil"/>
              <w:bottom w:val="single" w:sz="4" w:space="0" w:color="auto"/>
              <w:right w:val="single" w:sz="4" w:space="0" w:color="auto"/>
            </w:tcBorders>
            <w:shd w:val="clear" w:color="auto" w:fill="auto"/>
            <w:noWrap/>
            <w:vAlign w:val="bottom"/>
            <w:hideMark/>
          </w:tcPr>
          <w:p w14:paraId="4F6D5802"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40m2</w:t>
            </w:r>
            <w:proofErr w:type="gramEnd"/>
          </w:p>
        </w:tc>
        <w:tc>
          <w:tcPr>
            <w:tcW w:w="960" w:type="dxa"/>
            <w:tcBorders>
              <w:top w:val="nil"/>
              <w:left w:val="nil"/>
              <w:bottom w:val="single" w:sz="4" w:space="0" w:color="auto"/>
              <w:right w:val="single" w:sz="4" w:space="0" w:color="auto"/>
            </w:tcBorders>
            <w:shd w:val="clear" w:color="auto" w:fill="auto"/>
            <w:noWrap/>
            <w:vAlign w:val="bottom"/>
            <w:hideMark/>
          </w:tcPr>
          <w:p w14:paraId="30D62C6E"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r>
      <w:tr w:rsidR="00B36BCC" w:rsidRPr="00CD079A" w14:paraId="18A31D6E" w14:textId="77777777" w:rsidTr="00B36BCC">
        <w:trPr>
          <w:trHeight w:val="290"/>
        </w:trPr>
        <w:tc>
          <w:tcPr>
            <w:tcW w:w="2920" w:type="dxa"/>
            <w:tcBorders>
              <w:top w:val="nil"/>
              <w:left w:val="single" w:sz="4" w:space="0" w:color="auto"/>
              <w:bottom w:val="single" w:sz="4" w:space="0" w:color="auto"/>
              <w:right w:val="single" w:sz="4" w:space="0" w:color="auto"/>
            </w:tcBorders>
            <w:shd w:val="clear" w:color="auto" w:fill="auto"/>
            <w:noWrap/>
            <w:vAlign w:val="bottom"/>
            <w:hideMark/>
          </w:tcPr>
          <w:p w14:paraId="16951F7F" w14:textId="77777777" w:rsidR="00B36BCC" w:rsidRPr="00CD079A" w:rsidRDefault="00B36BCC" w:rsidP="00B36BCC">
            <w:pPr>
              <w:rPr>
                <w:rFonts w:ascii="Calibri" w:eastAsia="Times New Roman" w:hAnsi="Calibri" w:cs="Calibri"/>
                <w:color w:val="000000"/>
              </w:rPr>
            </w:pPr>
            <w:r w:rsidRPr="00CD079A">
              <w:rPr>
                <w:rFonts w:ascii="Calibri" w:eastAsia="Times New Roman" w:hAnsi="Calibri" w:cs="Calibri"/>
                <w:color w:val="000000"/>
              </w:rPr>
              <w:t>ŽULOVÝ POVRCH VAR. 2</w:t>
            </w:r>
          </w:p>
        </w:tc>
        <w:tc>
          <w:tcPr>
            <w:tcW w:w="1560" w:type="dxa"/>
            <w:tcBorders>
              <w:top w:val="nil"/>
              <w:left w:val="nil"/>
              <w:bottom w:val="single" w:sz="4" w:space="0" w:color="auto"/>
              <w:right w:val="single" w:sz="4" w:space="0" w:color="auto"/>
            </w:tcBorders>
            <w:shd w:val="clear" w:color="auto" w:fill="auto"/>
            <w:noWrap/>
            <w:vAlign w:val="bottom"/>
            <w:hideMark/>
          </w:tcPr>
          <w:p w14:paraId="71E611F1"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70m2</w:t>
            </w:r>
            <w:proofErr w:type="gramEnd"/>
          </w:p>
        </w:tc>
        <w:tc>
          <w:tcPr>
            <w:tcW w:w="1280" w:type="dxa"/>
            <w:tcBorders>
              <w:top w:val="nil"/>
              <w:left w:val="nil"/>
              <w:bottom w:val="single" w:sz="4" w:space="0" w:color="auto"/>
              <w:right w:val="single" w:sz="4" w:space="0" w:color="auto"/>
            </w:tcBorders>
            <w:shd w:val="clear" w:color="auto" w:fill="auto"/>
            <w:noWrap/>
            <w:vAlign w:val="bottom"/>
            <w:hideMark/>
          </w:tcPr>
          <w:p w14:paraId="224B3D58"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100m2</w:t>
            </w:r>
            <w:proofErr w:type="gramEnd"/>
          </w:p>
        </w:tc>
        <w:tc>
          <w:tcPr>
            <w:tcW w:w="1440" w:type="dxa"/>
            <w:tcBorders>
              <w:top w:val="nil"/>
              <w:left w:val="nil"/>
              <w:bottom w:val="single" w:sz="4" w:space="0" w:color="auto"/>
              <w:right w:val="single" w:sz="4" w:space="0" w:color="auto"/>
            </w:tcBorders>
            <w:shd w:val="clear" w:color="auto" w:fill="auto"/>
            <w:noWrap/>
            <w:vAlign w:val="bottom"/>
            <w:hideMark/>
          </w:tcPr>
          <w:p w14:paraId="3B7D16EF"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1400" w:type="dxa"/>
            <w:tcBorders>
              <w:top w:val="nil"/>
              <w:left w:val="nil"/>
              <w:bottom w:val="single" w:sz="4" w:space="0" w:color="auto"/>
              <w:right w:val="single" w:sz="4" w:space="0" w:color="auto"/>
            </w:tcBorders>
            <w:shd w:val="clear" w:color="auto" w:fill="auto"/>
            <w:noWrap/>
            <w:vAlign w:val="bottom"/>
            <w:hideMark/>
          </w:tcPr>
          <w:p w14:paraId="48E5B0FB"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1260" w:type="dxa"/>
            <w:tcBorders>
              <w:top w:val="nil"/>
              <w:left w:val="nil"/>
              <w:bottom w:val="single" w:sz="4" w:space="0" w:color="auto"/>
              <w:right w:val="single" w:sz="4" w:space="0" w:color="auto"/>
            </w:tcBorders>
            <w:shd w:val="clear" w:color="auto" w:fill="auto"/>
            <w:noWrap/>
            <w:vAlign w:val="bottom"/>
            <w:hideMark/>
          </w:tcPr>
          <w:p w14:paraId="2EC36513"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960" w:type="dxa"/>
            <w:tcBorders>
              <w:top w:val="nil"/>
              <w:left w:val="nil"/>
              <w:bottom w:val="single" w:sz="4" w:space="0" w:color="auto"/>
              <w:right w:val="single" w:sz="4" w:space="0" w:color="auto"/>
            </w:tcBorders>
            <w:shd w:val="clear" w:color="auto" w:fill="auto"/>
            <w:noWrap/>
            <w:vAlign w:val="bottom"/>
            <w:hideMark/>
          </w:tcPr>
          <w:p w14:paraId="19096637"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r>
      <w:tr w:rsidR="00B36BCC" w:rsidRPr="00CD079A" w14:paraId="7FEC3422" w14:textId="77777777" w:rsidTr="00B36BCC">
        <w:trPr>
          <w:trHeight w:val="290"/>
        </w:trPr>
        <w:tc>
          <w:tcPr>
            <w:tcW w:w="2920" w:type="dxa"/>
            <w:tcBorders>
              <w:top w:val="nil"/>
              <w:left w:val="single" w:sz="4" w:space="0" w:color="auto"/>
              <w:bottom w:val="single" w:sz="4" w:space="0" w:color="auto"/>
              <w:right w:val="single" w:sz="4" w:space="0" w:color="auto"/>
            </w:tcBorders>
            <w:shd w:val="clear" w:color="auto" w:fill="auto"/>
            <w:noWrap/>
            <w:vAlign w:val="bottom"/>
            <w:hideMark/>
          </w:tcPr>
          <w:p w14:paraId="44ACC972" w14:textId="77777777" w:rsidR="00B36BCC" w:rsidRPr="00CD079A" w:rsidRDefault="00B36BCC" w:rsidP="00B36BCC">
            <w:pPr>
              <w:rPr>
                <w:rFonts w:ascii="Calibri" w:eastAsia="Times New Roman" w:hAnsi="Calibri" w:cs="Calibri"/>
                <w:color w:val="000000"/>
              </w:rPr>
            </w:pPr>
            <w:r w:rsidRPr="00CD079A">
              <w:rPr>
                <w:rFonts w:ascii="Calibri" w:eastAsia="Times New Roman" w:hAnsi="Calibri" w:cs="Calibri"/>
                <w:color w:val="000000"/>
              </w:rPr>
              <w:t>POVRCH Z</w:t>
            </w:r>
            <w:r>
              <w:rPr>
                <w:rFonts w:ascii="Calibri" w:eastAsia="Times New Roman" w:hAnsi="Calibri" w:cs="Calibri"/>
                <w:color w:val="000000"/>
              </w:rPr>
              <w:t> </w:t>
            </w:r>
            <w:r w:rsidRPr="00CD079A">
              <w:rPr>
                <w:rFonts w:ascii="Calibri" w:eastAsia="Times New Roman" w:hAnsi="Calibri" w:cs="Calibri"/>
                <w:color w:val="000000"/>
              </w:rPr>
              <w:t>PROPUSTNÉ DLAŽBY</w:t>
            </w:r>
          </w:p>
        </w:tc>
        <w:tc>
          <w:tcPr>
            <w:tcW w:w="1560" w:type="dxa"/>
            <w:tcBorders>
              <w:top w:val="nil"/>
              <w:left w:val="nil"/>
              <w:bottom w:val="single" w:sz="4" w:space="0" w:color="auto"/>
              <w:right w:val="single" w:sz="4" w:space="0" w:color="auto"/>
            </w:tcBorders>
            <w:shd w:val="clear" w:color="auto" w:fill="auto"/>
            <w:noWrap/>
            <w:vAlign w:val="bottom"/>
            <w:hideMark/>
          </w:tcPr>
          <w:p w14:paraId="33B8F501"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180m2</w:t>
            </w:r>
            <w:proofErr w:type="gramEnd"/>
          </w:p>
        </w:tc>
        <w:tc>
          <w:tcPr>
            <w:tcW w:w="1280" w:type="dxa"/>
            <w:tcBorders>
              <w:top w:val="nil"/>
              <w:left w:val="nil"/>
              <w:bottom w:val="single" w:sz="4" w:space="0" w:color="auto"/>
              <w:right w:val="single" w:sz="4" w:space="0" w:color="auto"/>
            </w:tcBorders>
            <w:shd w:val="clear" w:color="auto" w:fill="auto"/>
            <w:noWrap/>
            <w:vAlign w:val="bottom"/>
            <w:hideMark/>
          </w:tcPr>
          <w:p w14:paraId="599BF1FE"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100m2</w:t>
            </w:r>
            <w:proofErr w:type="gramEnd"/>
          </w:p>
        </w:tc>
        <w:tc>
          <w:tcPr>
            <w:tcW w:w="1440" w:type="dxa"/>
            <w:tcBorders>
              <w:top w:val="nil"/>
              <w:left w:val="nil"/>
              <w:bottom w:val="single" w:sz="4" w:space="0" w:color="auto"/>
              <w:right w:val="single" w:sz="4" w:space="0" w:color="auto"/>
            </w:tcBorders>
            <w:shd w:val="clear" w:color="auto" w:fill="auto"/>
            <w:noWrap/>
            <w:vAlign w:val="bottom"/>
            <w:hideMark/>
          </w:tcPr>
          <w:p w14:paraId="4E9F73D1"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1400" w:type="dxa"/>
            <w:tcBorders>
              <w:top w:val="nil"/>
              <w:left w:val="nil"/>
              <w:bottom w:val="single" w:sz="4" w:space="0" w:color="auto"/>
              <w:right w:val="single" w:sz="4" w:space="0" w:color="auto"/>
            </w:tcBorders>
            <w:shd w:val="clear" w:color="auto" w:fill="auto"/>
            <w:noWrap/>
            <w:vAlign w:val="bottom"/>
            <w:hideMark/>
          </w:tcPr>
          <w:p w14:paraId="562AEAE5"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1260" w:type="dxa"/>
            <w:tcBorders>
              <w:top w:val="nil"/>
              <w:left w:val="nil"/>
              <w:bottom w:val="single" w:sz="4" w:space="0" w:color="auto"/>
              <w:right w:val="single" w:sz="4" w:space="0" w:color="auto"/>
            </w:tcBorders>
            <w:shd w:val="clear" w:color="auto" w:fill="auto"/>
            <w:noWrap/>
            <w:vAlign w:val="bottom"/>
            <w:hideMark/>
          </w:tcPr>
          <w:p w14:paraId="47824874"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960" w:type="dxa"/>
            <w:tcBorders>
              <w:top w:val="nil"/>
              <w:left w:val="nil"/>
              <w:bottom w:val="single" w:sz="4" w:space="0" w:color="auto"/>
              <w:right w:val="single" w:sz="4" w:space="0" w:color="auto"/>
            </w:tcBorders>
            <w:shd w:val="clear" w:color="auto" w:fill="auto"/>
            <w:noWrap/>
            <w:vAlign w:val="bottom"/>
            <w:hideMark/>
          </w:tcPr>
          <w:p w14:paraId="6C226E3E"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r>
      <w:tr w:rsidR="00B36BCC" w:rsidRPr="00CD079A" w14:paraId="08140873" w14:textId="77777777" w:rsidTr="00B36BCC">
        <w:trPr>
          <w:trHeight w:val="290"/>
        </w:trPr>
        <w:tc>
          <w:tcPr>
            <w:tcW w:w="2920" w:type="dxa"/>
            <w:tcBorders>
              <w:top w:val="nil"/>
              <w:left w:val="single" w:sz="4" w:space="0" w:color="auto"/>
              <w:bottom w:val="single" w:sz="4" w:space="0" w:color="auto"/>
              <w:right w:val="single" w:sz="4" w:space="0" w:color="auto"/>
            </w:tcBorders>
            <w:shd w:val="clear" w:color="auto" w:fill="auto"/>
            <w:noWrap/>
            <w:vAlign w:val="bottom"/>
            <w:hideMark/>
          </w:tcPr>
          <w:p w14:paraId="2399070C" w14:textId="77777777" w:rsidR="00B36BCC" w:rsidRPr="00CD079A" w:rsidRDefault="00B36BCC" w:rsidP="00B36BCC">
            <w:pPr>
              <w:rPr>
                <w:rFonts w:ascii="Calibri" w:eastAsia="Times New Roman" w:hAnsi="Calibri" w:cs="Calibri"/>
                <w:color w:val="000000"/>
              </w:rPr>
            </w:pPr>
            <w:r w:rsidRPr="00CD079A">
              <w:rPr>
                <w:rFonts w:ascii="Calibri" w:eastAsia="Times New Roman" w:hAnsi="Calibri" w:cs="Calibri"/>
                <w:color w:val="000000"/>
              </w:rPr>
              <w:t>ŠTĚRKOVÁ KRAJNICE</w:t>
            </w:r>
          </w:p>
        </w:tc>
        <w:tc>
          <w:tcPr>
            <w:tcW w:w="1560" w:type="dxa"/>
            <w:tcBorders>
              <w:top w:val="nil"/>
              <w:left w:val="nil"/>
              <w:bottom w:val="single" w:sz="4" w:space="0" w:color="auto"/>
              <w:right w:val="single" w:sz="4" w:space="0" w:color="auto"/>
            </w:tcBorders>
            <w:shd w:val="clear" w:color="auto" w:fill="auto"/>
            <w:noWrap/>
            <w:vAlign w:val="bottom"/>
            <w:hideMark/>
          </w:tcPr>
          <w:p w14:paraId="40B0133A"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20m2</w:t>
            </w:r>
            <w:proofErr w:type="gramEnd"/>
          </w:p>
        </w:tc>
        <w:tc>
          <w:tcPr>
            <w:tcW w:w="1280" w:type="dxa"/>
            <w:tcBorders>
              <w:top w:val="nil"/>
              <w:left w:val="nil"/>
              <w:bottom w:val="single" w:sz="4" w:space="0" w:color="auto"/>
              <w:right w:val="single" w:sz="4" w:space="0" w:color="auto"/>
            </w:tcBorders>
            <w:shd w:val="clear" w:color="auto" w:fill="auto"/>
            <w:noWrap/>
            <w:vAlign w:val="bottom"/>
            <w:hideMark/>
          </w:tcPr>
          <w:p w14:paraId="3DDE76EE"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10m2</w:t>
            </w:r>
            <w:proofErr w:type="gramEnd"/>
          </w:p>
        </w:tc>
        <w:tc>
          <w:tcPr>
            <w:tcW w:w="1440" w:type="dxa"/>
            <w:tcBorders>
              <w:top w:val="nil"/>
              <w:left w:val="nil"/>
              <w:bottom w:val="single" w:sz="4" w:space="0" w:color="auto"/>
              <w:right w:val="single" w:sz="4" w:space="0" w:color="auto"/>
            </w:tcBorders>
            <w:shd w:val="clear" w:color="auto" w:fill="auto"/>
            <w:noWrap/>
            <w:vAlign w:val="bottom"/>
            <w:hideMark/>
          </w:tcPr>
          <w:p w14:paraId="1A8560A7"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10m2</w:t>
            </w:r>
            <w:proofErr w:type="gramEnd"/>
          </w:p>
        </w:tc>
        <w:tc>
          <w:tcPr>
            <w:tcW w:w="1400" w:type="dxa"/>
            <w:tcBorders>
              <w:top w:val="nil"/>
              <w:left w:val="nil"/>
              <w:bottom w:val="single" w:sz="4" w:space="0" w:color="auto"/>
              <w:right w:val="single" w:sz="4" w:space="0" w:color="auto"/>
            </w:tcBorders>
            <w:shd w:val="clear" w:color="auto" w:fill="auto"/>
            <w:noWrap/>
            <w:vAlign w:val="bottom"/>
            <w:hideMark/>
          </w:tcPr>
          <w:p w14:paraId="09D9B87E"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1260" w:type="dxa"/>
            <w:tcBorders>
              <w:top w:val="nil"/>
              <w:left w:val="nil"/>
              <w:bottom w:val="single" w:sz="4" w:space="0" w:color="auto"/>
              <w:right w:val="single" w:sz="4" w:space="0" w:color="auto"/>
            </w:tcBorders>
            <w:shd w:val="clear" w:color="auto" w:fill="auto"/>
            <w:noWrap/>
            <w:vAlign w:val="bottom"/>
            <w:hideMark/>
          </w:tcPr>
          <w:p w14:paraId="00877ABE"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30m2</w:t>
            </w:r>
            <w:proofErr w:type="gramEnd"/>
          </w:p>
        </w:tc>
        <w:tc>
          <w:tcPr>
            <w:tcW w:w="960" w:type="dxa"/>
            <w:tcBorders>
              <w:top w:val="nil"/>
              <w:left w:val="nil"/>
              <w:bottom w:val="single" w:sz="4" w:space="0" w:color="auto"/>
              <w:right w:val="single" w:sz="4" w:space="0" w:color="auto"/>
            </w:tcBorders>
            <w:shd w:val="clear" w:color="auto" w:fill="auto"/>
            <w:noWrap/>
            <w:vAlign w:val="bottom"/>
            <w:hideMark/>
          </w:tcPr>
          <w:p w14:paraId="687C6AA4"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r>
      <w:tr w:rsidR="00B36BCC" w:rsidRPr="00CD079A" w14:paraId="31FC9FCC" w14:textId="77777777" w:rsidTr="00B36BCC">
        <w:trPr>
          <w:trHeight w:val="290"/>
        </w:trPr>
        <w:tc>
          <w:tcPr>
            <w:tcW w:w="2920" w:type="dxa"/>
            <w:tcBorders>
              <w:top w:val="nil"/>
              <w:left w:val="single" w:sz="4" w:space="0" w:color="auto"/>
              <w:bottom w:val="single" w:sz="4" w:space="0" w:color="auto"/>
              <w:right w:val="single" w:sz="4" w:space="0" w:color="auto"/>
            </w:tcBorders>
            <w:shd w:val="clear" w:color="auto" w:fill="auto"/>
            <w:noWrap/>
            <w:vAlign w:val="bottom"/>
            <w:hideMark/>
          </w:tcPr>
          <w:p w14:paraId="0394CDD1" w14:textId="77777777" w:rsidR="00B36BCC" w:rsidRPr="00CD079A" w:rsidRDefault="00B36BCC" w:rsidP="00B36BCC">
            <w:pPr>
              <w:rPr>
                <w:rFonts w:ascii="Calibri" w:eastAsia="Times New Roman" w:hAnsi="Calibri" w:cs="Calibri"/>
                <w:color w:val="000000"/>
              </w:rPr>
            </w:pPr>
            <w:r w:rsidRPr="00CD079A">
              <w:rPr>
                <w:rFonts w:ascii="Calibri" w:eastAsia="Times New Roman" w:hAnsi="Calibri" w:cs="Calibri"/>
                <w:color w:val="000000"/>
              </w:rPr>
              <w:t>OBRUBNÍK 10/25 SILNIČNÍ</w:t>
            </w:r>
          </w:p>
        </w:tc>
        <w:tc>
          <w:tcPr>
            <w:tcW w:w="1560" w:type="dxa"/>
            <w:tcBorders>
              <w:top w:val="nil"/>
              <w:left w:val="nil"/>
              <w:bottom w:val="single" w:sz="4" w:space="0" w:color="auto"/>
              <w:right w:val="single" w:sz="4" w:space="0" w:color="auto"/>
            </w:tcBorders>
            <w:shd w:val="clear" w:color="auto" w:fill="auto"/>
            <w:noWrap/>
            <w:vAlign w:val="bottom"/>
            <w:hideMark/>
          </w:tcPr>
          <w:p w14:paraId="7EA87A94"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600m</w:t>
            </w:r>
            <w:proofErr w:type="gramEnd"/>
          </w:p>
        </w:tc>
        <w:tc>
          <w:tcPr>
            <w:tcW w:w="1280" w:type="dxa"/>
            <w:tcBorders>
              <w:top w:val="nil"/>
              <w:left w:val="nil"/>
              <w:bottom w:val="single" w:sz="4" w:space="0" w:color="auto"/>
              <w:right w:val="single" w:sz="4" w:space="0" w:color="auto"/>
            </w:tcBorders>
            <w:shd w:val="clear" w:color="auto" w:fill="auto"/>
            <w:noWrap/>
            <w:vAlign w:val="bottom"/>
            <w:hideMark/>
          </w:tcPr>
          <w:p w14:paraId="20736DB0"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450m</w:t>
            </w:r>
            <w:proofErr w:type="gramEnd"/>
          </w:p>
        </w:tc>
        <w:tc>
          <w:tcPr>
            <w:tcW w:w="1440" w:type="dxa"/>
            <w:tcBorders>
              <w:top w:val="nil"/>
              <w:left w:val="nil"/>
              <w:bottom w:val="single" w:sz="4" w:space="0" w:color="auto"/>
              <w:right w:val="single" w:sz="4" w:space="0" w:color="auto"/>
            </w:tcBorders>
            <w:shd w:val="clear" w:color="auto" w:fill="auto"/>
            <w:noWrap/>
            <w:vAlign w:val="bottom"/>
            <w:hideMark/>
          </w:tcPr>
          <w:p w14:paraId="0743BE66"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420m</w:t>
            </w:r>
            <w:proofErr w:type="gramEnd"/>
          </w:p>
        </w:tc>
        <w:tc>
          <w:tcPr>
            <w:tcW w:w="1400" w:type="dxa"/>
            <w:tcBorders>
              <w:top w:val="nil"/>
              <w:left w:val="nil"/>
              <w:bottom w:val="single" w:sz="4" w:space="0" w:color="auto"/>
              <w:right w:val="single" w:sz="4" w:space="0" w:color="auto"/>
            </w:tcBorders>
            <w:shd w:val="clear" w:color="auto" w:fill="auto"/>
            <w:noWrap/>
            <w:vAlign w:val="bottom"/>
            <w:hideMark/>
          </w:tcPr>
          <w:p w14:paraId="4CEC1124"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230m</w:t>
            </w:r>
            <w:proofErr w:type="gramEnd"/>
          </w:p>
        </w:tc>
        <w:tc>
          <w:tcPr>
            <w:tcW w:w="1260" w:type="dxa"/>
            <w:tcBorders>
              <w:top w:val="nil"/>
              <w:left w:val="nil"/>
              <w:bottom w:val="single" w:sz="4" w:space="0" w:color="auto"/>
              <w:right w:val="single" w:sz="4" w:space="0" w:color="auto"/>
            </w:tcBorders>
            <w:shd w:val="clear" w:color="auto" w:fill="auto"/>
            <w:noWrap/>
            <w:vAlign w:val="bottom"/>
            <w:hideMark/>
          </w:tcPr>
          <w:p w14:paraId="175A73DD"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120m</w:t>
            </w:r>
            <w:proofErr w:type="gramEnd"/>
          </w:p>
        </w:tc>
        <w:tc>
          <w:tcPr>
            <w:tcW w:w="960" w:type="dxa"/>
            <w:tcBorders>
              <w:top w:val="nil"/>
              <w:left w:val="nil"/>
              <w:bottom w:val="single" w:sz="4" w:space="0" w:color="auto"/>
              <w:right w:val="single" w:sz="4" w:space="0" w:color="auto"/>
            </w:tcBorders>
            <w:shd w:val="clear" w:color="auto" w:fill="auto"/>
            <w:noWrap/>
            <w:vAlign w:val="bottom"/>
            <w:hideMark/>
          </w:tcPr>
          <w:p w14:paraId="041B9A57"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50m</w:t>
            </w:r>
            <w:proofErr w:type="gramEnd"/>
          </w:p>
        </w:tc>
      </w:tr>
      <w:tr w:rsidR="00B36BCC" w:rsidRPr="00CD079A" w14:paraId="10F479E1" w14:textId="77777777" w:rsidTr="00B36BCC">
        <w:trPr>
          <w:trHeight w:val="290"/>
        </w:trPr>
        <w:tc>
          <w:tcPr>
            <w:tcW w:w="2920" w:type="dxa"/>
            <w:tcBorders>
              <w:top w:val="nil"/>
              <w:left w:val="single" w:sz="4" w:space="0" w:color="auto"/>
              <w:bottom w:val="single" w:sz="4" w:space="0" w:color="auto"/>
              <w:right w:val="single" w:sz="4" w:space="0" w:color="auto"/>
            </w:tcBorders>
            <w:shd w:val="clear" w:color="auto" w:fill="auto"/>
            <w:noWrap/>
            <w:vAlign w:val="bottom"/>
            <w:hideMark/>
          </w:tcPr>
          <w:p w14:paraId="438B24AF" w14:textId="77777777" w:rsidR="00B36BCC" w:rsidRPr="00CD079A" w:rsidRDefault="00B36BCC" w:rsidP="00B36BCC">
            <w:pPr>
              <w:rPr>
                <w:rFonts w:ascii="Calibri" w:eastAsia="Times New Roman" w:hAnsi="Calibri" w:cs="Calibri"/>
                <w:color w:val="000000"/>
              </w:rPr>
            </w:pPr>
            <w:r w:rsidRPr="00CD079A">
              <w:rPr>
                <w:rFonts w:ascii="Calibri" w:eastAsia="Times New Roman" w:hAnsi="Calibri" w:cs="Calibri"/>
                <w:color w:val="000000"/>
              </w:rPr>
              <w:t>OBRUBNÍK 10/25 NÁJEZDOVÝ</w:t>
            </w:r>
          </w:p>
        </w:tc>
        <w:tc>
          <w:tcPr>
            <w:tcW w:w="1560" w:type="dxa"/>
            <w:tcBorders>
              <w:top w:val="nil"/>
              <w:left w:val="nil"/>
              <w:bottom w:val="single" w:sz="4" w:space="0" w:color="auto"/>
              <w:right w:val="single" w:sz="4" w:space="0" w:color="auto"/>
            </w:tcBorders>
            <w:shd w:val="clear" w:color="auto" w:fill="auto"/>
            <w:noWrap/>
            <w:vAlign w:val="bottom"/>
            <w:hideMark/>
          </w:tcPr>
          <w:p w14:paraId="4C0B23AB"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70m</w:t>
            </w:r>
            <w:proofErr w:type="gramEnd"/>
          </w:p>
        </w:tc>
        <w:tc>
          <w:tcPr>
            <w:tcW w:w="1280" w:type="dxa"/>
            <w:tcBorders>
              <w:top w:val="nil"/>
              <w:left w:val="nil"/>
              <w:bottom w:val="single" w:sz="4" w:space="0" w:color="auto"/>
              <w:right w:val="single" w:sz="4" w:space="0" w:color="auto"/>
            </w:tcBorders>
            <w:shd w:val="clear" w:color="auto" w:fill="auto"/>
            <w:noWrap/>
            <w:vAlign w:val="bottom"/>
            <w:hideMark/>
          </w:tcPr>
          <w:p w14:paraId="626425A5"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90m</w:t>
            </w:r>
            <w:proofErr w:type="gramEnd"/>
          </w:p>
        </w:tc>
        <w:tc>
          <w:tcPr>
            <w:tcW w:w="1440" w:type="dxa"/>
            <w:tcBorders>
              <w:top w:val="nil"/>
              <w:left w:val="nil"/>
              <w:bottom w:val="single" w:sz="4" w:space="0" w:color="auto"/>
              <w:right w:val="single" w:sz="4" w:space="0" w:color="auto"/>
            </w:tcBorders>
            <w:shd w:val="clear" w:color="auto" w:fill="auto"/>
            <w:noWrap/>
            <w:vAlign w:val="bottom"/>
            <w:hideMark/>
          </w:tcPr>
          <w:p w14:paraId="37051291"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60m</w:t>
            </w:r>
            <w:proofErr w:type="gramEnd"/>
          </w:p>
        </w:tc>
        <w:tc>
          <w:tcPr>
            <w:tcW w:w="1400" w:type="dxa"/>
            <w:tcBorders>
              <w:top w:val="nil"/>
              <w:left w:val="nil"/>
              <w:bottom w:val="single" w:sz="4" w:space="0" w:color="auto"/>
              <w:right w:val="single" w:sz="4" w:space="0" w:color="auto"/>
            </w:tcBorders>
            <w:shd w:val="clear" w:color="auto" w:fill="auto"/>
            <w:noWrap/>
            <w:vAlign w:val="bottom"/>
            <w:hideMark/>
          </w:tcPr>
          <w:p w14:paraId="58A62688"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120m</w:t>
            </w:r>
            <w:proofErr w:type="gramEnd"/>
          </w:p>
        </w:tc>
        <w:tc>
          <w:tcPr>
            <w:tcW w:w="1260" w:type="dxa"/>
            <w:tcBorders>
              <w:top w:val="nil"/>
              <w:left w:val="nil"/>
              <w:bottom w:val="single" w:sz="4" w:space="0" w:color="auto"/>
              <w:right w:val="single" w:sz="4" w:space="0" w:color="auto"/>
            </w:tcBorders>
            <w:shd w:val="clear" w:color="auto" w:fill="auto"/>
            <w:noWrap/>
            <w:vAlign w:val="bottom"/>
            <w:hideMark/>
          </w:tcPr>
          <w:p w14:paraId="792111C9"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25m</w:t>
            </w:r>
            <w:proofErr w:type="gramEnd"/>
          </w:p>
        </w:tc>
        <w:tc>
          <w:tcPr>
            <w:tcW w:w="960" w:type="dxa"/>
            <w:tcBorders>
              <w:top w:val="nil"/>
              <w:left w:val="nil"/>
              <w:bottom w:val="single" w:sz="4" w:space="0" w:color="auto"/>
              <w:right w:val="single" w:sz="4" w:space="0" w:color="auto"/>
            </w:tcBorders>
            <w:shd w:val="clear" w:color="auto" w:fill="auto"/>
            <w:noWrap/>
            <w:vAlign w:val="bottom"/>
            <w:hideMark/>
          </w:tcPr>
          <w:p w14:paraId="04B438D2"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4m</w:t>
            </w:r>
            <w:proofErr w:type="gramEnd"/>
          </w:p>
        </w:tc>
      </w:tr>
      <w:tr w:rsidR="00B36BCC" w:rsidRPr="00CD079A" w14:paraId="623C8560" w14:textId="77777777" w:rsidTr="00B36BCC">
        <w:trPr>
          <w:trHeight w:val="290"/>
        </w:trPr>
        <w:tc>
          <w:tcPr>
            <w:tcW w:w="2920" w:type="dxa"/>
            <w:tcBorders>
              <w:top w:val="nil"/>
              <w:left w:val="single" w:sz="4" w:space="0" w:color="auto"/>
              <w:bottom w:val="single" w:sz="4" w:space="0" w:color="auto"/>
              <w:right w:val="single" w:sz="4" w:space="0" w:color="auto"/>
            </w:tcBorders>
            <w:shd w:val="clear" w:color="auto" w:fill="auto"/>
            <w:noWrap/>
            <w:vAlign w:val="bottom"/>
            <w:hideMark/>
          </w:tcPr>
          <w:p w14:paraId="0DF458F3" w14:textId="77777777" w:rsidR="00B36BCC" w:rsidRPr="00CD079A" w:rsidRDefault="00B36BCC" w:rsidP="00B36BCC">
            <w:pPr>
              <w:rPr>
                <w:rFonts w:ascii="Calibri" w:eastAsia="Times New Roman" w:hAnsi="Calibri" w:cs="Calibri"/>
                <w:color w:val="000000"/>
              </w:rPr>
            </w:pPr>
            <w:r w:rsidRPr="00CD079A">
              <w:rPr>
                <w:rFonts w:ascii="Calibri" w:eastAsia="Times New Roman" w:hAnsi="Calibri" w:cs="Calibri"/>
                <w:color w:val="000000"/>
              </w:rPr>
              <w:t>RELIÉFNÍ DLAŽBA</w:t>
            </w:r>
          </w:p>
        </w:tc>
        <w:tc>
          <w:tcPr>
            <w:tcW w:w="1560" w:type="dxa"/>
            <w:tcBorders>
              <w:top w:val="nil"/>
              <w:left w:val="nil"/>
              <w:bottom w:val="single" w:sz="4" w:space="0" w:color="auto"/>
              <w:right w:val="single" w:sz="4" w:space="0" w:color="auto"/>
            </w:tcBorders>
            <w:shd w:val="clear" w:color="auto" w:fill="auto"/>
            <w:noWrap/>
            <w:vAlign w:val="bottom"/>
            <w:hideMark/>
          </w:tcPr>
          <w:p w14:paraId="72051C32"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20m2</w:t>
            </w:r>
            <w:proofErr w:type="gramEnd"/>
          </w:p>
        </w:tc>
        <w:tc>
          <w:tcPr>
            <w:tcW w:w="1280" w:type="dxa"/>
            <w:tcBorders>
              <w:top w:val="nil"/>
              <w:left w:val="nil"/>
              <w:bottom w:val="single" w:sz="4" w:space="0" w:color="auto"/>
              <w:right w:val="single" w:sz="4" w:space="0" w:color="auto"/>
            </w:tcBorders>
            <w:shd w:val="clear" w:color="auto" w:fill="auto"/>
            <w:noWrap/>
            <w:vAlign w:val="bottom"/>
            <w:hideMark/>
          </w:tcPr>
          <w:p w14:paraId="491793AA"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5m2</w:t>
            </w:r>
            <w:proofErr w:type="gramEnd"/>
          </w:p>
        </w:tc>
        <w:tc>
          <w:tcPr>
            <w:tcW w:w="1440" w:type="dxa"/>
            <w:tcBorders>
              <w:top w:val="nil"/>
              <w:left w:val="nil"/>
              <w:bottom w:val="single" w:sz="4" w:space="0" w:color="auto"/>
              <w:right w:val="single" w:sz="4" w:space="0" w:color="auto"/>
            </w:tcBorders>
            <w:shd w:val="clear" w:color="auto" w:fill="auto"/>
            <w:noWrap/>
            <w:vAlign w:val="bottom"/>
            <w:hideMark/>
          </w:tcPr>
          <w:p w14:paraId="2888B102"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1400" w:type="dxa"/>
            <w:tcBorders>
              <w:top w:val="nil"/>
              <w:left w:val="nil"/>
              <w:bottom w:val="single" w:sz="4" w:space="0" w:color="auto"/>
              <w:right w:val="single" w:sz="4" w:space="0" w:color="auto"/>
            </w:tcBorders>
            <w:shd w:val="clear" w:color="auto" w:fill="auto"/>
            <w:noWrap/>
            <w:vAlign w:val="bottom"/>
            <w:hideMark/>
          </w:tcPr>
          <w:p w14:paraId="1EFB61CF"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1260" w:type="dxa"/>
            <w:tcBorders>
              <w:top w:val="nil"/>
              <w:left w:val="nil"/>
              <w:bottom w:val="single" w:sz="4" w:space="0" w:color="auto"/>
              <w:right w:val="single" w:sz="4" w:space="0" w:color="auto"/>
            </w:tcBorders>
            <w:shd w:val="clear" w:color="auto" w:fill="auto"/>
            <w:noWrap/>
            <w:vAlign w:val="bottom"/>
            <w:hideMark/>
          </w:tcPr>
          <w:p w14:paraId="2CE41200"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960" w:type="dxa"/>
            <w:tcBorders>
              <w:top w:val="nil"/>
              <w:left w:val="nil"/>
              <w:bottom w:val="single" w:sz="4" w:space="0" w:color="auto"/>
              <w:right w:val="single" w:sz="4" w:space="0" w:color="auto"/>
            </w:tcBorders>
            <w:shd w:val="clear" w:color="auto" w:fill="auto"/>
            <w:noWrap/>
            <w:vAlign w:val="bottom"/>
            <w:hideMark/>
          </w:tcPr>
          <w:p w14:paraId="44934EA2"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r>
      <w:tr w:rsidR="00B36BCC" w:rsidRPr="00CD079A" w14:paraId="15977E55" w14:textId="77777777" w:rsidTr="00B36BCC">
        <w:trPr>
          <w:trHeight w:val="290"/>
        </w:trPr>
        <w:tc>
          <w:tcPr>
            <w:tcW w:w="2920" w:type="dxa"/>
            <w:tcBorders>
              <w:top w:val="nil"/>
              <w:left w:val="single" w:sz="4" w:space="0" w:color="auto"/>
              <w:bottom w:val="single" w:sz="4" w:space="0" w:color="auto"/>
              <w:right w:val="single" w:sz="4" w:space="0" w:color="auto"/>
            </w:tcBorders>
            <w:shd w:val="clear" w:color="auto" w:fill="auto"/>
            <w:noWrap/>
            <w:vAlign w:val="bottom"/>
            <w:hideMark/>
          </w:tcPr>
          <w:p w14:paraId="46D59CA0" w14:textId="77777777" w:rsidR="00B36BCC" w:rsidRPr="00CD079A" w:rsidRDefault="00B36BCC" w:rsidP="00B36BCC">
            <w:pPr>
              <w:rPr>
                <w:rFonts w:ascii="Calibri" w:eastAsia="Times New Roman" w:hAnsi="Calibri" w:cs="Calibri"/>
                <w:color w:val="000000"/>
              </w:rPr>
            </w:pPr>
            <w:r w:rsidRPr="00CD079A">
              <w:rPr>
                <w:rFonts w:ascii="Calibri" w:eastAsia="Times New Roman" w:hAnsi="Calibri" w:cs="Calibri"/>
                <w:color w:val="000000"/>
              </w:rPr>
              <w:t xml:space="preserve">CHODNÍK </w:t>
            </w:r>
            <w:r>
              <w:rPr>
                <w:rFonts w:ascii="Calibri" w:eastAsia="Times New Roman" w:hAnsi="Calibri" w:cs="Calibri"/>
                <w:color w:val="000000"/>
              </w:rPr>
              <w:t>–</w:t>
            </w:r>
            <w:r w:rsidRPr="00CD079A">
              <w:rPr>
                <w:rFonts w:ascii="Calibri" w:eastAsia="Times New Roman" w:hAnsi="Calibri" w:cs="Calibri"/>
                <w:color w:val="000000"/>
              </w:rPr>
              <w:t xml:space="preserve"> BET. DLAŽBA</w:t>
            </w:r>
          </w:p>
        </w:tc>
        <w:tc>
          <w:tcPr>
            <w:tcW w:w="1560" w:type="dxa"/>
            <w:tcBorders>
              <w:top w:val="nil"/>
              <w:left w:val="nil"/>
              <w:bottom w:val="single" w:sz="4" w:space="0" w:color="auto"/>
              <w:right w:val="single" w:sz="4" w:space="0" w:color="auto"/>
            </w:tcBorders>
            <w:shd w:val="clear" w:color="auto" w:fill="auto"/>
            <w:noWrap/>
            <w:vAlign w:val="bottom"/>
            <w:hideMark/>
          </w:tcPr>
          <w:p w14:paraId="0BE67D6C"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50m2</w:t>
            </w:r>
            <w:proofErr w:type="gramEnd"/>
          </w:p>
        </w:tc>
        <w:tc>
          <w:tcPr>
            <w:tcW w:w="1280" w:type="dxa"/>
            <w:tcBorders>
              <w:top w:val="nil"/>
              <w:left w:val="nil"/>
              <w:bottom w:val="single" w:sz="4" w:space="0" w:color="auto"/>
              <w:right w:val="single" w:sz="4" w:space="0" w:color="auto"/>
            </w:tcBorders>
            <w:shd w:val="clear" w:color="auto" w:fill="auto"/>
            <w:noWrap/>
            <w:vAlign w:val="bottom"/>
            <w:hideMark/>
          </w:tcPr>
          <w:p w14:paraId="24663CCD"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1440" w:type="dxa"/>
            <w:tcBorders>
              <w:top w:val="nil"/>
              <w:left w:val="nil"/>
              <w:bottom w:val="single" w:sz="4" w:space="0" w:color="auto"/>
              <w:right w:val="single" w:sz="4" w:space="0" w:color="auto"/>
            </w:tcBorders>
            <w:shd w:val="clear" w:color="auto" w:fill="auto"/>
            <w:noWrap/>
            <w:vAlign w:val="bottom"/>
            <w:hideMark/>
          </w:tcPr>
          <w:p w14:paraId="01375087"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1400" w:type="dxa"/>
            <w:tcBorders>
              <w:top w:val="nil"/>
              <w:left w:val="nil"/>
              <w:bottom w:val="single" w:sz="4" w:space="0" w:color="auto"/>
              <w:right w:val="single" w:sz="4" w:space="0" w:color="auto"/>
            </w:tcBorders>
            <w:shd w:val="clear" w:color="auto" w:fill="auto"/>
            <w:noWrap/>
            <w:vAlign w:val="bottom"/>
            <w:hideMark/>
          </w:tcPr>
          <w:p w14:paraId="42190C88"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1260" w:type="dxa"/>
            <w:tcBorders>
              <w:top w:val="nil"/>
              <w:left w:val="nil"/>
              <w:bottom w:val="single" w:sz="4" w:space="0" w:color="auto"/>
              <w:right w:val="single" w:sz="4" w:space="0" w:color="auto"/>
            </w:tcBorders>
            <w:shd w:val="clear" w:color="auto" w:fill="auto"/>
            <w:noWrap/>
            <w:vAlign w:val="bottom"/>
            <w:hideMark/>
          </w:tcPr>
          <w:p w14:paraId="56028DCE"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c>
          <w:tcPr>
            <w:tcW w:w="960" w:type="dxa"/>
            <w:tcBorders>
              <w:top w:val="nil"/>
              <w:left w:val="nil"/>
              <w:bottom w:val="single" w:sz="4" w:space="0" w:color="auto"/>
              <w:right w:val="single" w:sz="4" w:space="0" w:color="auto"/>
            </w:tcBorders>
            <w:shd w:val="clear" w:color="auto" w:fill="auto"/>
            <w:noWrap/>
            <w:vAlign w:val="bottom"/>
            <w:hideMark/>
          </w:tcPr>
          <w:p w14:paraId="3B06F951" w14:textId="77777777" w:rsidR="00B36BCC" w:rsidRPr="00CD079A" w:rsidRDefault="00B36BCC" w:rsidP="00B36BCC">
            <w:pPr>
              <w:jc w:val="center"/>
              <w:rPr>
                <w:rFonts w:ascii="Calibri" w:eastAsia="Times New Roman" w:hAnsi="Calibri" w:cs="Calibri"/>
                <w:color w:val="000000"/>
              </w:rPr>
            </w:pPr>
            <w:proofErr w:type="gramStart"/>
            <w:r w:rsidRPr="00CD079A">
              <w:rPr>
                <w:rFonts w:ascii="Calibri" w:eastAsia="Times New Roman" w:hAnsi="Calibri" w:cs="Calibri"/>
                <w:color w:val="000000"/>
              </w:rPr>
              <w:t>0m2</w:t>
            </w:r>
            <w:proofErr w:type="gramEnd"/>
          </w:p>
        </w:tc>
      </w:tr>
    </w:tbl>
    <w:p w14:paraId="3914825D" w14:textId="77777777" w:rsidR="00B36BCC" w:rsidRDefault="00B36BCC" w:rsidP="00B36BCC">
      <w:pPr>
        <w:spacing w:line="178" w:lineRule="exact"/>
        <w:rPr>
          <w:sz w:val="20"/>
          <w:szCs w:val="20"/>
        </w:rPr>
      </w:pPr>
    </w:p>
    <w:tbl>
      <w:tblPr>
        <w:tblpPr w:leftFromText="141" w:rightFromText="141" w:vertAnchor="text" w:horzAnchor="page" w:tblpX="683" w:tblpY="121"/>
        <w:tblW w:w="3820" w:type="dxa"/>
        <w:tblCellMar>
          <w:left w:w="70" w:type="dxa"/>
          <w:right w:w="70" w:type="dxa"/>
        </w:tblCellMar>
        <w:tblLook w:val="04A0" w:firstRow="1" w:lastRow="0" w:firstColumn="1" w:lastColumn="0" w:noHBand="0" w:noVBand="1"/>
      </w:tblPr>
      <w:tblGrid>
        <w:gridCol w:w="2902"/>
        <w:gridCol w:w="918"/>
      </w:tblGrid>
      <w:tr w:rsidR="00B36BCC" w:rsidRPr="00CD079A" w14:paraId="5E3D6027" w14:textId="77777777" w:rsidTr="006420AC">
        <w:trPr>
          <w:trHeight w:val="290"/>
        </w:trPr>
        <w:tc>
          <w:tcPr>
            <w:tcW w:w="382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D9F29D" w14:textId="77777777" w:rsidR="00B36BCC" w:rsidRPr="00CD079A" w:rsidRDefault="00B36BCC" w:rsidP="006420AC">
            <w:pPr>
              <w:jc w:val="center"/>
              <w:rPr>
                <w:rFonts w:ascii="Calibri" w:eastAsia="Times New Roman" w:hAnsi="Calibri" w:cs="Calibri"/>
                <w:color w:val="FF0000"/>
              </w:rPr>
            </w:pPr>
            <w:r w:rsidRPr="00CD079A">
              <w:rPr>
                <w:rFonts w:ascii="Calibri" w:eastAsia="Times New Roman" w:hAnsi="Calibri" w:cs="Calibri"/>
                <w:color w:val="FF0000"/>
              </w:rPr>
              <w:t>Kontejnerové stání</w:t>
            </w:r>
          </w:p>
        </w:tc>
      </w:tr>
      <w:tr w:rsidR="00B36BCC" w:rsidRPr="00CD079A" w14:paraId="6F27ABA2" w14:textId="77777777" w:rsidTr="006420AC">
        <w:trPr>
          <w:trHeight w:val="290"/>
        </w:trPr>
        <w:tc>
          <w:tcPr>
            <w:tcW w:w="2902" w:type="dxa"/>
            <w:tcBorders>
              <w:top w:val="nil"/>
              <w:left w:val="single" w:sz="4" w:space="0" w:color="auto"/>
              <w:bottom w:val="single" w:sz="4" w:space="0" w:color="auto"/>
              <w:right w:val="single" w:sz="4" w:space="0" w:color="auto"/>
            </w:tcBorders>
            <w:shd w:val="clear" w:color="auto" w:fill="auto"/>
            <w:noWrap/>
            <w:vAlign w:val="bottom"/>
            <w:hideMark/>
          </w:tcPr>
          <w:p w14:paraId="739EA051"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 xml:space="preserve">Latě 40/60 </w:t>
            </w:r>
          </w:p>
        </w:tc>
        <w:tc>
          <w:tcPr>
            <w:tcW w:w="918" w:type="dxa"/>
            <w:tcBorders>
              <w:top w:val="nil"/>
              <w:left w:val="nil"/>
              <w:bottom w:val="single" w:sz="4" w:space="0" w:color="auto"/>
              <w:right w:val="single" w:sz="4" w:space="0" w:color="auto"/>
            </w:tcBorders>
            <w:shd w:val="clear" w:color="auto" w:fill="auto"/>
            <w:noWrap/>
            <w:vAlign w:val="bottom"/>
            <w:hideMark/>
          </w:tcPr>
          <w:p w14:paraId="27792FB3" w14:textId="77777777" w:rsidR="00B36BCC" w:rsidRPr="00CD079A" w:rsidRDefault="00B36BCC" w:rsidP="006420AC">
            <w:pPr>
              <w:rPr>
                <w:rFonts w:ascii="Calibri" w:eastAsia="Times New Roman" w:hAnsi="Calibri" w:cs="Calibri"/>
                <w:color w:val="000000"/>
              </w:rPr>
            </w:pPr>
            <w:proofErr w:type="gramStart"/>
            <w:r w:rsidRPr="00CD079A">
              <w:rPr>
                <w:rFonts w:ascii="Calibri" w:eastAsia="Times New Roman" w:hAnsi="Calibri" w:cs="Calibri"/>
                <w:color w:val="000000"/>
              </w:rPr>
              <w:t>40m2</w:t>
            </w:r>
            <w:proofErr w:type="gramEnd"/>
          </w:p>
        </w:tc>
      </w:tr>
      <w:tr w:rsidR="00B36BCC" w:rsidRPr="00CD079A" w14:paraId="2156D431" w14:textId="77777777" w:rsidTr="006420AC">
        <w:trPr>
          <w:trHeight w:val="290"/>
        </w:trPr>
        <w:tc>
          <w:tcPr>
            <w:tcW w:w="2902" w:type="dxa"/>
            <w:tcBorders>
              <w:top w:val="nil"/>
              <w:left w:val="single" w:sz="4" w:space="0" w:color="auto"/>
              <w:bottom w:val="single" w:sz="4" w:space="0" w:color="auto"/>
              <w:right w:val="single" w:sz="4" w:space="0" w:color="auto"/>
            </w:tcBorders>
            <w:shd w:val="clear" w:color="auto" w:fill="auto"/>
            <w:noWrap/>
            <w:vAlign w:val="bottom"/>
            <w:hideMark/>
          </w:tcPr>
          <w:p w14:paraId="5FF05C3D"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 xml:space="preserve">Kontejnery </w:t>
            </w:r>
            <w:r>
              <w:rPr>
                <w:rFonts w:ascii="Calibri" w:eastAsia="Times New Roman" w:hAnsi="Calibri" w:cs="Calibri"/>
                <w:color w:val="000000"/>
              </w:rPr>
              <w:t>–</w:t>
            </w:r>
            <w:r w:rsidRPr="00CD079A">
              <w:rPr>
                <w:rFonts w:ascii="Calibri" w:eastAsia="Times New Roman" w:hAnsi="Calibri" w:cs="Calibri"/>
                <w:color w:val="000000"/>
              </w:rPr>
              <w:t xml:space="preserve"> typ </w:t>
            </w:r>
            <w:proofErr w:type="gramStart"/>
            <w:r w:rsidRPr="00CD079A">
              <w:rPr>
                <w:rFonts w:ascii="Calibri" w:eastAsia="Times New Roman" w:hAnsi="Calibri" w:cs="Calibri"/>
                <w:color w:val="000000"/>
              </w:rPr>
              <w:t>určí</w:t>
            </w:r>
            <w:proofErr w:type="gramEnd"/>
            <w:r w:rsidRPr="00CD079A">
              <w:rPr>
                <w:rFonts w:ascii="Calibri" w:eastAsia="Times New Roman" w:hAnsi="Calibri" w:cs="Calibri"/>
                <w:color w:val="000000"/>
              </w:rPr>
              <w:t xml:space="preserve"> investor</w:t>
            </w:r>
          </w:p>
        </w:tc>
        <w:tc>
          <w:tcPr>
            <w:tcW w:w="918" w:type="dxa"/>
            <w:tcBorders>
              <w:top w:val="nil"/>
              <w:left w:val="nil"/>
              <w:bottom w:val="single" w:sz="4" w:space="0" w:color="auto"/>
              <w:right w:val="single" w:sz="4" w:space="0" w:color="auto"/>
            </w:tcBorders>
            <w:shd w:val="clear" w:color="auto" w:fill="auto"/>
            <w:noWrap/>
            <w:vAlign w:val="bottom"/>
            <w:hideMark/>
          </w:tcPr>
          <w:p w14:paraId="230F69B4"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7ks</w:t>
            </w:r>
          </w:p>
        </w:tc>
      </w:tr>
      <w:tr w:rsidR="00B36BCC" w:rsidRPr="00CD079A" w14:paraId="190C7B39" w14:textId="77777777" w:rsidTr="006420AC">
        <w:trPr>
          <w:trHeight w:val="290"/>
        </w:trPr>
        <w:tc>
          <w:tcPr>
            <w:tcW w:w="2902" w:type="dxa"/>
            <w:tcBorders>
              <w:top w:val="nil"/>
              <w:left w:val="single" w:sz="4" w:space="0" w:color="auto"/>
              <w:bottom w:val="single" w:sz="4" w:space="0" w:color="auto"/>
              <w:right w:val="single" w:sz="4" w:space="0" w:color="auto"/>
            </w:tcBorders>
            <w:shd w:val="clear" w:color="auto" w:fill="auto"/>
            <w:noWrap/>
            <w:vAlign w:val="bottom"/>
            <w:hideMark/>
          </w:tcPr>
          <w:p w14:paraId="1B171F50"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Dřevěný trám 150x150</w:t>
            </w:r>
          </w:p>
        </w:tc>
        <w:tc>
          <w:tcPr>
            <w:tcW w:w="918" w:type="dxa"/>
            <w:tcBorders>
              <w:top w:val="nil"/>
              <w:left w:val="nil"/>
              <w:bottom w:val="single" w:sz="4" w:space="0" w:color="auto"/>
              <w:right w:val="single" w:sz="4" w:space="0" w:color="auto"/>
            </w:tcBorders>
            <w:shd w:val="clear" w:color="auto" w:fill="auto"/>
            <w:noWrap/>
            <w:vAlign w:val="bottom"/>
            <w:hideMark/>
          </w:tcPr>
          <w:p w14:paraId="61190CCA"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 xml:space="preserve">7 ks </w:t>
            </w:r>
            <w:r>
              <w:rPr>
                <w:rFonts w:ascii="Calibri" w:eastAsia="Times New Roman" w:hAnsi="Calibri" w:cs="Calibri"/>
                <w:color w:val="000000"/>
              </w:rPr>
              <w:t>–</w:t>
            </w:r>
            <w:r w:rsidRPr="00CD079A">
              <w:rPr>
                <w:rFonts w:ascii="Calibri" w:eastAsia="Times New Roman" w:hAnsi="Calibri" w:cs="Calibri"/>
                <w:color w:val="000000"/>
              </w:rPr>
              <w:t xml:space="preserve"> </w:t>
            </w:r>
            <w:proofErr w:type="gramStart"/>
            <w:r w:rsidRPr="00CD079A">
              <w:rPr>
                <w:rFonts w:ascii="Calibri" w:eastAsia="Times New Roman" w:hAnsi="Calibri" w:cs="Calibri"/>
                <w:color w:val="000000"/>
              </w:rPr>
              <w:t>2m</w:t>
            </w:r>
            <w:proofErr w:type="gramEnd"/>
          </w:p>
        </w:tc>
      </w:tr>
      <w:tr w:rsidR="00B36BCC" w:rsidRPr="00CD079A" w14:paraId="4FAB2BB6" w14:textId="77777777" w:rsidTr="006420AC">
        <w:trPr>
          <w:trHeight w:val="290"/>
        </w:trPr>
        <w:tc>
          <w:tcPr>
            <w:tcW w:w="2902" w:type="dxa"/>
            <w:tcBorders>
              <w:top w:val="nil"/>
              <w:left w:val="single" w:sz="4" w:space="0" w:color="auto"/>
              <w:bottom w:val="single" w:sz="4" w:space="0" w:color="auto"/>
              <w:right w:val="single" w:sz="4" w:space="0" w:color="auto"/>
            </w:tcBorders>
            <w:shd w:val="clear" w:color="auto" w:fill="auto"/>
            <w:noWrap/>
            <w:vAlign w:val="bottom"/>
            <w:hideMark/>
          </w:tcPr>
          <w:p w14:paraId="0EE00B62"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Betonový povrch stání</w:t>
            </w:r>
          </w:p>
        </w:tc>
        <w:tc>
          <w:tcPr>
            <w:tcW w:w="918" w:type="dxa"/>
            <w:tcBorders>
              <w:top w:val="nil"/>
              <w:left w:val="nil"/>
              <w:bottom w:val="single" w:sz="4" w:space="0" w:color="auto"/>
              <w:right w:val="single" w:sz="4" w:space="0" w:color="auto"/>
            </w:tcBorders>
            <w:shd w:val="clear" w:color="auto" w:fill="auto"/>
            <w:noWrap/>
            <w:vAlign w:val="bottom"/>
            <w:hideMark/>
          </w:tcPr>
          <w:p w14:paraId="442161A1" w14:textId="77777777" w:rsidR="00B36BCC" w:rsidRPr="00CD079A" w:rsidRDefault="00B36BCC" w:rsidP="006420AC">
            <w:pPr>
              <w:rPr>
                <w:rFonts w:ascii="Calibri" w:eastAsia="Times New Roman" w:hAnsi="Calibri" w:cs="Calibri"/>
                <w:color w:val="000000"/>
              </w:rPr>
            </w:pPr>
            <w:proofErr w:type="gramStart"/>
            <w:r w:rsidRPr="00CD079A">
              <w:rPr>
                <w:rFonts w:ascii="Calibri" w:eastAsia="Times New Roman" w:hAnsi="Calibri" w:cs="Calibri"/>
                <w:color w:val="000000"/>
              </w:rPr>
              <w:t>33m2</w:t>
            </w:r>
            <w:proofErr w:type="gramEnd"/>
          </w:p>
        </w:tc>
      </w:tr>
    </w:tbl>
    <w:tbl>
      <w:tblPr>
        <w:tblpPr w:leftFromText="141" w:rightFromText="141" w:vertAnchor="text" w:horzAnchor="page" w:tblpX="4850" w:tblpY="121"/>
        <w:tblW w:w="3300" w:type="dxa"/>
        <w:tblCellMar>
          <w:left w:w="70" w:type="dxa"/>
          <w:right w:w="70" w:type="dxa"/>
        </w:tblCellMar>
        <w:tblLook w:val="04A0" w:firstRow="1" w:lastRow="0" w:firstColumn="1" w:lastColumn="0" w:noHBand="0" w:noVBand="1"/>
      </w:tblPr>
      <w:tblGrid>
        <w:gridCol w:w="2364"/>
        <w:gridCol w:w="936"/>
      </w:tblGrid>
      <w:tr w:rsidR="00B36BCC" w:rsidRPr="00CD079A" w14:paraId="7225E4C5" w14:textId="77777777" w:rsidTr="006420AC">
        <w:trPr>
          <w:trHeight w:val="290"/>
        </w:trPr>
        <w:tc>
          <w:tcPr>
            <w:tcW w:w="330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B8D73B" w14:textId="6D2537A3" w:rsidR="00B36BCC" w:rsidRPr="00CD079A" w:rsidRDefault="00B36BCC" w:rsidP="006420AC">
            <w:pPr>
              <w:jc w:val="center"/>
              <w:rPr>
                <w:rFonts w:ascii="Calibri" w:eastAsia="Times New Roman" w:hAnsi="Calibri" w:cs="Calibri"/>
                <w:color w:val="FF0000"/>
              </w:rPr>
            </w:pPr>
            <w:r w:rsidRPr="00CD079A">
              <w:rPr>
                <w:rFonts w:ascii="Calibri" w:eastAsia="Times New Roman" w:hAnsi="Calibri" w:cs="Calibri"/>
                <w:color w:val="FF0000"/>
              </w:rPr>
              <w:t>Veřejné osvětlení</w:t>
            </w:r>
          </w:p>
        </w:tc>
      </w:tr>
      <w:tr w:rsidR="00B36BCC" w:rsidRPr="00CD079A" w14:paraId="513D0EEC" w14:textId="77777777" w:rsidTr="006420AC">
        <w:trPr>
          <w:trHeight w:val="290"/>
        </w:trPr>
        <w:tc>
          <w:tcPr>
            <w:tcW w:w="2364" w:type="dxa"/>
            <w:tcBorders>
              <w:top w:val="nil"/>
              <w:left w:val="single" w:sz="4" w:space="0" w:color="auto"/>
              <w:bottom w:val="single" w:sz="4" w:space="0" w:color="auto"/>
              <w:right w:val="single" w:sz="4" w:space="0" w:color="auto"/>
            </w:tcBorders>
            <w:shd w:val="clear" w:color="auto" w:fill="auto"/>
            <w:noWrap/>
            <w:vAlign w:val="bottom"/>
            <w:hideMark/>
          </w:tcPr>
          <w:p w14:paraId="32C660F7"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Lampa nová</w:t>
            </w:r>
          </w:p>
        </w:tc>
        <w:tc>
          <w:tcPr>
            <w:tcW w:w="936" w:type="dxa"/>
            <w:tcBorders>
              <w:top w:val="nil"/>
              <w:left w:val="nil"/>
              <w:bottom w:val="single" w:sz="4" w:space="0" w:color="auto"/>
              <w:right w:val="single" w:sz="4" w:space="0" w:color="auto"/>
            </w:tcBorders>
            <w:shd w:val="clear" w:color="auto" w:fill="auto"/>
            <w:noWrap/>
            <w:vAlign w:val="bottom"/>
            <w:hideMark/>
          </w:tcPr>
          <w:p w14:paraId="7F829FE5" w14:textId="081E10AA"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3</w:t>
            </w:r>
            <w:r>
              <w:rPr>
                <w:rFonts w:ascii="Calibri" w:eastAsia="Times New Roman" w:hAnsi="Calibri" w:cs="Calibri"/>
                <w:color w:val="000000"/>
              </w:rPr>
              <w:t>5</w:t>
            </w:r>
            <w:r w:rsidRPr="00CD079A">
              <w:rPr>
                <w:rFonts w:ascii="Calibri" w:eastAsia="Times New Roman" w:hAnsi="Calibri" w:cs="Calibri"/>
                <w:color w:val="000000"/>
              </w:rPr>
              <w:t>ks</w:t>
            </w:r>
          </w:p>
        </w:tc>
      </w:tr>
      <w:tr w:rsidR="00B36BCC" w:rsidRPr="00CD079A" w14:paraId="57A37CF2" w14:textId="77777777" w:rsidTr="006420AC">
        <w:trPr>
          <w:trHeight w:val="290"/>
        </w:trPr>
        <w:tc>
          <w:tcPr>
            <w:tcW w:w="330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41CEB2" w14:textId="77777777" w:rsidR="00B36BCC" w:rsidRPr="00CD079A" w:rsidRDefault="00B36BCC" w:rsidP="006420AC">
            <w:pPr>
              <w:jc w:val="center"/>
              <w:rPr>
                <w:rFonts w:ascii="Calibri" w:eastAsia="Times New Roman" w:hAnsi="Calibri" w:cs="Calibri"/>
                <w:color w:val="000000"/>
              </w:rPr>
            </w:pPr>
            <w:r w:rsidRPr="00CD079A">
              <w:rPr>
                <w:rFonts w:ascii="Calibri" w:eastAsia="Times New Roman" w:hAnsi="Calibri" w:cs="Calibri"/>
                <w:color w:val="000000"/>
              </w:rPr>
              <w:t>VV dle D.1.4</w:t>
            </w:r>
          </w:p>
        </w:tc>
      </w:tr>
    </w:tbl>
    <w:tbl>
      <w:tblPr>
        <w:tblpPr w:leftFromText="141" w:rightFromText="141" w:vertAnchor="text" w:horzAnchor="page" w:tblpX="8342" w:tblpY="127"/>
        <w:tblW w:w="3300" w:type="dxa"/>
        <w:tblCellMar>
          <w:left w:w="70" w:type="dxa"/>
          <w:right w:w="70" w:type="dxa"/>
        </w:tblCellMar>
        <w:tblLook w:val="04A0" w:firstRow="1" w:lastRow="0" w:firstColumn="1" w:lastColumn="0" w:noHBand="0" w:noVBand="1"/>
      </w:tblPr>
      <w:tblGrid>
        <w:gridCol w:w="2665"/>
        <w:gridCol w:w="635"/>
      </w:tblGrid>
      <w:tr w:rsidR="00B36BCC" w:rsidRPr="00CD079A" w14:paraId="4EBB85D1" w14:textId="77777777" w:rsidTr="006420AC">
        <w:trPr>
          <w:trHeight w:val="290"/>
        </w:trPr>
        <w:tc>
          <w:tcPr>
            <w:tcW w:w="330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FD3A8A" w14:textId="77777777" w:rsidR="00B36BCC" w:rsidRPr="00CD079A" w:rsidRDefault="00B36BCC" w:rsidP="006420AC">
            <w:pPr>
              <w:jc w:val="center"/>
              <w:rPr>
                <w:rFonts w:ascii="Calibri" w:eastAsia="Times New Roman" w:hAnsi="Calibri" w:cs="Calibri"/>
                <w:color w:val="FF0000"/>
              </w:rPr>
            </w:pPr>
            <w:r w:rsidRPr="00CD079A">
              <w:rPr>
                <w:rFonts w:ascii="Calibri" w:eastAsia="Times New Roman" w:hAnsi="Calibri" w:cs="Calibri"/>
                <w:color w:val="FF0000"/>
              </w:rPr>
              <w:t xml:space="preserve">Zeleň </w:t>
            </w:r>
            <w:r>
              <w:rPr>
                <w:rFonts w:ascii="Calibri" w:eastAsia="Times New Roman" w:hAnsi="Calibri" w:cs="Calibri"/>
                <w:color w:val="FF0000"/>
              </w:rPr>
              <w:t>–</w:t>
            </w:r>
            <w:r w:rsidRPr="00CD079A">
              <w:rPr>
                <w:rFonts w:ascii="Calibri" w:eastAsia="Times New Roman" w:hAnsi="Calibri" w:cs="Calibri"/>
                <w:color w:val="FF0000"/>
              </w:rPr>
              <w:t xml:space="preserve"> výsadba</w:t>
            </w:r>
          </w:p>
        </w:tc>
      </w:tr>
      <w:tr w:rsidR="00B36BCC" w:rsidRPr="00CD079A" w14:paraId="0D2C7EEC" w14:textId="77777777" w:rsidTr="006420AC">
        <w:trPr>
          <w:trHeight w:val="290"/>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0B0979EC"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Hrušeň obecná</w:t>
            </w:r>
          </w:p>
        </w:tc>
        <w:tc>
          <w:tcPr>
            <w:tcW w:w="635" w:type="dxa"/>
            <w:tcBorders>
              <w:top w:val="nil"/>
              <w:left w:val="nil"/>
              <w:bottom w:val="single" w:sz="4" w:space="0" w:color="auto"/>
              <w:right w:val="single" w:sz="4" w:space="0" w:color="auto"/>
            </w:tcBorders>
            <w:shd w:val="clear" w:color="auto" w:fill="auto"/>
            <w:noWrap/>
            <w:vAlign w:val="bottom"/>
            <w:hideMark/>
          </w:tcPr>
          <w:p w14:paraId="059701CB"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6ks</w:t>
            </w:r>
          </w:p>
        </w:tc>
      </w:tr>
      <w:tr w:rsidR="00B36BCC" w:rsidRPr="00CD079A" w14:paraId="5ECE7816" w14:textId="77777777" w:rsidTr="006420AC">
        <w:trPr>
          <w:trHeight w:val="290"/>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7F0DE3B8"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Jeřáb ptačí</w:t>
            </w:r>
          </w:p>
        </w:tc>
        <w:tc>
          <w:tcPr>
            <w:tcW w:w="635" w:type="dxa"/>
            <w:tcBorders>
              <w:top w:val="nil"/>
              <w:left w:val="nil"/>
              <w:bottom w:val="single" w:sz="4" w:space="0" w:color="auto"/>
              <w:right w:val="single" w:sz="4" w:space="0" w:color="auto"/>
            </w:tcBorders>
            <w:shd w:val="clear" w:color="auto" w:fill="auto"/>
            <w:noWrap/>
            <w:vAlign w:val="bottom"/>
            <w:hideMark/>
          </w:tcPr>
          <w:p w14:paraId="52E60EB1"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2ks</w:t>
            </w:r>
          </w:p>
        </w:tc>
      </w:tr>
    </w:tbl>
    <w:p w14:paraId="31E1D164" w14:textId="5729E8D8" w:rsidR="00B36BCC" w:rsidRDefault="00F87B54" w:rsidP="00B36BCC">
      <w:pPr>
        <w:spacing w:line="178" w:lineRule="exact"/>
        <w:rPr>
          <w:sz w:val="20"/>
          <w:szCs w:val="20"/>
        </w:rPr>
      </w:pPr>
      <w:r w:rsidRPr="00F87B54">
        <w:rPr>
          <w:noProof/>
          <w:sz w:val="20"/>
          <w:szCs w:val="20"/>
        </w:rPr>
        <w:drawing>
          <wp:anchor distT="0" distB="0" distL="114300" distR="114300" simplePos="0" relativeHeight="251674624" behindDoc="1" locked="0" layoutInCell="1" allowOverlap="1" wp14:anchorId="1693AED3" wp14:editId="6A1A500D">
            <wp:simplePos x="0" y="0"/>
            <wp:positionH relativeFrom="column">
              <wp:posOffset>2148205</wp:posOffset>
            </wp:positionH>
            <wp:positionV relativeFrom="paragraph">
              <wp:posOffset>1271905</wp:posOffset>
            </wp:positionV>
            <wp:extent cx="4160520" cy="2219325"/>
            <wp:effectExtent l="0" t="0" r="0" b="9525"/>
            <wp:wrapTight wrapText="bothSides">
              <wp:wrapPolygon edited="0">
                <wp:start x="0" y="0"/>
                <wp:lineTo x="0" y="21507"/>
                <wp:lineTo x="21462" y="21507"/>
                <wp:lineTo x="21462" y="0"/>
                <wp:lineTo x="0" y="0"/>
              </wp:wrapPolygon>
            </wp:wrapTight>
            <wp:docPr id="2133275207" name="Obrázek 1" descr="Obsah obrázku text, snímek obrazovky, Písmo, čísl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275207" name="Obrázek 1" descr="Obsah obrázku text, snímek obrazovky, Písmo, číslo&#10;&#10;Popis byl vytvořen automaticky"/>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160520" cy="2219325"/>
                    </a:xfrm>
                    <a:prstGeom prst="rect">
                      <a:avLst/>
                    </a:prstGeom>
                  </pic:spPr>
                </pic:pic>
              </a:graphicData>
            </a:graphic>
            <wp14:sizeRelH relativeFrom="margin">
              <wp14:pctWidth>0</wp14:pctWidth>
            </wp14:sizeRelH>
            <wp14:sizeRelV relativeFrom="margin">
              <wp14:pctHeight>0</wp14:pctHeight>
            </wp14:sizeRelV>
          </wp:anchor>
        </w:drawing>
      </w:r>
    </w:p>
    <w:p w14:paraId="3EC955C7" w14:textId="77777777" w:rsidR="00B36BCC" w:rsidRDefault="00B36BCC" w:rsidP="00B36BCC">
      <w:pPr>
        <w:spacing w:line="178" w:lineRule="exact"/>
        <w:rPr>
          <w:sz w:val="20"/>
          <w:szCs w:val="20"/>
        </w:rPr>
      </w:pPr>
    </w:p>
    <w:tbl>
      <w:tblPr>
        <w:tblpPr w:leftFromText="141" w:rightFromText="141" w:vertAnchor="text" w:horzAnchor="page" w:tblpX="683" w:tblpY="109"/>
        <w:tblW w:w="3760" w:type="dxa"/>
        <w:tblCellMar>
          <w:left w:w="70" w:type="dxa"/>
          <w:right w:w="70" w:type="dxa"/>
        </w:tblCellMar>
        <w:tblLook w:val="04A0" w:firstRow="1" w:lastRow="0" w:firstColumn="1" w:lastColumn="0" w:noHBand="0" w:noVBand="1"/>
      </w:tblPr>
      <w:tblGrid>
        <w:gridCol w:w="2841"/>
        <w:gridCol w:w="919"/>
      </w:tblGrid>
      <w:tr w:rsidR="00B36BCC" w:rsidRPr="00CD079A" w14:paraId="2984C7CF" w14:textId="77777777" w:rsidTr="006420AC">
        <w:trPr>
          <w:trHeight w:val="290"/>
        </w:trPr>
        <w:tc>
          <w:tcPr>
            <w:tcW w:w="376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EC8A5C" w14:textId="77777777" w:rsidR="00B36BCC" w:rsidRPr="00CD079A" w:rsidRDefault="00B36BCC" w:rsidP="006420AC">
            <w:pPr>
              <w:jc w:val="center"/>
              <w:rPr>
                <w:rFonts w:ascii="Calibri" w:eastAsia="Times New Roman" w:hAnsi="Calibri" w:cs="Calibri"/>
                <w:color w:val="FF0000"/>
              </w:rPr>
            </w:pPr>
            <w:r w:rsidRPr="00CD079A">
              <w:rPr>
                <w:rFonts w:ascii="Calibri" w:eastAsia="Times New Roman" w:hAnsi="Calibri" w:cs="Calibri"/>
                <w:color w:val="FF0000"/>
              </w:rPr>
              <w:t>Mobiliář</w:t>
            </w:r>
          </w:p>
        </w:tc>
      </w:tr>
      <w:tr w:rsidR="00B36BCC" w:rsidRPr="00CD079A" w14:paraId="0A3D14CE" w14:textId="77777777" w:rsidTr="006420AC">
        <w:trPr>
          <w:trHeight w:val="290"/>
        </w:trPr>
        <w:tc>
          <w:tcPr>
            <w:tcW w:w="2841" w:type="dxa"/>
            <w:tcBorders>
              <w:top w:val="nil"/>
              <w:left w:val="single" w:sz="4" w:space="0" w:color="auto"/>
              <w:bottom w:val="single" w:sz="4" w:space="0" w:color="auto"/>
              <w:right w:val="single" w:sz="4" w:space="0" w:color="auto"/>
            </w:tcBorders>
            <w:shd w:val="clear" w:color="auto" w:fill="auto"/>
            <w:noWrap/>
            <w:vAlign w:val="bottom"/>
            <w:hideMark/>
          </w:tcPr>
          <w:p w14:paraId="65F2289D"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 xml:space="preserve">Lavička </w:t>
            </w:r>
            <w:proofErr w:type="gramStart"/>
            <w:r w:rsidRPr="00CD079A">
              <w:rPr>
                <w:rFonts w:ascii="Calibri" w:eastAsia="Times New Roman" w:hAnsi="Calibri" w:cs="Calibri"/>
                <w:color w:val="000000"/>
              </w:rPr>
              <w:t>4m</w:t>
            </w:r>
            <w:proofErr w:type="gramEnd"/>
          </w:p>
        </w:tc>
        <w:tc>
          <w:tcPr>
            <w:tcW w:w="919" w:type="dxa"/>
            <w:tcBorders>
              <w:top w:val="nil"/>
              <w:left w:val="nil"/>
              <w:bottom w:val="single" w:sz="4" w:space="0" w:color="auto"/>
              <w:right w:val="single" w:sz="4" w:space="0" w:color="auto"/>
            </w:tcBorders>
            <w:shd w:val="clear" w:color="auto" w:fill="auto"/>
            <w:noWrap/>
            <w:vAlign w:val="bottom"/>
            <w:hideMark/>
          </w:tcPr>
          <w:p w14:paraId="160CF5C4"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2ks</w:t>
            </w:r>
          </w:p>
        </w:tc>
      </w:tr>
      <w:tr w:rsidR="00B36BCC" w:rsidRPr="00CD079A" w14:paraId="52A1410A" w14:textId="77777777" w:rsidTr="006420AC">
        <w:trPr>
          <w:trHeight w:val="290"/>
        </w:trPr>
        <w:tc>
          <w:tcPr>
            <w:tcW w:w="2841" w:type="dxa"/>
            <w:tcBorders>
              <w:top w:val="nil"/>
              <w:left w:val="single" w:sz="4" w:space="0" w:color="auto"/>
              <w:bottom w:val="single" w:sz="4" w:space="0" w:color="auto"/>
              <w:right w:val="single" w:sz="4" w:space="0" w:color="auto"/>
            </w:tcBorders>
            <w:shd w:val="clear" w:color="auto" w:fill="auto"/>
            <w:noWrap/>
            <w:vAlign w:val="bottom"/>
            <w:hideMark/>
          </w:tcPr>
          <w:p w14:paraId="6453E9F1"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 xml:space="preserve">Lavička </w:t>
            </w:r>
            <w:proofErr w:type="gramStart"/>
            <w:r w:rsidRPr="00CD079A">
              <w:rPr>
                <w:rFonts w:ascii="Calibri" w:eastAsia="Times New Roman" w:hAnsi="Calibri" w:cs="Calibri"/>
                <w:color w:val="000000"/>
              </w:rPr>
              <w:t>2m</w:t>
            </w:r>
            <w:proofErr w:type="gramEnd"/>
          </w:p>
        </w:tc>
        <w:tc>
          <w:tcPr>
            <w:tcW w:w="919" w:type="dxa"/>
            <w:tcBorders>
              <w:top w:val="nil"/>
              <w:left w:val="nil"/>
              <w:bottom w:val="single" w:sz="4" w:space="0" w:color="auto"/>
              <w:right w:val="single" w:sz="4" w:space="0" w:color="auto"/>
            </w:tcBorders>
            <w:shd w:val="clear" w:color="auto" w:fill="auto"/>
            <w:noWrap/>
            <w:vAlign w:val="bottom"/>
            <w:hideMark/>
          </w:tcPr>
          <w:p w14:paraId="0242AADB"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1ks</w:t>
            </w:r>
          </w:p>
        </w:tc>
      </w:tr>
      <w:tr w:rsidR="00B36BCC" w:rsidRPr="00CD079A" w14:paraId="66D70ED9" w14:textId="77777777" w:rsidTr="006420AC">
        <w:trPr>
          <w:trHeight w:val="290"/>
        </w:trPr>
        <w:tc>
          <w:tcPr>
            <w:tcW w:w="2841" w:type="dxa"/>
            <w:tcBorders>
              <w:top w:val="nil"/>
              <w:left w:val="single" w:sz="4" w:space="0" w:color="auto"/>
              <w:bottom w:val="single" w:sz="4" w:space="0" w:color="auto"/>
              <w:right w:val="single" w:sz="4" w:space="0" w:color="auto"/>
            </w:tcBorders>
            <w:shd w:val="clear" w:color="auto" w:fill="auto"/>
            <w:noWrap/>
            <w:vAlign w:val="bottom"/>
            <w:hideMark/>
          </w:tcPr>
          <w:p w14:paraId="0F49004B"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Koš</w:t>
            </w:r>
          </w:p>
        </w:tc>
        <w:tc>
          <w:tcPr>
            <w:tcW w:w="919" w:type="dxa"/>
            <w:tcBorders>
              <w:top w:val="nil"/>
              <w:left w:val="nil"/>
              <w:bottom w:val="single" w:sz="4" w:space="0" w:color="auto"/>
              <w:right w:val="single" w:sz="4" w:space="0" w:color="auto"/>
            </w:tcBorders>
            <w:shd w:val="clear" w:color="auto" w:fill="auto"/>
            <w:noWrap/>
            <w:vAlign w:val="bottom"/>
            <w:hideMark/>
          </w:tcPr>
          <w:p w14:paraId="7E9CF7B0" w14:textId="77777777" w:rsidR="00B36BCC" w:rsidRPr="00CD079A" w:rsidRDefault="00B36BCC" w:rsidP="006420AC">
            <w:pPr>
              <w:rPr>
                <w:rFonts w:ascii="Calibri" w:eastAsia="Times New Roman" w:hAnsi="Calibri" w:cs="Calibri"/>
                <w:color w:val="000000"/>
              </w:rPr>
            </w:pPr>
            <w:r w:rsidRPr="00CD079A">
              <w:rPr>
                <w:rFonts w:ascii="Calibri" w:eastAsia="Times New Roman" w:hAnsi="Calibri" w:cs="Calibri"/>
                <w:color w:val="000000"/>
              </w:rPr>
              <w:t>3ks</w:t>
            </w:r>
          </w:p>
        </w:tc>
      </w:tr>
    </w:tbl>
    <w:p w14:paraId="63619B08" w14:textId="77777777" w:rsidR="00B36BCC" w:rsidRDefault="00B36BCC" w:rsidP="00B36BCC">
      <w:pPr>
        <w:spacing w:line="178" w:lineRule="exact"/>
        <w:rPr>
          <w:sz w:val="20"/>
          <w:szCs w:val="20"/>
        </w:rPr>
      </w:pPr>
    </w:p>
    <w:p w14:paraId="328579F1" w14:textId="77777777" w:rsidR="00B36BCC" w:rsidRDefault="00B36BCC" w:rsidP="00B36BCC">
      <w:pPr>
        <w:spacing w:line="178" w:lineRule="exact"/>
        <w:rPr>
          <w:sz w:val="20"/>
          <w:szCs w:val="20"/>
        </w:rPr>
      </w:pPr>
    </w:p>
    <w:p w14:paraId="45A3EBF1" w14:textId="655F1A7F" w:rsidR="00B36BCC" w:rsidRDefault="00B36BCC" w:rsidP="00B36BCC">
      <w:pPr>
        <w:spacing w:line="178" w:lineRule="exact"/>
        <w:rPr>
          <w:sz w:val="20"/>
          <w:szCs w:val="20"/>
        </w:rPr>
      </w:pPr>
    </w:p>
    <w:p w14:paraId="0CDEC0A9" w14:textId="77777777" w:rsidR="002466E0" w:rsidRPr="00812A08" w:rsidRDefault="002466E0" w:rsidP="00894D97">
      <w:pPr>
        <w:jc w:val="both"/>
        <w:rPr>
          <w:rFonts w:ascii="Arial" w:hAnsi="Arial" w:cs="Arial"/>
          <w:b/>
          <w:bCs/>
        </w:rPr>
      </w:pPr>
    </w:p>
    <w:p w14:paraId="7135BEE4" w14:textId="1189E64F" w:rsidR="00172340" w:rsidRPr="00812A08" w:rsidRDefault="00600373" w:rsidP="00B82661">
      <w:pPr>
        <w:pStyle w:val="Nadpis2"/>
        <w:numPr>
          <w:ilvl w:val="0"/>
          <w:numId w:val="4"/>
        </w:numPr>
        <w:jc w:val="both"/>
        <w:rPr>
          <w:rFonts w:ascii="Arial" w:hAnsi="Arial" w:cs="Arial"/>
          <w:b/>
          <w:bCs/>
        </w:rPr>
      </w:pPr>
      <w:bookmarkStart w:id="26" w:name="_Toc146624803"/>
      <w:r w:rsidRPr="00812A08">
        <w:rPr>
          <w:rFonts w:ascii="Arial" w:hAnsi="Arial" w:cs="Arial"/>
          <w:b/>
          <w:bCs/>
        </w:rPr>
        <w:lastRenderedPageBreak/>
        <w:t>Základní předpoklady výstavby – časové údaje o realizaci stavby, členění na etapy</w:t>
      </w:r>
      <w:bookmarkEnd w:id="26"/>
    </w:p>
    <w:p w14:paraId="2A75A15B" w14:textId="77777777" w:rsidR="00B36BCC" w:rsidRPr="00B36BCC" w:rsidRDefault="00B36BCC" w:rsidP="00B36BCC">
      <w:pPr>
        <w:pStyle w:val="Odstavecseseznamem"/>
        <w:spacing w:line="268" w:lineRule="auto"/>
        <w:ind w:left="360" w:right="20"/>
        <w:jc w:val="both"/>
        <w:rPr>
          <w:rFonts w:ascii="Arial" w:eastAsia="Arial" w:hAnsi="Arial" w:cs="Arial"/>
        </w:rPr>
      </w:pPr>
      <w:r w:rsidRPr="00B36BCC">
        <w:rPr>
          <w:rFonts w:ascii="Arial" w:eastAsia="Arial" w:hAnsi="Arial" w:cs="Arial"/>
        </w:rPr>
        <w:t xml:space="preserve">Přesný termín zahájení a ukončení výstavby </w:t>
      </w:r>
      <w:proofErr w:type="gramStart"/>
      <w:r w:rsidRPr="00B36BCC">
        <w:rPr>
          <w:rFonts w:ascii="Arial" w:eastAsia="Arial" w:hAnsi="Arial" w:cs="Arial"/>
        </w:rPr>
        <w:t>určí</w:t>
      </w:r>
      <w:proofErr w:type="gramEnd"/>
      <w:r w:rsidRPr="00B36BCC">
        <w:rPr>
          <w:rFonts w:ascii="Arial" w:eastAsia="Arial" w:hAnsi="Arial" w:cs="Arial"/>
        </w:rPr>
        <w:t xml:space="preserve"> investor a prováděcí firma, po vzájemné dohodě se doloží smlouvou. Popis postupů výstavby bude dán harmonogramem dodavatelské firmy. Případné odchylky od předpokládaných termínů budou upřesňovány v rámci realizace stavby a aktuálních klimatických a hydrologických podmínek.</w:t>
      </w:r>
    </w:p>
    <w:p w14:paraId="7DBBEF7B" w14:textId="77777777" w:rsidR="00B36BCC" w:rsidRPr="00B36BCC" w:rsidRDefault="00B36BCC" w:rsidP="00B36BCC">
      <w:pPr>
        <w:pStyle w:val="Odstavecseseznamem"/>
        <w:spacing w:line="268" w:lineRule="auto"/>
        <w:ind w:right="20"/>
        <w:jc w:val="both"/>
        <w:rPr>
          <w:rFonts w:ascii="Arial" w:eastAsia="Arial" w:hAnsi="Arial" w:cs="Arial"/>
        </w:rPr>
      </w:pPr>
    </w:p>
    <w:p w14:paraId="2DDF3034" w14:textId="77777777" w:rsidR="00B36BCC" w:rsidRPr="00B36BCC" w:rsidRDefault="00B36BCC" w:rsidP="00B36BCC">
      <w:pPr>
        <w:pStyle w:val="Odstavecseseznamem"/>
        <w:ind w:left="360"/>
        <w:rPr>
          <w:rFonts w:ascii="Arial" w:hAnsi="Arial" w:cs="Arial"/>
        </w:rPr>
      </w:pPr>
      <w:r w:rsidRPr="00B36BCC">
        <w:rPr>
          <w:rFonts w:ascii="Arial" w:hAnsi="Arial" w:cs="Arial"/>
        </w:rPr>
        <w:t xml:space="preserve">Celkem odhadem výstavba potrvá 3,5 měsíce, počet pracovníků bude proměnný a závislý na zvolené etapizaci realizační firmou a zvolené doby realizace. </w:t>
      </w:r>
    </w:p>
    <w:p w14:paraId="7476629E" w14:textId="77777777" w:rsidR="00B36BCC" w:rsidRDefault="00B36BCC" w:rsidP="00B36BCC">
      <w:pPr>
        <w:pStyle w:val="Odstavecseseznamem"/>
        <w:ind w:left="360"/>
        <w:rPr>
          <w:rFonts w:ascii="Arial" w:hAnsi="Arial" w:cs="Arial"/>
        </w:rPr>
      </w:pPr>
    </w:p>
    <w:p w14:paraId="664911BB" w14:textId="331980FE" w:rsidR="00B36BCC" w:rsidRPr="00B36BCC" w:rsidRDefault="00B36BCC" w:rsidP="00B36BCC">
      <w:pPr>
        <w:pStyle w:val="Odstavecseseznamem"/>
        <w:ind w:left="360"/>
        <w:rPr>
          <w:rFonts w:ascii="Arial" w:hAnsi="Arial" w:cs="Arial"/>
        </w:rPr>
      </w:pPr>
      <w:r w:rsidRPr="00B36BCC">
        <w:rPr>
          <w:rFonts w:ascii="Arial" w:hAnsi="Arial" w:cs="Arial"/>
        </w:rPr>
        <w:t xml:space="preserve">Zemní a přípravné práce budou prováděny nižším počtu pracovníků 5–10, pokud bude souběh etap, při probíhajících asfaltérských pracích se dá odhadovat, že na stavbě bude do 25 lidí. </w:t>
      </w:r>
    </w:p>
    <w:p w14:paraId="1C3A20C8" w14:textId="77777777" w:rsidR="00B36BCC" w:rsidRPr="00B36BCC" w:rsidRDefault="00B36BCC" w:rsidP="00B36BCC">
      <w:pPr>
        <w:pStyle w:val="Odstavecseseznamem"/>
        <w:spacing w:line="268" w:lineRule="auto"/>
        <w:ind w:right="20"/>
        <w:jc w:val="both"/>
        <w:rPr>
          <w:rFonts w:ascii="Arial" w:eastAsia="Arial" w:hAnsi="Arial" w:cs="Arial"/>
        </w:rPr>
      </w:pPr>
    </w:p>
    <w:p w14:paraId="7D085711" w14:textId="77777777" w:rsidR="00B36BCC" w:rsidRPr="00B36BCC" w:rsidRDefault="00B36BCC" w:rsidP="00B36BCC">
      <w:pPr>
        <w:pStyle w:val="Odstavecseseznamem"/>
        <w:spacing w:line="268" w:lineRule="auto"/>
        <w:ind w:left="360" w:right="20"/>
        <w:jc w:val="both"/>
        <w:rPr>
          <w:rFonts w:ascii="Arial" w:eastAsia="Arial" w:hAnsi="Arial" w:cs="Arial"/>
          <w:i/>
          <w:iCs/>
        </w:rPr>
      </w:pPr>
      <w:r w:rsidRPr="00B36BCC">
        <w:rPr>
          <w:rFonts w:ascii="Arial" w:eastAsia="Arial" w:hAnsi="Arial" w:cs="Arial"/>
          <w:i/>
          <w:iCs/>
        </w:rPr>
        <w:t xml:space="preserve">V rámci sond poskytnutých z portálu GIS KH, byla zjištěna vysoká zátěž půdy těžkými kovy – zejména arsenem. </w:t>
      </w:r>
    </w:p>
    <w:p w14:paraId="44013324" w14:textId="77777777" w:rsidR="00B36BCC" w:rsidRPr="00B36BCC" w:rsidRDefault="00B36BCC" w:rsidP="00B36BCC">
      <w:pPr>
        <w:pStyle w:val="Odstavecseseznamem"/>
        <w:spacing w:line="268" w:lineRule="auto"/>
        <w:ind w:right="20"/>
        <w:jc w:val="both"/>
        <w:rPr>
          <w:rFonts w:ascii="Arial" w:eastAsia="Arial" w:hAnsi="Arial" w:cs="Arial"/>
          <w:i/>
          <w:iCs/>
        </w:rPr>
      </w:pPr>
    </w:p>
    <w:p w14:paraId="7D13D19A" w14:textId="77777777" w:rsidR="00B36BCC" w:rsidRPr="00B36BCC" w:rsidRDefault="00B36BCC" w:rsidP="00B36BCC">
      <w:pPr>
        <w:pStyle w:val="Odstavecseseznamem"/>
        <w:spacing w:line="268" w:lineRule="auto"/>
        <w:ind w:left="360" w:right="20"/>
        <w:jc w:val="both"/>
        <w:rPr>
          <w:rFonts w:ascii="Arial" w:eastAsia="Arial" w:hAnsi="Arial" w:cs="Arial"/>
          <w:i/>
          <w:iCs/>
        </w:rPr>
      </w:pPr>
      <w:r w:rsidRPr="00B36BCC">
        <w:rPr>
          <w:rFonts w:ascii="Arial" w:eastAsia="Arial" w:hAnsi="Arial" w:cs="Arial"/>
          <w:i/>
          <w:iCs/>
        </w:rPr>
        <w:t>V rámci rekonstrukce zhotovitel bude provádět výstavbu podle jasně definované etapizace tak, aby manipulace se zatíženou zeminou v bytové zástavbě byla časově omezena na dobu nezbytně nutnou, s ohledem na možnost vnášení kontaminantů znečištění do obydlí.</w:t>
      </w:r>
    </w:p>
    <w:p w14:paraId="7C5D05DD" w14:textId="77777777" w:rsidR="00B36BCC" w:rsidRPr="00B36BCC" w:rsidRDefault="00B36BCC" w:rsidP="00B36BCC">
      <w:pPr>
        <w:pStyle w:val="Odstavecseseznamem"/>
        <w:spacing w:line="268" w:lineRule="auto"/>
        <w:ind w:right="20"/>
        <w:jc w:val="both"/>
        <w:rPr>
          <w:rFonts w:ascii="Arial" w:eastAsia="Arial" w:hAnsi="Arial" w:cs="Arial"/>
          <w:i/>
          <w:iCs/>
        </w:rPr>
      </w:pPr>
    </w:p>
    <w:p w14:paraId="17B6F87B" w14:textId="77777777" w:rsidR="00B36BCC" w:rsidRPr="00B36BCC" w:rsidRDefault="00B36BCC" w:rsidP="00B36BCC">
      <w:pPr>
        <w:pStyle w:val="Odstavecseseznamem"/>
        <w:spacing w:line="268" w:lineRule="auto"/>
        <w:ind w:left="360" w:right="20"/>
        <w:jc w:val="both"/>
        <w:rPr>
          <w:rFonts w:ascii="Arial" w:eastAsia="Arial" w:hAnsi="Arial" w:cs="Arial"/>
          <w:i/>
          <w:iCs/>
        </w:rPr>
      </w:pPr>
      <w:r w:rsidRPr="00B36BCC">
        <w:rPr>
          <w:rFonts w:ascii="Arial" w:eastAsia="Arial" w:hAnsi="Arial" w:cs="Arial"/>
          <w:i/>
          <w:iCs/>
        </w:rPr>
        <w:t xml:space="preserve">V rámci této PD je navržena etapizace rekonstrukce na 5 částí. </w:t>
      </w:r>
    </w:p>
    <w:p w14:paraId="616750A3" w14:textId="77777777" w:rsidR="00B36BCC" w:rsidRPr="00B36BCC" w:rsidRDefault="00B36BCC" w:rsidP="00B36BCC">
      <w:pPr>
        <w:pStyle w:val="Odstavecseseznamem"/>
        <w:spacing w:line="268" w:lineRule="auto"/>
        <w:ind w:right="20"/>
        <w:jc w:val="both"/>
        <w:rPr>
          <w:rFonts w:ascii="Arial" w:eastAsia="Arial" w:hAnsi="Arial" w:cs="Arial"/>
          <w:i/>
          <w:iCs/>
        </w:rPr>
      </w:pPr>
    </w:p>
    <w:p w14:paraId="538D61C5" w14:textId="771A4EC2" w:rsidR="00B36BCC" w:rsidRPr="00B36BCC" w:rsidRDefault="00B36BCC" w:rsidP="00B36BCC">
      <w:pPr>
        <w:pStyle w:val="Odstavecseseznamem"/>
        <w:spacing w:line="268" w:lineRule="auto"/>
        <w:ind w:left="360" w:right="20"/>
        <w:jc w:val="both"/>
        <w:rPr>
          <w:rFonts w:ascii="Arial" w:eastAsia="Arial" w:hAnsi="Arial" w:cs="Arial"/>
          <w:i/>
          <w:iCs/>
        </w:rPr>
      </w:pPr>
      <w:r w:rsidRPr="00B36BCC">
        <w:rPr>
          <w:rFonts w:ascii="Arial" w:eastAsia="Arial" w:hAnsi="Arial" w:cs="Arial"/>
          <w:i/>
          <w:iCs/>
        </w:rPr>
        <w:t xml:space="preserve">Skutečná etapizace stavby bude po domluvě zhotovitele a investora. </w:t>
      </w:r>
    </w:p>
    <w:p w14:paraId="71EC9343" w14:textId="77777777" w:rsidR="00B36BCC" w:rsidRPr="00B36BCC" w:rsidRDefault="00B36BCC" w:rsidP="00B36BCC">
      <w:pPr>
        <w:pStyle w:val="Odstavecseseznamem"/>
        <w:spacing w:line="268" w:lineRule="auto"/>
        <w:ind w:left="360" w:right="20"/>
        <w:jc w:val="both"/>
        <w:rPr>
          <w:i/>
          <w:iCs/>
          <w:sz w:val="20"/>
          <w:szCs w:val="20"/>
          <w:u w:val="single"/>
        </w:rPr>
      </w:pPr>
      <w:r w:rsidRPr="00B36BCC">
        <w:rPr>
          <w:rFonts w:ascii="Arial" w:eastAsia="Arial" w:hAnsi="Arial" w:cs="Arial"/>
          <w:i/>
          <w:iCs/>
          <w:u w:val="single"/>
        </w:rPr>
        <w:t>Tato etapizace však musí být odsouhlasena KHS v Kutné Hoře!</w:t>
      </w:r>
    </w:p>
    <w:p w14:paraId="1BDA633C" w14:textId="5D369281" w:rsidR="00B36BCC" w:rsidRPr="00B36BCC" w:rsidRDefault="00B36BCC" w:rsidP="00B36BCC">
      <w:pPr>
        <w:pStyle w:val="Odstavecseseznamem"/>
        <w:spacing w:line="260" w:lineRule="exact"/>
        <w:rPr>
          <w:sz w:val="20"/>
          <w:szCs w:val="20"/>
        </w:rPr>
      </w:pPr>
    </w:p>
    <w:tbl>
      <w:tblPr>
        <w:tblW w:w="0" w:type="auto"/>
        <w:tblInd w:w="700" w:type="dxa"/>
        <w:tblLayout w:type="fixed"/>
        <w:tblCellMar>
          <w:left w:w="0" w:type="dxa"/>
          <w:right w:w="0" w:type="dxa"/>
        </w:tblCellMar>
        <w:tblLook w:val="04A0" w:firstRow="1" w:lastRow="0" w:firstColumn="1" w:lastColumn="0" w:noHBand="0" w:noVBand="1"/>
      </w:tblPr>
      <w:tblGrid>
        <w:gridCol w:w="1500"/>
        <w:gridCol w:w="2340"/>
        <w:gridCol w:w="1300"/>
      </w:tblGrid>
      <w:tr w:rsidR="00B36BCC" w14:paraId="4E393EB3" w14:textId="77777777" w:rsidTr="006420AC">
        <w:trPr>
          <w:trHeight w:val="253"/>
        </w:trPr>
        <w:tc>
          <w:tcPr>
            <w:tcW w:w="1500" w:type="dxa"/>
            <w:vAlign w:val="bottom"/>
          </w:tcPr>
          <w:p w14:paraId="241DABDF" w14:textId="77777777" w:rsidR="00B36BCC" w:rsidRDefault="00B36BCC" w:rsidP="00B36BCC">
            <w:pPr>
              <w:rPr>
                <w:sz w:val="20"/>
                <w:szCs w:val="20"/>
              </w:rPr>
            </w:pPr>
            <w:r>
              <w:rPr>
                <w:rFonts w:ascii="Arial" w:eastAsia="Arial" w:hAnsi="Arial" w:cs="Arial"/>
                <w:w w:val="99"/>
              </w:rPr>
              <w:t>Předpokládané</w:t>
            </w:r>
          </w:p>
        </w:tc>
        <w:tc>
          <w:tcPr>
            <w:tcW w:w="2340" w:type="dxa"/>
            <w:vAlign w:val="bottom"/>
          </w:tcPr>
          <w:p w14:paraId="215750E5" w14:textId="77777777" w:rsidR="00B36BCC" w:rsidRDefault="00B36BCC" w:rsidP="006420AC">
            <w:pPr>
              <w:ind w:left="40"/>
              <w:rPr>
                <w:sz w:val="20"/>
                <w:szCs w:val="20"/>
              </w:rPr>
            </w:pPr>
            <w:r>
              <w:rPr>
                <w:rFonts w:ascii="Arial" w:eastAsia="Arial" w:hAnsi="Arial" w:cs="Arial"/>
              </w:rPr>
              <w:t>zahájení stavby:</w:t>
            </w:r>
          </w:p>
        </w:tc>
        <w:tc>
          <w:tcPr>
            <w:tcW w:w="1300" w:type="dxa"/>
            <w:vAlign w:val="bottom"/>
          </w:tcPr>
          <w:p w14:paraId="2DC73497" w14:textId="5C46E9BA" w:rsidR="00B36BCC" w:rsidRDefault="00B36BCC" w:rsidP="006420AC">
            <w:pPr>
              <w:ind w:left="540"/>
              <w:rPr>
                <w:sz w:val="20"/>
                <w:szCs w:val="20"/>
              </w:rPr>
            </w:pPr>
            <w:r>
              <w:rPr>
                <w:rFonts w:ascii="Arial" w:eastAsia="Arial" w:hAnsi="Arial" w:cs="Arial"/>
                <w:w w:val="85"/>
              </w:rPr>
              <w:t>2Q/2024</w:t>
            </w:r>
          </w:p>
        </w:tc>
      </w:tr>
      <w:tr w:rsidR="00B36BCC" w14:paraId="633D0175" w14:textId="77777777" w:rsidTr="006420AC">
        <w:trPr>
          <w:trHeight w:val="252"/>
        </w:trPr>
        <w:tc>
          <w:tcPr>
            <w:tcW w:w="1500" w:type="dxa"/>
            <w:vAlign w:val="bottom"/>
          </w:tcPr>
          <w:p w14:paraId="05273B90" w14:textId="77777777" w:rsidR="00B36BCC" w:rsidRDefault="00B36BCC" w:rsidP="006420AC">
            <w:pPr>
              <w:rPr>
                <w:sz w:val="20"/>
                <w:szCs w:val="20"/>
              </w:rPr>
            </w:pPr>
            <w:r>
              <w:rPr>
                <w:rFonts w:ascii="Arial" w:eastAsia="Arial" w:hAnsi="Arial" w:cs="Arial"/>
                <w:w w:val="99"/>
              </w:rPr>
              <w:t>Předpokládané</w:t>
            </w:r>
          </w:p>
        </w:tc>
        <w:tc>
          <w:tcPr>
            <w:tcW w:w="2340" w:type="dxa"/>
            <w:vAlign w:val="bottom"/>
          </w:tcPr>
          <w:p w14:paraId="4D24B151" w14:textId="77777777" w:rsidR="00B36BCC" w:rsidRDefault="00B36BCC" w:rsidP="006420AC">
            <w:pPr>
              <w:ind w:left="40"/>
              <w:rPr>
                <w:sz w:val="20"/>
                <w:szCs w:val="20"/>
              </w:rPr>
            </w:pPr>
            <w:r>
              <w:rPr>
                <w:rFonts w:ascii="Arial" w:eastAsia="Arial" w:hAnsi="Arial" w:cs="Arial"/>
              </w:rPr>
              <w:t>dokončení stavby:</w:t>
            </w:r>
          </w:p>
        </w:tc>
        <w:tc>
          <w:tcPr>
            <w:tcW w:w="1300" w:type="dxa"/>
            <w:vAlign w:val="bottom"/>
          </w:tcPr>
          <w:p w14:paraId="13B35E80" w14:textId="298E2E21" w:rsidR="00B36BCC" w:rsidRDefault="00B36BCC" w:rsidP="006420AC">
            <w:pPr>
              <w:ind w:left="540"/>
              <w:rPr>
                <w:sz w:val="20"/>
                <w:szCs w:val="20"/>
              </w:rPr>
            </w:pPr>
            <w:r>
              <w:rPr>
                <w:rFonts w:ascii="Arial" w:eastAsia="Arial" w:hAnsi="Arial" w:cs="Arial"/>
                <w:w w:val="85"/>
              </w:rPr>
              <w:t>3Q/2024</w:t>
            </w:r>
          </w:p>
        </w:tc>
      </w:tr>
    </w:tbl>
    <w:p w14:paraId="62C70B1E" w14:textId="77777777" w:rsidR="002061F7" w:rsidRPr="00812A08" w:rsidRDefault="002061F7" w:rsidP="00FD70AE">
      <w:pPr>
        <w:jc w:val="both"/>
        <w:rPr>
          <w:rFonts w:ascii="Arial" w:hAnsi="Arial" w:cs="Arial"/>
        </w:rPr>
      </w:pPr>
    </w:p>
    <w:p w14:paraId="01B50E0C" w14:textId="758D00F9" w:rsidR="00600373" w:rsidRPr="00812A08" w:rsidRDefault="00600373" w:rsidP="00B82661">
      <w:pPr>
        <w:pStyle w:val="Nadpis2"/>
        <w:numPr>
          <w:ilvl w:val="0"/>
          <w:numId w:val="4"/>
        </w:numPr>
        <w:jc w:val="both"/>
        <w:rPr>
          <w:rFonts w:ascii="Arial" w:hAnsi="Arial" w:cs="Arial"/>
          <w:b/>
          <w:bCs/>
        </w:rPr>
      </w:pPr>
      <w:bookmarkStart w:id="27" w:name="_Toc146624804"/>
      <w:r w:rsidRPr="00812A08">
        <w:rPr>
          <w:rFonts w:ascii="Arial" w:hAnsi="Arial" w:cs="Arial"/>
          <w:b/>
          <w:bCs/>
        </w:rPr>
        <w:t>Základní požadavky na předčasné užívání staveb zkušební provoz staveb, doba jejich trvání ve vztahu dokončení a užívání stavby</w:t>
      </w:r>
      <w:bookmarkEnd w:id="27"/>
    </w:p>
    <w:p w14:paraId="1BCC5121" w14:textId="2308A72F" w:rsidR="007B7F3D" w:rsidRDefault="00125F73" w:rsidP="00B36BCC">
      <w:pPr>
        <w:ind w:left="360"/>
        <w:jc w:val="both"/>
        <w:rPr>
          <w:rFonts w:ascii="Arial" w:hAnsi="Arial" w:cs="Arial"/>
        </w:rPr>
      </w:pPr>
      <w:r w:rsidRPr="00812A08">
        <w:rPr>
          <w:rFonts w:ascii="Arial" w:hAnsi="Arial" w:cs="Arial"/>
        </w:rPr>
        <w:t>Stavební úřad může na žádost stavebníka vydat časově omezené povolení k předčasnému užívání stavby před jejím úplným dokončením, pokud to nemá podstatný vliv na uživatelnost stavby, neohrozí to bezpečnost a zdraví osob nebo zvířat anebo životní prostředí.</w:t>
      </w:r>
    </w:p>
    <w:p w14:paraId="693392F8" w14:textId="77777777" w:rsidR="00B74A59" w:rsidRDefault="00B74A59" w:rsidP="00B82661">
      <w:pPr>
        <w:jc w:val="both"/>
        <w:rPr>
          <w:rFonts w:ascii="Arial" w:hAnsi="Arial" w:cs="Arial"/>
        </w:rPr>
      </w:pPr>
    </w:p>
    <w:p w14:paraId="7B1EE492" w14:textId="77777777" w:rsidR="00B36BCC" w:rsidRDefault="00B36BCC" w:rsidP="00B82661">
      <w:pPr>
        <w:jc w:val="both"/>
        <w:rPr>
          <w:rFonts w:ascii="Arial" w:hAnsi="Arial" w:cs="Arial"/>
        </w:rPr>
      </w:pPr>
    </w:p>
    <w:p w14:paraId="3766F82C" w14:textId="77777777" w:rsidR="00B36BCC" w:rsidRDefault="00B36BCC" w:rsidP="00B82661">
      <w:pPr>
        <w:jc w:val="both"/>
        <w:rPr>
          <w:rFonts w:ascii="Arial" w:hAnsi="Arial" w:cs="Arial"/>
        </w:rPr>
      </w:pPr>
    </w:p>
    <w:p w14:paraId="3A4F1270" w14:textId="77777777" w:rsidR="00B36BCC" w:rsidRDefault="00B36BCC" w:rsidP="00B82661">
      <w:pPr>
        <w:jc w:val="both"/>
        <w:rPr>
          <w:rFonts w:ascii="Arial" w:hAnsi="Arial" w:cs="Arial"/>
        </w:rPr>
      </w:pPr>
    </w:p>
    <w:p w14:paraId="00FB13DD" w14:textId="77777777" w:rsidR="00B36BCC" w:rsidRDefault="00B36BCC" w:rsidP="00B82661">
      <w:pPr>
        <w:jc w:val="both"/>
        <w:rPr>
          <w:rFonts w:ascii="Arial" w:hAnsi="Arial" w:cs="Arial"/>
        </w:rPr>
      </w:pPr>
    </w:p>
    <w:p w14:paraId="7CB964F2" w14:textId="77777777" w:rsidR="00B36BCC" w:rsidRDefault="00B36BCC" w:rsidP="00B82661">
      <w:pPr>
        <w:jc w:val="both"/>
        <w:rPr>
          <w:rFonts w:ascii="Arial" w:hAnsi="Arial" w:cs="Arial"/>
        </w:rPr>
      </w:pPr>
    </w:p>
    <w:p w14:paraId="19612B84" w14:textId="77777777" w:rsidR="00B36BCC" w:rsidRPr="007B7F3D" w:rsidRDefault="00B36BCC" w:rsidP="00B82661">
      <w:pPr>
        <w:jc w:val="both"/>
        <w:rPr>
          <w:rFonts w:ascii="Arial" w:hAnsi="Arial" w:cs="Arial"/>
        </w:rPr>
      </w:pPr>
    </w:p>
    <w:p w14:paraId="512A6575" w14:textId="70B25A5A" w:rsidR="00600373" w:rsidRPr="00814046" w:rsidRDefault="00600373" w:rsidP="00814046">
      <w:pPr>
        <w:pStyle w:val="Nadpis3"/>
        <w:jc w:val="both"/>
        <w:rPr>
          <w:rFonts w:ascii="Arial" w:hAnsi="Arial" w:cs="Arial"/>
          <w:b/>
          <w:bCs/>
          <w:sz w:val="28"/>
          <w:szCs w:val="28"/>
        </w:rPr>
      </w:pPr>
      <w:bookmarkStart w:id="28" w:name="_Toc146624805"/>
      <w:r w:rsidRPr="00812A08">
        <w:rPr>
          <w:rFonts w:ascii="Arial" w:hAnsi="Arial" w:cs="Arial"/>
          <w:b/>
          <w:bCs/>
          <w:sz w:val="28"/>
          <w:szCs w:val="28"/>
        </w:rPr>
        <w:lastRenderedPageBreak/>
        <w:t>B.2.2 Celkové urbanistické a architektonické řešení</w:t>
      </w:r>
      <w:bookmarkEnd w:id="28"/>
    </w:p>
    <w:p w14:paraId="32E31C0E" w14:textId="6EAF3300" w:rsidR="00600373" w:rsidRPr="00B36BCC" w:rsidRDefault="00600373" w:rsidP="00B82661">
      <w:pPr>
        <w:pStyle w:val="Nadpis2"/>
        <w:numPr>
          <w:ilvl w:val="0"/>
          <w:numId w:val="5"/>
        </w:numPr>
        <w:jc w:val="both"/>
        <w:rPr>
          <w:rFonts w:ascii="Arial" w:hAnsi="Arial" w:cs="Arial"/>
          <w:b/>
          <w:bCs/>
        </w:rPr>
      </w:pPr>
      <w:bookmarkStart w:id="29" w:name="_Toc146624806"/>
      <w:r w:rsidRPr="00812A08">
        <w:rPr>
          <w:rFonts w:ascii="Arial" w:hAnsi="Arial" w:cs="Arial"/>
          <w:b/>
          <w:bCs/>
        </w:rPr>
        <w:t>Urbanismus – území regulace, kompozice prostorového řešení</w:t>
      </w:r>
      <w:bookmarkEnd w:id="29"/>
    </w:p>
    <w:p w14:paraId="1902098F" w14:textId="77777777" w:rsidR="00814046" w:rsidRDefault="00B36BCC" w:rsidP="00B36BCC">
      <w:pPr>
        <w:tabs>
          <w:tab w:val="left" w:pos="928"/>
        </w:tabs>
        <w:spacing w:line="292" w:lineRule="auto"/>
        <w:ind w:left="360" w:right="20"/>
        <w:rPr>
          <w:rFonts w:ascii="Arial" w:eastAsia="Arial" w:hAnsi="Arial" w:cs="Arial"/>
        </w:rPr>
      </w:pPr>
      <w:r w:rsidRPr="00B36BCC">
        <w:rPr>
          <w:rFonts w:ascii="Arial" w:eastAsia="Arial" w:hAnsi="Arial" w:cs="Arial"/>
        </w:rPr>
        <w:t xml:space="preserve">V rámci rekonstrukce zůstane v zásadě zachováno směrové i výškové vedení komunikací. </w:t>
      </w:r>
    </w:p>
    <w:p w14:paraId="60C13F9D" w14:textId="77777777" w:rsidR="00814046" w:rsidRDefault="00B36BCC" w:rsidP="00B36BCC">
      <w:pPr>
        <w:tabs>
          <w:tab w:val="left" w:pos="928"/>
        </w:tabs>
        <w:spacing w:line="292" w:lineRule="auto"/>
        <w:ind w:left="360" w:right="20"/>
        <w:rPr>
          <w:rFonts w:ascii="Arial" w:eastAsia="Arial" w:hAnsi="Arial" w:cs="Arial"/>
        </w:rPr>
      </w:pPr>
      <w:r w:rsidRPr="00B36BCC">
        <w:rPr>
          <w:rFonts w:ascii="Arial" w:eastAsia="Arial" w:hAnsi="Arial" w:cs="Arial"/>
        </w:rPr>
        <w:t xml:space="preserve">Vzhledem ke stísněným prostorovým poměrům nelze u většiny komunikací zvětšit jejich šířku, takže některé budou jednopruhové; při současné intenzitě provozu však kapacita komunikací i při obousměrném provozu plně vyhovuje a výraznější zvýšení intenzity provozu se nepředpokládá. </w:t>
      </w:r>
    </w:p>
    <w:p w14:paraId="16635A16" w14:textId="7E35606D" w:rsidR="00B57643" w:rsidRPr="00B36BCC" w:rsidRDefault="00B36BCC" w:rsidP="00B36BCC">
      <w:pPr>
        <w:tabs>
          <w:tab w:val="left" w:pos="928"/>
        </w:tabs>
        <w:spacing w:line="292" w:lineRule="auto"/>
        <w:ind w:left="360" w:right="20"/>
        <w:rPr>
          <w:rFonts w:ascii="Arial" w:eastAsia="Arial" w:hAnsi="Arial" w:cs="Arial"/>
        </w:rPr>
      </w:pPr>
      <w:r w:rsidRPr="00B36BCC">
        <w:rPr>
          <w:rFonts w:ascii="Arial" w:eastAsia="Arial" w:hAnsi="Arial" w:cs="Arial"/>
        </w:rPr>
        <w:t>Na vhodných místech jsou navrženy parkovací a odstavné plochy, které lze – stejně jako zpevněné vjezdy a křižovatky – využívat pro vyhýbání vozidel</w:t>
      </w:r>
      <w:r>
        <w:rPr>
          <w:rFonts w:ascii="Arial" w:eastAsia="Arial" w:hAnsi="Arial" w:cs="Arial"/>
        </w:rPr>
        <w:t>.</w:t>
      </w:r>
    </w:p>
    <w:p w14:paraId="3EA7B9D0" w14:textId="77777777" w:rsidR="00B620C1" w:rsidRDefault="00B620C1" w:rsidP="00B82661">
      <w:pPr>
        <w:jc w:val="both"/>
        <w:rPr>
          <w:rFonts w:ascii="Arial" w:hAnsi="Arial" w:cs="Arial"/>
        </w:rPr>
      </w:pPr>
    </w:p>
    <w:p w14:paraId="5211A75C" w14:textId="4C639BBA" w:rsidR="00600373" w:rsidRDefault="00600373" w:rsidP="00B82661">
      <w:pPr>
        <w:pStyle w:val="Nadpis2"/>
        <w:numPr>
          <w:ilvl w:val="0"/>
          <w:numId w:val="5"/>
        </w:numPr>
        <w:jc w:val="both"/>
        <w:rPr>
          <w:rFonts w:ascii="Arial" w:hAnsi="Arial" w:cs="Arial"/>
          <w:b/>
          <w:bCs/>
        </w:rPr>
      </w:pPr>
      <w:bookmarkStart w:id="30" w:name="_Toc146624807"/>
      <w:r w:rsidRPr="00812A08">
        <w:rPr>
          <w:rFonts w:ascii="Arial" w:hAnsi="Arial" w:cs="Arial"/>
          <w:b/>
          <w:bCs/>
        </w:rPr>
        <w:t>Architektonické řešení – kompozice tvarového řešení, materiálové a barevné řešení</w:t>
      </w:r>
      <w:bookmarkEnd w:id="30"/>
    </w:p>
    <w:p w14:paraId="710AFA97" w14:textId="77777777" w:rsidR="00814046" w:rsidRDefault="00814046" w:rsidP="00814046">
      <w:pPr>
        <w:tabs>
          <w:tab w:val="left" w:pos="928"/>
        </w:tabs>
        <w:spacing w:line="292" w:lineRule="auto"/>
        <w:ind w:left="360" w:right="20"/>
        <w:rPr>
          <w:rFonts w:ascii="Arial" w:eastAsia="Arial" w:hAnsi="Arial" w:cs="Arial"/>
        </w:rPr>
      </w:pPr>
      <w:r w:rsidRPr="00814046">
        <w:rPr>
          <w:rFonts w:ascii="Arial" w:eastAsia="Arial" w:hAnsi="Arial" w:cs="Arial"/>
        </w:rPr>
        <w:t>Rekonstrukce je dělána ve stávající ploše, nebude nijak narušeno okolní prostředí, naopak</w:t>
      </w:r>
      <w:r w:rsidRPr="00814046">
        <w:rPr>
          <w:rFonts w:ascii="Arial" w:eastAsia="Arial" w:hAnsi="Arial" w:cs="Arial"/>
          <w:b/>
          <w:bCs/>
        </w:rPr>
        <w:t xml:space="preserve"> </w:t>
      </w:r>
      <w:r w:rsidRPr="00814046">
        <w:rPr>
          <w:rFonts w:ascii="Arial" w:eastAsia="Arial" w:hAnsi="Arial" w:cs="Arial"/>
        </w:rPr>
        <w:t xml:space="preserve">vše svým charakterem lépe zapadne do okolí. Materiálové a barevné řešení bude navazovat na už zrekonstruované části v okolí. </w:t>
      </w:r>
    </w:p>
    <w:p w14:paraId="059DC659" w14:textId="57B5A25F" w:rsidR="00814046" w:rsidRDefault="00814046" w:rsidP="00814046">
      <w:pPr>
        <w:tabs>
          <w:tab w:val="left" w:pos="928"/>
        </w:tabs>
        <w:spacing w:line="292" w:lineRule="auto"/>
        <w:ind w:left="360" w:right="20"/>
        <w:rPr>
          <w:rFonts w:ascii="Arial" w:eastAsia="Arial" w:hAnsi="Arial" w:cs="Arial"/>
        </w:rPr>
      </w:pPr>
      <w:r>
        <w:rPr>
          <w:rFonts w:ascii="Arial" w:eastAsia="Arial" w:hAnsi="Arial" w:cs="Arial"/>
        </w:rPr>
        <w:t>Díky r</w:t>
      </w:r>
      <w:r w:rsidRPr="00814046">
        <w:rPr>
          <w:rFonts w:ascii="Arial" w:eastAsia="Arial" w:hAnsi="Arial" w:cs="Arial"/>
        </w:rPr>
        <w:t>ekonstrukc</w:t>
      </w:r>
      <w:r>
        <w:rPr>
          <w:rFonts w:ascii="Arial" w:eastAsia="Arial" w:hAnsi="Arial" w:cs="Arial"/>
        </w:rPr>
        <w:t>i</w:t>
      </w:r>
      <w:r w:rsidRPr="00814046">
        <w:rPr>
          <w:rFonts w:ascii="Arial" w:eastAsia="Arial" w:hAnsi="Arial" w:cs="Arial"/>
        </w:rPr>
        <w:t xml:space="preserve"> uliční prostory lépe zapadnou do historické části Kaňku. Žulové kostky budou děleny na dva typy barevného řešení. </w:t>
      </w:r>
    </w:p>
    <w:p w14:paraId="68360F0D" w14:textId="7B97B23D" w:rsidR="00814046" w:rsidRDefault="00814046" w:rsidP="00814046">
      <w:pPr>
        <w:tabs>
          <w:tab w:val="left" w:pos="928"/>
        </w:tabs>
        <w:spacing w:line="292" w:lineRule="auto"/>
        <w:ind w:left="360" w:right="20"/>
        <w:rPr>
          <w:rFonts w:ascii="Arial" w:eastAsia="Arial" w:hAnsi="Arial" w:cs="Arial"/>
        </w:rPr>
      </w:pPr>
      <w:r w:rsidRPr="00814046">
        <w:rPr>
          <w:rFonts w:ascii="Arial" w:eastAsia="Arial" w:hAnsi="Arial" w:cs="Arial"/>
        </w:rPr>
        <w:t>Světelný kužel nových lamp VO bude působit příjemnějším dojmem.</w:t>
      </w:r>
    </w:p>
    <w:p w14:paraId="4D5FFEE2" w14:textId="77777777" w:rsidR="00814046" w:rsidRDefault="00814046" w:rsidP="00814046">
      <w:pPr>
        <w:tabs>
          <w:tab w:val="left" w:pos="928"/>
        </w:tabs>
        <w:spacing w:line="292" w:lineRule="auto"/>
        <w:ind w:left="360" w:right="20"/>
        <w:rPr>
          <w:rFonts w:ascii="Arial" w:eastAsia="Arial" w:hAnsi="Arial" w:cs="Arial"/>
        </w:rPr>
      </w:pPr>
    </w:p>
    <w:p w14:paraId="0DA4BC4B" w14:textId="77777777" w:rsidR="00814046" w:rsidRDefault="00814046" w:rsidP="00814046">
      <w:pPr>
        <w:tabs>
          <w:tab w:val="left" w:pos="928"/>
        </w:tabs>
        <w:spacing w:line="292" w:lineRule="auto"/>
        <w:ind w:left="360" w:right="20"/>
        <w:rPr>
          <w:rFonts w:ascii="Arial" w:eastAsia="Arial" w:hAnsi="Arial" w:cs="Arial"/>
        </w:rPr>
      </w:pPr>
    </w:p>
    <w:p w14:paraId="2D201D51" w14:textId="77777777" w:rsidR="00814046" w:rsidRDefault="00814046" w:rsidP="00814046">
      <w:pPr>
        <w:tabs>
          <w:tab w:val="left" w:pos="928"/>
        </w:tabs>
        <w:spacing w:line="292" w:lineRule="auto"/>
        <w:ind w:left="360" w:right="20"/>
        <w:rPr>
          <w:rFonts w:ascii="Arial" w:eastAsia="Arial" w:hAnsi="Arial" w:cs="Arial"/>
        </w:rPr>
      </w:pPr>
    </w:p>
    <w:p w14:paraId="384D4BF6" w14:textId="77777777" w:rsidR="00814046" w:rsidRDefault="00814046" w:rsidP="00814046">
      <w:pPr>
        <w:tabs>
          <w:tab w:val="left" w:pos="928"/>
        </w:tabs>
        <w:spacing w:line="292" w:lineRule="auto"/>
        <w:ind w:left="360" w:right="20"/>
        <w:rPr>
          <w:rFonts w:ascii="Arial" w:eastAsia="Arial" w:hAnsi="Arial" w:cs="Arial"/>
        </w:rPr>
      </w:pPr>
    </w:p>
    <w:p w14:paraId="5E3B4E31" w14:textId="77777777" w:rsidR="00814046" w:rsidRDefault="00814046" w:rsidP="00814046">
      <w:pPr>
        <w:tabs>
          <w:tab w:val="left" w:pos="928"/>
        </w:tabs>
        <w:spacing w:line="292" w:lineRule="auto"/>
        <w:ind w:left="360" w:right="20"/>
        <w:rPr>
          <w:rFonts w:ascii="Arial" w:eastAsia="Arial" w:hAnsi="Arial" w:cs="Arial"/>
        </w:rPr>
      </w:pPr>
    </w:p>
    <w:p w14:paraId="70BB8B92" w14:textId="77777777" w:rsidR="00814046" w:rsidRDefault="00814046" w:rsidP="00814046">
      <w:pPr>
        <w:tabs>
          <w:tab w:val="left" w:pos="928"/>
        </w:tabs>
        <w:spacing w:line="292" w:lineRule="auto"/>
        <w:ind w:left="360" w:right="20"/>
        <w:rPr>
          <w:rFonts w:ascii="Arial" w:eastAsia="Arial" w:hAnsi="Arial" w:cs="Arial"/>
        </w:rPr>
      </w:pPr>
    </w:p>
    <w:p w14:paraId="2A821A51" w14:textId="77777777" w:rsidR="00814046" w:rsidRDefault="00814046" w:rsidP="00814046">
      <w:pPr>
        <w:tabs>
          <w:tab w:val="left" w:pos="928"/>
        </w:tabs>
        <w:spacing w:line="292" w:lineRule="auto"/>
        <w:ind w:left="360" w:right="20"/>
        <w:rPr>
          <w:rFonts w:ascii="Arial" w:eastAsia="Arial" w:hAnsi="Arial" w:cs="Arial"/>
        </w:rPr>
      </w:pPr>
    </w:p>
    <w:p w14:paraId="490B6390" w14:textId="77777777" w:rsidR="00814046" w:rsidRDefault="00814046" w:rsidP="00814046">
      <w:pPr>
        <w:tabs>
          <w:tab w:val="left" w:pos="928"/>
        </w:tabs>
        <w:spacing w:line="292" w:lineRule="auto"/>
        <w:ind w:left="360" w:right="20"/>
        <w:rPr>
          <w:rFonts w:ascii="Arial" w:eastAsia="Arial" w:hAnsi="Arial" w:cs="Arial"/>
        </w:rPr>
      </w:pPr>
    </w:p>
    <w:p w14:paraId="774D05A3" w14:textId="77777777" w:rsidR="00814046" w:rsidRDefault="00814046" w:rsidP="00814046">
      <w:pPr>
        <w:tabs>
          <w:tab w:val="left" w:pos="928"/>
        </w:tabs>
        <w:spacing w:line="292" w:lineRule="auto"/>
        <w:ind w:left="360" w:right="20"/>
        <w:rPr>
          <w:rFonts w:ascii="Arial" w:eastAsia="Arial" w:hAnsi="Arial" w:cs="Arial"/>
        </w:rPr>
      </w:pPr>
    </w:p>
    <w:p w14:paraId="0B554E63" w14:textId="77777777" w:rsidR="00814046" w:rsidRDefault="00814046" w:rsidP="00814046">
      <w:pPr>
        <w:tabs>
          <w:tab w:val="left" w:pos="928"/>
        </w:tabs>
        <w:spacing w:line="292" w:lineRule="auto"/>
        <w:ind w:left="360" w:right="20"/>
        <w:rPr>
          <w:rFonts w:ascii="Arial" w:eastAsia="Arial" w:hAnsi="Arial" w:cs="Arial"/>
        </w:rPr>
      </w:pPr>
    </w:p>
    <w:p w14:paraId="116FFD2E" w14:textId="77777777" w:rsidR="00814046" w:rsidRDefault="00814046" w:rsidP="00814046">
      <w:pPr>
        <w:tabs>
          <w:tab w:val="left" w:pos="928"/>
        </w:tabs>
        <w:spacing w:line="292" w:lineRule="auto"/>
        <w:ind w:left="360" w:right="20"/>
        <w:rPr>
          <w:rFonts w:ascii="Arial" w:eastAsia="Arial" w:hAnsi="Arial" w:cs="Arial"/>
        </w:rPr>
      </w:pPr>
    </w:p>
    <w:p w14:paraId="7F4E9522" w14:textId="77777777" w:rsidR="00814046" w:rsidRDefault="00814046" w:rsidP="00814046">
      <w:pPr>
        <w:tabs>
          <w:tab w:val="left" w:pos="928"/>
        </w:tabs>
        <w:spacing w:line="292" w:lineRule="auto"/>
        <w:ind w:left="360" w:right="20"/>
        <w:rPr>
          <w:rFonts w:ascii="Arial" w:eastAsia="Arial" w:hAnsi="Arial" w:cs="Arial"/>
        </w:rPr>
      </w:pPr>
    </w:p>
    <w:p w14:paraId="3641948E" w14:textId="77777777" w:rsidR="00814046" w:rsidRDefault="00814046" w:rsidP="00814046">
      <w:pPr>
        <w:tabs>
          <w:tab w:val="left" w:pos="928"/>
        </w:tabs>
        <w:spacing w:line="292" w:lineRule="auto"/>
        <w:ind w:left="360" w:right="20"/>
        <w:rPr>
          <w:rFonts w:ascii="Arial" w:eastAsia="Arial" w:hAnsi="Arial" w:cs="Arial"/>
        </w:rPr>
      </w:pPr>
    </w:p>
    <w:p w14:paraId="119B01BD" w14:textId="77777777" w:rsidR="00814046" w:rsidRPr="00814046" w:rsidRDefault="00814046" w:rsidP="00814046">
      <w:pPr>
        <w:tabs>
          <w:tab w:val="left" w:pos="928"/>
        </w:tabs>
        <w:spacing w:line="292" w:lineRule="auto"/>
        <w:ind w:left="360" w:right="20"/>
        <w:rPr>
          <w:rFonts w:ascii="Arial" w:eastAsia="Arial" w:hAnsi="Arial" w:cs="Arial"/>
        </w:rPr>
      </w:pPr>
    </w:p>
    <w:p w14:paraId="42CE8F6E" w14:textId="4390286B" w:rsidR="007B7F3D" w:rsidRPr="00B620C1" w:rsidRDefault="00600373" w:rsidP="00B620C1">
      <w:pPr>
        <w:pStyle w:val="Nadpis3"/>
        <w:jc w:val="both"/>
        <w:rPr>
          <w:rFonts w:ascii="Arial" w:hAnsi="Arial" w:cs="Arial"/>
          <w:b/>
          <w:bCs/>
          <w:sz w:val="28"/>
          <w:szCs w:val="28"/>
        </w:rPr>
      </w:pPr>
      <w:bookmarkStart w:id="31" w:name="_Toc146624808"/>
      <w:r w:rsidRPr="00812A08">
        <w:rPr>
          <w:rFonts w:ascii="Arial" w:hAnsi="Arial" w:cs="Arial"/>
          <w:b/>
          <w:bCs/>
          <w:sz w:val="28"/>
          <w:szCs w:val="28"/>
        </w:rPr>
        <w:lastRenderedPageBreak/>
        <w:t>B.2.3 Celkové technické řešení</w:t>
      </w:r>
      <w:bookmarkEnd w:id="31"/>
    </w:p>
    <w:p w14:paraId="37F64E77" w14:textId="384075D2" w:rsidR="00125F73" w:rsidRDefault="00290DE6" w:rsidP="00146E2B">
      <w:pPr>
        <w:pStyle w:val="Odstavecseseznamem"/>
        <w:numPr>
          <w:ilvl w:val="0"/>
          <w:numId w:val="6"/>
        </w:numPr>
        <w:jc w:val="both"/>
        <w:rPr>
          <w:rFonts w:ascii="Arial" w:eastAsiaTheme="majorEastAsia" w:hAnsi="Arial" w:cs="Arial"/>
          <w:b/>
          <w:bCs/>
          <w:color w:val="2F5496" w:themeColor="accent1" w:themeShade="BF"/>
          <w:sz w:val="26"/>
          <w:szCs w:val="26"/>
        </w:rPr>
      </w:pPr>
      <w:r w:rsidRPr="00812A08">
        <w:rPr>
          <w:rFonts w:ascii="Arial" w:eastAsiaTheme="majorEastAsia" w:hAnsi="Arial" w:cs="Arial"/>
          <w:b/>
          <w:bCs/>
          <w:color w:val="2F5496" w:themeColor="accent1" w:themeShade="BF"/>
          <w:sz w:val="26"/>
          <w:szCs w:val="26"/>
        </w:rPr>
        <w:t>popis celkové koncepce technického řešení po skupinách objektů nebo jednotlivých objektech včetně údajů o statických výpočtech prokazujících, že stavba je navržena tak, aby návrhové zatížení na ni působící nemělo za následek poškození stavby nebo její části nebo nepřípustné přetvoření</w:t>
      </w:r>
    </w:p>
    <w:p w14:paraId="231B877F" w14:textId="77777777" w:rsidR="00814046" w:rsidRDefault="00814046" w:rsidP="00814046">
      <w:pPr>
        <w:spacing w:line="232" w:lineRule="auto"/>
        <w:ind w:left="360" w:right="280"/>
        <w:rPr>
          <w:rFonts w:ascii="Arial" w:eastAsia="Arial" w:hAnsi="Arial" w:cs="Arial"/>
        </w:rPr>
      </w:pPr>
      <w:r w:rsidRPr="00814046">
        <w:rPr>
          <w:rFonts w:ascii="Arial" w:eastAsia="Arial" w:hAnsi="Arial" w:cs="Arial"/>
        </w:rPr>
        <w:t xml:space="preserve">Projekt </w:t>
      </w:r>
      <w:proofErr w:type="gramStart"/>
      <w:r w:rsidRPr="00814046">
        <w:rPr>
          <w:rFonts w:ascii="Arial" w:eastAsia="Arial" w:hAnsi="Arial" w:cs="Arial"/>
        </w:rPr>
        <w:t>řeší</w:t>
      </w:r>
      <w:proofErr w:type="gramEnd"/>
      <w:r w:rsidRPr="00814046">
        <w:rPr>
          <w:rFonts w:ascii="Arial" w:eastAsia="Arial" w:hAnsi="Arial" w:cs="Arial"/>
        </w:rPr>
        <w:t xml:space="preserve"> rekonstrukci komunikace, rekonstrukci chodníků, vytvoření parkovacích stání, odvodnění ulic a výměnu lamp veřejného osvětlení. </w:t>
      </w:r>
    </w:p>
    <w:p w14:paraId="6B453145" w14:textId="77777777" w:rsidR="00814046" w:rsidRDefault="00814046" w:rsidP="00814046">
      <w:pPr>
        <w:spacing w:line="232" w:lineRule="auto"/>
        <w:ind w:left="360" w:right="280"/>
        <w:rPr>
          <w:rFonts w:ascii="Arial" w:eastAsia="Arial" w:hAnsi="Arial" w:cs="Arial"/>
        </w:rPr>
      </w:pPr>
      <w:r w:rsidRPr="00814046">
        <w:rPr>
          <w:rFonts w:ascii="Arial" w:eastAsia="Arial" w:hAnsi="Arial" w:cs="Arial"/>
        </w:rPr>
        <w:t>Nově vznikne kontejnerové stání.</w:t>
      </w:r>
    </w:p>
    <w:p w14:paraId="11A60999" w14:textId="77777777" w:rsidR="00814046" w:rsidRDefault="00814046" w:rsidP="00814046">
      <w:pPr>
        <w:spacing w:line="232" w:lineRule="auto"/>
        <w:ind w:left="360" w:right="280"/>
        <w:rPr>
          <w:rFonts w:ascii="Arial" w:eastAsia="Arial" w:hAnsi="Arial" w:cs="Arial"/>
        </w:rPr>
      </w:pPr>
      <w:r w:rsidRPr="00814046">
        <w:rPr>
          <w:rFonts w:ascii="Arial" w:hAnsi="Arial" w:cs="Arial"/>
        </w:rPr>
        <w:t xml:space="preserve">Koncepce stavby vychází z požadavků investora. </w:t>
      </w:r>
    </w:p>
    <w:p w14:paraId="2ACA7E41" w14:textId="77777777" w:rsidR="00814046" w:rsidRDefault="00814046" w:rsidP="00814046">
      <w:pPr>
        <w:spacing w:line="232" w:lineRule="auto"/>
        <w:ind w:left="360" w:right="280"/>
        <w:rPr>
          <w:rFonts w:ascii="Arial" w:eastAsia="Arial" w:hAnsi="Arial" w:cs="Arial"/>
        </w:rPr>
      </w:pPr>
      <w:r w:rsidRPr="00814046">
        <w:rPr>
          <w:rFonts w:ascii="Arial" w:hAnsi="Arial" w:cs="Arial"/>
        </w:rPr>
        <w:t>Parkoviště splňuje požadavky příslušných ČSN a TP. Nebyly prováděny žádné výpočty.</w:t>
      </w:r>
    </w:p>
    <w:p w14:paraId="30E6C3EA" w14:textId="77777777" w:rsidR="00814046" w:rsidRDefault="00814046" w:rsidP="00814046">
      <w:pPr>
        <w:spacing w:line="232" w:lineRule="auto"/>
        <w:ind w:left="360" w:right="280"/>
        <w:rPr>
          <w:rFonts w:ascii="Arial" w:eastAsia="Arial" w:hAnsi="Arial" w:cs="Arial"/>
        </w:rPr>
      </w:pPr>
      <w:r w:rsidRPr="00814046">
        <w:rPr>
          <w:rFonts w:ascii="Arial" w:hAnsi="Arial" w:cs="Arial"/>
        </w:rPr>
        <w:t xml:space="preserve">Pro návrh veřejného osvětlení byl proveden výpočet v programu </w:t>
      </w:r>
      <w:proofErr w:type="spellStart"/>
      <w:r w:rsidRPr="00814046">
        <w:rPr>
          <w:rFonts w:ascii="Arial" w:hAnsi="Arial" w:cs="Arial"/>
        </w:rPr>
        <w:t>Dialux</w:t>
      </w:r>
      <w:proofErr w:type="spellEnd"/>
      <w:r w:rsidRPr="00814046">
        <w:rPr>
          <w:rFonts w:ascii="Arial" w:hAnsi="Arial" w:cs="Arial"/>
        </w:rPr>
        <w:t>.</w:t>
      </w:r>
    </w:p>
    <w:p w14:paraId="1CE81780" w14:textId="77777777" w:rsidR="00814046" w:rsidRDefault="00814046" w:rsidP="00814046">
      <w:pPr>
        <w:spacing w:line="232" w:lineRule="auto"/>
        <w:ind w:left="360" w:right="280"/>
        <w:rPr>
          <w:rFonts w:ascii="Arial" w:eastAsia="Arial" w:hAnsi="Arial" w:cs="Arial"/>
        </w:rPr>
      </w:pPr>
      <w:r w:rsidRPr="00814046">
        <w:rPr>
          <w:rFonts w:ascii="Arial" w:hAnsi="Arial" w:cs="Arial"/>
        </w:rPr>
        <w:t>Projekt dešťové kanalizace vychází z výpočtů srážkových vod.</w:t>
      </w:r>
    </w:p>
    <w:p w14:paraId="36E6CA26" w14:textId="0EDA42E6" w:rsidR="000231A3" w:rsidRPr="00814046" w:rsidRDefault="00814046" w:rsidP="00814046">
      <w:pPr>
        <w:spacing w:line="232" w:lineRule="auto"/>
        <w:ind w:left="360" w:right="280"/>
        <w:rPr>
          <w:rFonts w:ascii="Arial" w:eastAsia="Arial" w:hAnsi="Arial" w:cs="Arial"/>
        </w:rPr>
      </w:pPr>
      <w:r w:rsidRPr="00814046">
        <w:rPr>
          <w:rFonts w:ascii="Arial" w:eastAsia="Arial" w:hAnsi="Arial" w:cs="Arial"/>
        </w:rPr>
        <w:t>Konstrukční vrstvy vozovky, chodníků a parkovacích stání jsou navrženy dle norem a předpokládaného zatížení.</w:t>
      </w:r>
    </w:p>
    <w:p w14:paraId="388E4C12" w14:textId="77777777" w:rsidR="00091281" w:rsidRPr="00091281" w:rsidRDefault="00091281" w:rsidP="00091281">
      <w:pPr>
        <w:pStyle w:val="Odstavecseseznamem"/>
        <w:ind w:left="1004"/>
        <w:rPr>
          <w:rFonts w:ascii="Arial" w:hAnsi="Arial" w:cs="Arial"/>
          <w:i/>
          <w:iCs/>
        </w:rPr>
      </w:pPr>
    </w:p>
    <w:p w14:paraId="60B15F3C" w14:textId="02FF28FD" w:rsidR="00125F73" w:rsidRPr="00812A08" w:rsidRDefault="00290DE6" w:rsidP="00125F73">
      <w:pPr>
        <w:pStyle w:val="Odstavecseseznamem"/>
        <w:numPr>
          <w:ilvl w:val="0"/>
          <w:numId w:val="6"/>
        </w:numPr>
        <w:jc w:val="both"/>
        <w:rPr>
          <w:rFonts w:ascii="Arial" w:eastAsiaTheme="majorEastAsia" w:hAnsi="Arial" w:cs="Arial"/>
          <w:b/>
          <w:bCs/>
          <w:color w:val="2F5496" w:themeColor="accent1" w:themeShade="BF"/>
          <w:sz w:val="26"/>
          <w:szCs w:val="26"/>
        </w:rPr>
      </w:pPr>
      <w:r w:rsidRPr="00812A08">
        <w:rPr>
          <w:rFonts w:ascii="Arial" w:eastAsiaTheme="majorEastAsia" w:hAnsi="Arial" w:cs="Arial"/>
          <w:b/>
          <w:bCs/>
          <w:color w:val="2F5496" w:themeColor="accent1" w:themeShade="BF"/>
          <w:sz w:val="26"/>
          <w:szCs w:val="26"/>
        </w:rPr>
        <w:t>Celková bilance nároků všech druhů energií</w:t>
      </w:r>
    </w:p>
    <w:p w14:paraId="6B0E01B7" w14:textId="0CE65684" w:rsidR="00814046" w:rsidRPr="00814046" w:rsidRDefault="00814046" w:rsidP="00814046">
      <w:pPr>
        <w:spacing w:line="276" w:lineRule="auto"/>
        <w:ind w:left="360"/>
        <w:rPr>
          <w:rFonts w:ascii="Arial" w:eastAsia="Arial" w:hAnsi="Arial" w:cs="Arial"/>
        </w:rPr>
      </w:pPr>
      <w:r w:rsidRPr="00814046">
        <w:rPr>
          <w:rFonts w:ascii="Arial" w:eastAsia="Arial" w:hAnsi="Arial" w:cs="Arial"/>
        </w:rPr>
        <w:t xml:space="preserve">Pro navrhovaný úsek rekonstrukce místních komunikací řešíme návrh osvětlení, kde bude nově instalován celkový příkon </w:t>
      </w:r>
      <w:proofErr w:type="spellStart"/>
      <w:r w:rsidRPr="00814046">
        <w:rPr>
          <w:rFonts w:ascii="Arial" w:eastAsia="Arial" w:hAnsi="Arial" w:cs="Arial"/>
        </w:rPr>
        <w:t>Pi</w:t>
      </w:r>
      <w:proofErr w:type="spellEnd"/>
      <w:r w:rsidRPr="00814046">
        <w:rPr>
          <w:rFonts w:ascii="Arial" w:eastAsia="Arial" w:hAnsi="Arial" w:cs="Arial"/>
        </w:rPr>
        <w:t xml:space="preserve"> = </w:t>
      </w:r>
      <w:r w:rsidR="00F87B54">
        <w:rPr>
          <w:rFonts w:ascii="Arial" w:eastAsia="Arial" w:hAnsi="Arial" w:cs="Arial"/>
        </w:rPr>
        <w:t>840</w:t>
      </w:r>
      <w:r w:rsidRPr="00814046">
        <w:rPr>
          <w:rFonts w:ascii="Arial" w:eastAsia="Arial" w:hAnsi="Arial" w:cs="Arial"/>
        </w:rPr>
        <w:t xml:space="preserve"> W, provedena revize nové zemní kabelové trasy VO – před připojením a instalováno 35 ks LED svítidel na nové sadové stožáry.</w:t>
      </w:r>
    </w:p>
    <w:p w14:paraId="5D39B1A2" w14:textId="5DF0698C" w:rsidR="009761A3" w:rsidRPr="00812A08" w:rsidRDefault="009761A3" w:rsidP="00125F73">
      <w:pPr>
        <w:rPr>
          <w:rFonts w:ascii="Arial" w:hAnsi="Arial" w:cs="Arial"/>
        </w:rPr>
      </w:pPr>
    </w:p>
    <w:p w14:paraId="59894078" w14:textId="77777777" w:rsidR="00290DE6" w:rsidRPr="00812A08" w:rsidRDefault="00290DE6" w:rsidP="00B82661">
      <w:pPr>
        <w:pStyle w:val="Odstavecseseznamem"/>
        <w:numPr>
          <w:ilvl w:val="0"/>
          <w:numId w:val="6"/>
        </w:numPr>
        <w:jc w:val="both"/>
        <w:rPr>
          <w:rFonts w:ascii="Arial" w:eastAsiaTheme="majorEastAsia" w:hAnsi="Arial" w:cs="Arial"/>
          <w:b/>
          <w:bCs/>
          <w:color w:val="2F5496" w:themeColor="accent1" w:themeShade="BF"/>
          <w:sz w:val="26"/>
          <w:szCs w:val="26"/>
        </w:rPr>
      </w:pPr>
      <w:r w:rsidRPr="00812A08">
        <w:rPr>
          <w:rFonts w:ascii="Arial" w:eastAsiaTheme="majorEastAsia" w:hAnsi="Arial" w:cs="Arial"/>
          <w:b/>
          <w:bCs/>
          <w:color w:val="2F5496" w:themeColor="accent1" w:themeShade="BF"/>
          <w:sz w:val="26"/>
          <w:szCs w:val="26"/>
        </w:rPr>
        <w:t>Celková spotřeba vody</w:t>
      </w:r>
    </w:p>
    <w:p w14:paraId="26AFB915" w14:textId="77777777" w:rsidR="00814046" w:rsidRDefault="00814046" w:rsidP="00814046">
      <w:pPr>
        <w:spacing w:line="227" w:lineRule="auto"/>
        <w:ind w:left="360"/>
        <w:rPr>
          <w:rFonts w:ascii="Arial" w:eastAsia="Arial" w:hAnsi="Arial" w:cs="Arial"/>
        </w:rPr>
      </w:pPr>
      <w:r w:rsidRPr="00814046">
        <w:rPr>
          <w:rFonts w:ascii="Arial" w:eastAsia="Arial" w:hAnsi="Arial" w:cs="Arial"/>
        </w:rPr>
        <w:t>Počítá se pouze potřebná voda pro technologie rekonstrukce dle uvážení dodavatele.</w:t>
      </w:r>
    </w:p>
    <w:p w14:paraId="381A0878" w14:textId="77777777" w:rsidR="00814046" w:rsidRDefault="00814046" w:rsidP="00814046">
      <w:pPr>
        <w:spacing w:line="227" w:lineRule="auto"/>
        <w:ind w:left="360"/>
        <w:rPr>
          <w:rFonts w:ascii="Arial" w:eastAsia="Arial" w:hAnsi="Arial" w:cs="Arial"/>
        </w:rPr>
      </w:pPr>
      <w:r w:rsidRPr="00814046">
        <w:rPr>
          <w:rFonts w:ascii="Arial" w:eastAsia="Arial" w:hAnsi="Arial" w:cs="Arial"/>
        </w:rPr>
        <w:t>Bude potřeba zajistit vodu na oplachování stavební techniky, dále je nutno zajistit teplou vodu pro hygienu pracovníků. Z důvodu rizikového pracoviště v dosahu významně škodlivých látek na lidské zdraví, je nutno v nekontaminované části staveniště zajisti hygienickou smyčku.</w:t>
      </w:r>
    </w:p>
    <w:p w14:paraId="292B2D50" w14:textId="6E75CBD8" w:rsidR="00814046" w:rsidRDefault="00814046" w:rsidP="00814046">
      <w:pPr>
        <w:spacing w:line="227" w:lineRule="auto"/>
        <w:ind w:left="360"/>
        <w:rPr>
          <w:rFonts w:ascii="Arial" w:eastAsia="Arial" w:hAnsi="Arial" w:cs="Arial"/>
        </w:rPr>
      </w:pPr>
      <w:r w:rsidRPr="00814046">
        <w:rPr>
          <w:rFonts w:ascii="Arial" w:eastAsia="Arial" w:hAnsi="Arial" w:cs="Arial"/>
        </w:rPr>
        <w:t>Stavba po dokončení nebude mít požadavky na spotřebu vody.</w:t>
      </w:r>
    </w:p>
    <w:p w14:paraId="41BAC5DD" w14:textId="77777777" w:rsidR="00814046" w:rsidRDefault="00814046" w:rsidP="00814046">
      <w:pPr>
        <w:spacing w:line="227" w:lineRule="auto"/>
        <w:ind w:left="360"/>
        <w:rPr>
          <w:rFonts w:ascii="Arial" w:eastAsia="Arial" w:hAnsi="Arial" w:cs="Arial"/>
        </w:rPr>
      </w:pPr>
    </w:p>
    <w:p w14:paraId="4748A6B2" w14:textId="77777777" w:rsidR="00814046" w:rsidRDefault="00814046" w:rsidP="00814046">
      <w:pPr>
        <w:spacing w:line="227" w:lineRule="auto"/>
        <w:ind w:left="360"/>
        <w:rPr>
          <w:rFonts w:ascii="Arial" w:eastAsia="Arial" w:hAnsi="Arial" w:cs="Arial"/>
        </w:rPr>
      </w:pPr>
    </w:p>
    <w:p w14:paraId="48E74255" w14:textId="77777777" w:rsidR="00814046" w:rsidRDefault="00814046" w:rsidP="00814046">
      <w:pPr>
        <w:spacing w:line="227" w:lineRule="auto"/>
        <w:ind w:left="360"/>
        <w:rPr>
          <w:rFonts w:ascii="Arial" w:eastAsia="Arial" w:hAnsi="Arial" w:cs="Arial"/>
        </w:rPr>
      </w:pPr>
    </w:p>
    <w:p w14:paraId="759A84CF" w14:textId="77777777" w:rsidR="00814046" w:rsidRDefault="00814046" w:rsidP="00814046">
      <w:pPr>
        <w:spacing w:line="227" w:lineRule="auto"/>
        <w:ind w:left="360"/>
        <w:rPr>
          <w:rFonts w:ascii="Arial" w:eastAsia="Arial" w:hAnsi="Arial" w:cs="Arial"/>
        </w:rPr>
      </w:pPr>
    </w:p>
    <w:p w14:paraId="65E055B8" w14:textId="77777777" w:rsidR="00814046" w:rsidRDefault="00814046" w:rsidP="00814046">
      <w:pPr>
        <w:spacing w:line="227" w:lineRule="auto"/>
        <w:ind w:left="360"/>
        <w:rPr>
          <w:rFonts w:ascii="Arial" w:eastAsia="Arial" w:hAnsi="Arial" w:cs="Arial"/>
        </w:rPr>
      </w:pPr>
    </w:p>
    <w:p w14:paraId="01F28B08" w14:textId="77777777" w:rsidR="00814046" w:rsidRDefault="00814046" w:rsidP="00814046">
      <w:pPr>
        <w:spacing w:line="227" w:lineRule="auto"/>
        <w:ind w:left="360"/>
        <w:rPr>
          <w:rFonts w:ascii="Arial" w:eastAsia="Arial" w:hAnsi="Arial" w:cs="Arial"/>
        </w:rPr>
      </w:pPr>
    </w:p>
    <w:p w14:paraId="4C968F8F" w14:textId="77777777" w:rsidR="00814046" w:rsidRDefault="00814046" w:rsidP="00814046">
      <w:pPr>
        <w:spacing w:line="227" w:lineRule="auto"/>
        <w:ind w:left="360"/>
        <w:rPr>
          <w:rFonts w:ascii="Arial" w:eastAsia="Arial" w:hAnsi="Arial" w:cs="Arial"/>
        </w:rPr>
      </w:pPr>
    </w:p>
    <w:p w14:paraId="09DAD313" w14:textId="77777777" w:rsidR="00814046" w:rsidRPr="00814046" w:rsidRDefault="00814046" w:rsidP="00814046">
      <w:pPr>
        <w:spacing w:line="227" w:lineRule="auto"/>
        <w:ind w:left="360"/>
        <w:rPr>
          <w:rFonts w:ascii="Arial" w:eastAsia="Arial" w:hAnsi="Arial" w:cs="Arial"/>
        </w:rPr>
      </w:pPr>
    </w:p>
    <w:p w14:paraId="25547BBB" w14:textId="6EABB0F7" w:rsidR="00630ABB" w:rsidRPr="00812A08" w:rsidRDefault="00727047" w:rsidP="00630ABB">
      <w:pPr>
        <w:pStyle w:val="Nadpis2"/>
        <w:numPr>
          <w:ilvl w:val="0"/>
          <w:numId w:val="6"/>
        </w:numPr>
        <w:jc w:val="both"/>
        <w:rPr>
          <w:rFonts w:ascii="Arial" w:hAnsi="Arial" w:cs="Arial"/>
          <w:b/>
          <w:bCs/>
        </w:rPr>
      </w:pPr>
      <w:bookmarkStart w:id="32" w:name="_Toc146624809"/>
      <w:r w:rsidRPr="00812A08">
        <w:rPr>
          <w:rFonts w:ascii="Arial" w:hAnsi="Arial" w:cs="Arial"/>
          <w:b/>
          <w:bCs/>
        </w:rPr>
        <w:lastRenderedPageBreak/>
        <w:t>Celkové produkované množství a druhy odpadů a emisí</w:t>
      </w:r>
      <w:bookmarkEnd w:id="32"/>
    </w:p>
    <w:p w14:paraId="676FFABA" w14:textId="77777777" w:rsidR="00814046" w:rsidRDefault="00814046" w:rsidP="00814046">
      <w:pPr>
        <w:tabs>
          <w:tab w:val="left" w:pos="940"/>
        </w:tabs>
        <w:spacing w:line="232" w:lineRule="auto"/>
        <w:ind w:left="360" w:right="940"/>
        <w:rPr>
          <w:rFonts w:ascii="Arial" w:eastAsia="Arial" w:hAnsi="Arial" w:cs="Arial"/>
          <w:b/>
          <w:bCs/>
          <w:i/>
          <w:iCs/>
        </w:rPr>
      </w:pPr>
      <w:r w:rsidRPr="00814046">
        <w:rPr>
          <w:rFonts w:ascii="Arial" w:eastAsia="Arial" w:hAnsi="Arial" w:cs="Arial"/>
          <w:b/>
          <w:bCs/>
          <w:i/>
          <w:iCs/>
        </w:rPr>
        <w:t>Z hlediska odstranění nutné podpovrchové a kontaminované vrstvy s arsenem, lze tento odtěžený materiál využít k zpětnému zpracování do úpravy v místě stavby a přebytečná část musí být likvidovaná na certifikované skládce nebezpečného odpadu. V žádném případě nemůže být převezena na jiné místo k uložení na skládku nekontaminovaných odpadů a zeminy. Takto kontaminovaný materiál musí být vždy zakryt vrstvou inertního materiálu!</w:t>
      </w:r>
    </w:p>
    <w:p w14:paraId="70438A2D" w14:textId="77777777" w:rsidR="00814046" w:rsidRDefault="00814046" w:rsidP="00814046">
      <w:pPr>
        <w:tabs>
          <w:tab w:val="left" w:pos="940"/>
        </w:tabs>
        <w:spacing w:line="232" w:lineRule="auto"/>
        <w:ind w:left="360" w:right="940"/>
        <w:rPr>
          <w:rFonts w:ascii="Arial" w:eastAsia="Arial" w:hAnsi="Arial" w:cs="Arial"/>
          <w:b/>
          <w:bCs/>
          <w:i/>
          <w:iCs/>
        </w:rPr>
      </w:pPr>
      <w:r w:rsidRPr="00814046">
        <w:rPr>
          <w:rFonts w:ascii="Arial" w:eastAsia="Arial" w:hAnsi="Arial" w:cs="Arial"/>
          <w:i/>
          <w:iCs/>
        </w:rPr>
        <w:t>Odpady vzniklé z realizace stavby budou využity nebo odstraněny jen v místech a zařízeních k tomu určených, v souladu se zákonem o odpadech a v souladu s hierarchií odpadového hospodářství. Zhotovitel stavby zajistí/soustředí písemný přehled o těchto odpadech a doklady o jejich předání oprávněným osobám, včetně bilance zemin a jiných přírodních materiálů vytěžených během stavebních činností a zemních prací (dále jen „zemina“), jako součást dokumentace stavby, v rozsahu průběžné evidence o odpadech. Soustředění vzniklých (stavebních) odpadů a zeminy na „mezideponie“ nesmí trvat déle než po dobu trvání stavby.</w:t>
      </w:r>
    </w:p>
    <w:p w14:paraId="2E5E76A5" w14:textId="77777777" w:rsidR="00814046" w:rsidRDefault="00814046" w:rsidP="00814046">
      <w:pPr>
        <w:tabs>
          <w:tab w:val="left" w:pos="940"/>
        </w:tabs>
        <w:spacing w:line="232" w:lineRule="auto"/>
        <w:ind w:left="360" w:right="940"/>
        <w:rPr>
          <w:rFonts w:ascii="Arial" w:eastAsia="Arial" w:hAnsi="Arial" w:cs="Arial"/>
          <w:b/>
          <w:bCs/>
          <w:i/>
          <w:iCs/>
        </w:rPr>
      </w:pPr>
      <w:r w:rsidRPr="00814046">
        <w:rPr>
          <w:rFonts w:ascii="Arial" w:eastAsia="Arial" w:hAnsi="Arial" w:cs="Arial"/>
          <w:i/>
          <w:iCs/>
        </w:rPr>
        <w:t xml:space="preserve">Řádné nakládání s odpady vzniklými v rámci stavby, v souladu s povinnostmi vyplývajícími ze zákona o odpadech a prováděcích právních předpisů </w:t>
      </w:r>
      <w:proofErr w:type="gramStart"/>
      <w:r w:rsidRPr="00814046">
        <w:rPr>
          <w:rFonts w:ascii="Arial" w:eastAsia="Arial" w:hAnsi="Arial" w:cs="Arial"/>
          <w:i/>
          <w:iCs/>
        </w:rPr>
        <w:t>doloží</w:t>
      </w:r>
      <w:proofErr w:type="gramEnd"/>
      <w:r w:rsidRPr="00814046">
        <w:rPr>
          <w:rFonts w:ascii="Arial" w:eastAsia="Arial" w:hAnsi="Arial" w:cs="Arial"/>
          <w:i/>
          <w:iCs/>
        </w:rPr>
        <w:t xml:space="preserve"> v případě potřeby původce odpadů.</w:t>
      </w:r>
    </w:p>
    <w:p w14:paraId="205AE05B" w14:textId="77777777" w:rsidR="00814046" w:rsidRDefault="00814046" w:rsidP="00814046">
      <w:pPr>
        <w:tabs>
          <w:tab w:val="left" w:pos="940"/>
        </w:tabs>
        <w:spacing w:line="232" w:lineRule="auto"/>
        <w:ind w:left="360" w:right="940"/>
        <w:rPr>
          <w:rFonts w:ascii="Arial" w:eastAsia="Arial" w:hAnsi="Arial" w:cs="Arial"/>
          <w:i/>
          <w:iCs/>
        </w:rPr>
      </w:pPr>
      <w:r w:rsidRPr="00814046">
        <w:rPr>
          <w:rFonts w:ascii="Arial" w:eastAsia="Arial" w:hAnsi="Arial" w:cs="Arial"/>
          <w:i/>
          <w:iCs/>
        </w:rPr>
        <w:t xml:space="preserve">Stavba po dokončení nebude produkovat odpady. Počítá se vzniklými emisemi projíždějících vozidel, nově vysazené stromy </w:t>
      </w:r>
      <w:proofErr w:type="gramStart"/>
      <w:r w:rsidRPr="00814046">
        <w:rPr>
          <w:rFonts w:ascii="Arial" w:eastAsia="Arial" w:hAnsi="Arial" w:cs="Arial"/>
          <w:i/>
          <w:iCs/>
        </w:rPr>
        <w:t>zlepší</w:t>
      </w:r>
      <w:proofErr w:type="gramEnd"/>
      <w:r w:rsidRPr="00814046">
        <w:rPr>
          <w:rFonts w:ascii="Arial" w:eastAsia="Arial" w:hAnsi="Arial" w:cs="Arial"/>
          <w:i/>
          <w:iCs/>
        </w:rPr>
        <w:t xml:space="preserve"> likvidaci emisí přímo na místě. V projektové dokumentaci se počítá s novými odpadkovými koši, které se osadí k novým lavičkám. Nové kontejnerové stání obsahuje kontejnery na tříděný odpad (7 ks) a správce bude tyto kontejnery pravidelně obsluhovat. Stavba po dokončení nebude sama o sobě produkovat žádné odpady</w:t>
      </w:r>
      <w:r>
        <w:rPr>
          <w:rFonts w:ascii="Arial" w:eastAsia="Arial" w:hAnsi="Arial" w:cs="Arial"/>
          <w:i/>
          <w:iCs/>
        </w:rPr>
        <w:t>.</w:t>
      </w:r>
    </w:p>
    <w:p w14:paraId="265358CA" w14:textId="74529CEB" w:rsidR="00FB63D1" w:rsidRDefault="00630ABB" w:rsidP="00814046">
      <w:pPr>
        <w:tabs>
          <w:tab w:val="left" w:pos="940"/>
        </w:tabs>
        <w:spacing w:line="232" w:lineRule="auto"/>
        <w:ind w:left="360" w:right="940"/>
        <w:rPr>
          <w:rFonts w:ascii="Arial" w:hAnsi="Arial" w:cs="Arial"/>
        </w:rPr>
      </w:pPr>
      <w:r w:rsidRPr="00812A08">
        <w:rPr>
          <w:rFonts w:ascii="Arial" w:hAnsi="Arial" w:cs="Arial"/>
        </w:rPr>
        <w:t>Dokončená stavba komunikací nebude produkovat žádné odpady ani emise (</w:t>
      </w:r>
      <w:r w:rsidRPr="00812A08">
        <w:rPr>
          <w:rFonts w:ascii="Arial" w:hAnsi="Arial" w:cs="Arial"/>
          <w:i/>
        </w:rPr>
        <w:t>ty zůstanou na komunikacích stejné</w:t>
      </w:r>
      <w:r w:rsidRPr="00812A08">
        <w:rPr>
          <w:rFonts w:ascii="Arial" w:hAnsi="Arial" w:cs="Arial"/>
        </w:rPr>
        <w:t>).</w:t>
      </w:r>
    </w:p>
    <w:p w14:paraId="6473CDE8" w14:textId="0B074F93" w:rsidR="00814046" w:rsidRPr="00814046" w:rsidRDefault="00814046" w:rsidP="00814046">
      <w:pPr>
        <w:tabs>
          <w:tab w:val="left" w:pos="940"/>
        </w:tabs>
        <w:spacing w:line="232" w:lineRule="auto"/>
        <w:ind w:left="360" w:right="940"/>
        <w:rPr>
          <w:rFonts w:ascii="Arial" w:eastAsia="Arial" w:hAnsi="Arial" w:cs="Arial"/>
          <w:b/>
          <w:bCs/>
          <w:i/>
          <w:iCs/>
          <w:u w:val="single"/>
        </w:rPr>
      </w:pPr>
      <w:r w:rsidRPr="00814046">
        <w:rPr>
          <w:rFonts w:ascii="Arial" w:hAnsi="Arial" w:cs="Arial"/>
          <w:i/>
          <w:iCs/>
          <w:u w:val="single"/>
        </w:rPr>
        <w:t>Podmínky pro správné nakládání s odpady z této stavby:</w:t>
      </w:r>
    </w:p>
    <w:p w14:paraId="65DBB1C4" w14:textId="45298E5F" w:rsidR="00814046" w:rsidRPr="00814046" w:rsidRDefault="00814046" w:rsidP="00814046">
      <w:pPr>
        <w:spacing w:after="0" w:line="271" w:lineRule="auto"/>
        <w:ind w:left="360" w:right="20"/>
        <w:jc w:val="both"/>
        <w:rPr>
          <w:rFonts w:ascii="Arial" w:eastAsia="Arial" w:hAnsi="Arial" w:cs="Arial"/>
          <w:i/>
          <w:iCs/>
        </w:rPr>
      </w:pPr>
      <w:r w:rsidRPr="00814046">
        <w:rPr>
          <w:rFonts w:ascii="Arial" w:eastAsia="Arial" w:hAnsi="Arial" w:cs="Arial"/>
          <w:i/>
          <w:iCs/>
        </w:rPr>
        <w:t>Není doporučeno drtit stavební konstrukce a beton na lokalitě stavby.</w:t>
      </w:r>
    </w:p>
    <w:p w14:paraId="383F9CAC" w14:textId="77777777" w:rsidR="00814046" w:rsidRPr="00814046" w:rsidRDefault="00814046" w:rsidP="00814046">
      <w:pPr>
        <w:spacing w:after="0" w:line="271" w:lineRule="auto"/>
        <w:ind w:left="360" w:right="20"/>
        <w:jc w:val="both"/>
        <w:rPr>
          <w:rFonts w:ascii="Arial" w:eastAsia="Arial" w:hAnsi="Arial" w:cs="Arial"/>
          <w:i/>
          <w:iCs/>
        </w:rPr>
      </w:pPr>
      <w:r w:rsidRPr="00814046">
        <w:rPr>
          <w:rFonts w:ascii="Arial" w:eastAsia="Arial" w:hAnsi="Arial" w:cs="Arial"/>
          <w:i/>
          <w:iCs/>
        </w:rPr>
        <w:t xml:space="preserve">Při přepravě </w:t>
      </w:r>
      <w:proofErr w:type="spellStart"/>
      <w:r w:rsidRPr="00814046">
        <w:rPr>
          <w:rFonts w:ascii="Arial" w:eastAsia="Arial" w:hAnsi="Arial" w:cs="Arial"/>
          <w:i/>
          <w:iCs/>
        </w:rPr>
        <w:t>kontaminové</w:t>
      </w:r>
      <w:proofErr w:type="spellEnd"/>
      <w:r w:rsidRPr="00814046">
        <w:rPr>
          <w:rFonts w:ascii="Arial" w:eastAsia="Arial" w:hAnsi="Arial" w:cs="Arial"/>
          <w:i/>
          <w:iCs/>
        </w:rPr>
        <w:t xml:space="preserve"> zeminy se smí používat pouze typy kontejnerů, které </w:t>
      </w:r>
      <w:proofErr w:type="gramStart"/>
      <w:r w:rsidRPr="00814046">
        <w:rPr>
          <w:rFonts w:ascii="Arial" w:eastAsia="Arial" w:hAnsi="Arial" w:cs="Arial"/>
          <w:i/>
          <w:iCs/>
        </w:rPr>
        <w:t>zabezpečí</w:t>
      </w:r>
      <w:proofErr w:type="gramEnd"/>
      <w:r w:rsidRPr="00814046">
        <w:rPr>
          <w:rFonts w:ascii="Arial" w:eastAsia="Arial" w:hAnsi="Arial" w:cs="Arial"/>
          <w:i/>
          <w:iCs/>
        </w:rPr>
        <w:t xml:space="preserve"> dopravovaný materiál proti </w:t>
      </w:r>
      <w:proofErr w:type="spellStart"/>
      <w:r w:rsidRPr="00814046">
        <w:rPr>
          <w:rFonts w:ascii="Arial" w:eastAsia="Arial" w:hAnsi="Arial" w:cs="Arial"/>
          <w:i/>
          <w:iCs/>
        </w:rPr>
        <w:t>úsypům</w:t>
      </w:r>
      <w:proofErr w:type="spellEnd"/>
      <w:r w:rsidRPr="00814046">
        <w:rPr>
          <w:rFonts w:ascii="Arial" w:eastAsia="Arial" w:hAnsi="Arial" w:cs="Arial"/>
          <w:i/>
          <w:iCs/>
        </w:rPr>
        <w:t>.</w:t>
      </w:r>
    </w:p>
    <w:p w14:paraId="7B6A3E9C" w14:textId="77777777" w:rsidR="00814046" w:rsidRPr="00814046" w:rsidRDefault="00814046" w:rsidP="00814046">
      <w:pPr>
        <w:spacing w:after="0" w:line="271" w:lineRule="auto"/>
        <w:ind w:left="360" w:right="20"/>
        <w:jc w:val="both"/>
        <w:rPr>
          <w:rFonts w:ascii="Arial" w:eastAsia="Arial" w:hAnsi="Arial" w:cs="Arial"/>
          <w:i/>
          <w:iCs/>
        </w:rPr>
      </w:pPr>
      <w:r w:rsidRPr="00814046">
        <w:rPr>
          <w:rFonts w:ascii="Arial" w:eastAsia="Arial" w:hAnsi="Arial" w:cs="Arial"/>
          <w:i/>
          <w:iCs/>
        </w:rPr>
        <w:t>Je nutno důsledně provádět očistu vozidel a jiné techniky vyjíždějících ze staveniště (zejména kola) a také očistu komunikací sběrem a splachem. Rovněž provádět čištění komunikací navazujících na staveniště.</w:t>
      </w:r>
    </w:p>
    <w:p w14:paraId="35F0D57E" w14:textId="77777777" w:rsidR="00814046" w:rsidRPr="00814046" w:rsidRDefault="00814046" w:rsidP="00814046">
      <w:pPr>
        <w:spacing w:after="0" w:line="271" w:lineRule="auto"/>
        <w:ind w:left="360" w:right="20"/>
        <w:jc w:val="both"/>
        <w:rPr>
          <w:rFonts w:ascii="Arial" w:eastAsia="Arial" w:hAnsi="Arial" w:cs="Arial"/>
          <w:i/>
          <w:iCs/>
        </w:rPr>
      </w:pPr>
      <w:r w:rsidRPr="00814046">
        <w:rPr>
          <w:rFonts w:ascii="Arial" w:eastAsia="Arial" w:hAnsi="Arial" w:cs="Arial"/>
          <w:i/>
          <w:iCs/>
        </w:rPr>
        <w:t xml:space="preserve">Práce budou probíhat po etapách, odstraní se povrch s kontaminací včetně podloží a </w:t>
      </w:r>
      <w:r w:rsidRPr="00814046">
        <w:rPr>
          <w:rFonts w:ascii="Arial" w:eastAsia="Arial" w:hAnsi="Arial" w:cs="Arial"/>
          <w:b/>
          <w:bCs/>
          <w:i/>
          <w:iCs/>
        </w:rPr>
        <w:t>veškeré povrchy po ukončení stavby musí být zajištěny inertním materiálem, aby byl zajištěn přístup do nemovitostí po nekontaminovaných plochách.</w:t>
      </w:r>
    </w:p>
    <w:p w14:paraId="733B0F1F" w14:textId="77777777" w:rsidR="00814046" w:rsidRPr="00814046" w:rsidRDefault="00814046" w:rsidP="00814046">
      <w:pPr>
        <w:spacing w:after="0" w:line="271" w:lineRule="auto"/>
        <w:ind w:left="360" w:right="20"/>
        <w:jc w:val="both"/>
        <w:rPr>
          <w:rFonts w:ascii="Arial" w:eastAsia="Arial" w:hAnsi="Arial" w:cs="Arial"/>
          <w:i/>
          <w:iCs/>
        </w:rPr>
      </w:pPr>
      <w:r w:rsidRPr="00814046">
        <w:rPr>
          <w:rFonts w:ascii="Arial" w:eastAsia="Arial" w:hAnsi="Arial" w:cs="Arial"/>
          <w:i/>
          <w:iCs/>
        </w:rPr>
        <w:t>V dokumentaci jsou přiloženy předpokládané pozice hald pro provádění firmu, dle provedených sond a dat z GIS KH.</w:t>
      </w:r>
    </w:p>
    <w:p w14:paraId="3BC01BFC" w14:textId="77777777" w:rsidR="00814046" w:rsidRPr="00814046" w:rsidRDefault="00814046" w:rsidP="00814046">
      <w:pPr>
        <w:spacing w:after="0" w:line="271" w:lineRule="auto"/>
        <w:ind w:left="360" w:right="20"/>
        <w:jc w:val="both"/>
        <w:rPr>
          <w:rFonts w:ascii="Arial" w:eastAsia="Arial" w:hAnsi="Arial" w:cs="Arial"/>
          <w:i/>
          <w:iCs/>
        </w:rPr>
      </w:pPr>
      <w:r w:rsidRPr="00814046">
        <w:rPr>
          <w:rFonts w:ascii="Arial" w:eastAsia="Arial" w:hAnsi="Arial" w:cs="Arial"/>
          <w:i/>
          <w:iCs/>
        </w:rPr>
        <w:t>V rámci ukončení odtěžení současných kontaminovaných materiálů bude provedena kontrolní prohlídka stavby!</w:t>
      </w:r>
    </w:p>
    <w:p w14:paraId="78E9DB46" w14:textId="77777777" w:rsidR="00814046" w:rsidRDefault="00814046" w:rsidP="007B7F3D">
      <w:pPr>
        <w:spacing w:line="276" w:lineRule="auto"/>
        <w:rPr>
          <w:rFonts w:ascii="Arial" w:hAnsi="Arial" w:cs="Arial"/>
        </w:rPr>
      </w:pPr>
    </w:p>
    <w:p w14:paraId="68A76A1E" w14:textId="77777777" w:rsidR="00814046" w:rsidRDefault="00814046" w:rsidP="007B7F3D">
      <w:pPr>
        <w:spacing w:line="276" w:lineRule="auto"/>
        <w:rPr>
          <w:rFonts w:ascii="Arial" w:hAnsi="Arial" w:cs="Arial"/>
        </w:rPr>
      </w:pPr>
    </w:p>
    <w:p w14:paraId="158DD97B" w14:textId="77777777" w:rsidR="00814046" w:rsidRDefault="00814046" w:rsidP="007B7F3D">
      <w:pPr>
        <w:spacing w:line="276" w:lineRule="auto"/>
        <w:rPr>
          <w:rFonts w:ascii="Arial" w:hAnsi="Arial" w:cs="Arial"/>
        </w:rPr>
      </w:pPr>
    </w:p>
    <w:p w14:paraId="78E632AB" w14:textId="77777777" w:rsidR="00814046" w:rsidRDefault="00814046" w:rsidP="007B7F3D">
      <w:pPr>
        <w:spacing w:line="276" w:lineRule="auto"/>
        <w:rPr>
          <w:rFonts w:ascii="Arial" w:hAnsi="Arial" w:cs="Arial"/>
        </w:rPr>
      </w:pPr>
    </w:p>
    <w:p w14:paraId="21CEA4A3" w14:textId="77777777" w:rsidR="00814046" w:rsidRDefault="00814046" w:rsidP="00814046">
      <w:pPr>
        <w:tabs>
          <w:tab w:val="left" w:pos="940"/>
        </w:tabs>
        <w:spacing w:line="232" w:lineRule="auto"/>
        <w:ind w:left="940" w:right="940"/>
        <w:rPr>
          <w:rFonts w:ascii="Arial" w:eastAsia="Arial" w:hAnsi="Arial" w:cs="Arial"/>
          <w:i/>
          <w:iCs/>
        </w:rPr>
      </w:pPr>
    </w:p>
    <w:tbl>
      <w:tblPr>
        <w:tblW w:w="4652"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5"/>
        <w:gridCol w:w="2484"/>
        <w:gridCol w:w="2071"/>
        <w:gridCol w:w="1585"/>
        <w:gridCol w:w="1556"/>
      </w:tblGrid>
      <w:tr w:rsidR="00814046" w:rsidRPr="00812A08" w14:paraId="6335A2C3" w14:textId="77777777" w:rsidTr="00814046">
        <w:trPr>
          <w:trHeight w:val="160"/>
        </w:trPr>
        <w:tc>
          <w:tcPr>
            <w:tcW w:w="1909" w:type="pct"/>
            <w:gridSpan w:val="2"/>
            <w:tcBorders>
              <w:top w:val="single" w:sz="4" w:space="0" w:color="auto"/>
              <w:left w:val="single" w:sz="4" w:space="0" w:color="auto"/>
              <w:bottom w:val="single" w:sz="4" w:space="0" w:color="auto"/>
              <w:right w:val="single" w:sz="4" w:space="0" w:color="auto"/>
            </w:tcBorders>
            <w:vAlign w:val="center"/>
            <w:hideMark/>
          </w:tcPr>
          <w:p w14:paraId="0F8ED7C3" w14:textId="77777777" w:rsidR="00814046" w:rsidRPr="009761A3" w:rsidRDefault="00814046" w:rsidP="006420AC">
            <w:pPr>
              <w:spacing w:line="276" w:lineRule="auto"/>
              <w:ind w:firstLine="176"/>
              <w:jc w:val="center"/>
              <w:rPr>
                <w:rFonts w:ascii="Arial" w:hAnsi="Arial" w:cs="Arial"/>
                <w:b/>
                <w:bCs/>
                <w:i/>
                <w:iCs/>
              </w:rPr>
            </w:pPr>
            <w:r w:rsidRPr="009761A3">
              <w:rPr>
                <w:rFonts w:ascii="Arial" w:hAnsi="Arial" w:cs="Arial"/>
                <w:b/>
                <w:bCs/>
                <w:i/>
                <w:iCs/>
              </w:rPr>
              <w:lastRenderedPageBreak/>
              <w:t xml:space="preserve">Kategorie odpadů </w:t>
            </w:r>
          </w:p>
        </w:tc>
        <w:tc>
          <w:tcPr>
            <w:tcW w:w="1228" w:type="pct"/>
            <w:tcBorders>
              <w:top w:val="single" w:sz="4" w:space="0" w:color="auto"/>
              <w:left w:val="single" w:sz="4" w:space="0" w:color="auto"/>
              <w:bottom w:val="single" w:sz="4" w:space="0" w:color="auto"/>
              <w:right w:val="single" w:sz="4" w:space="0" w:color="auto"/>
            </w:tcBorders>
            <w:vAlign w:val="center"/>
            <w:hideMark/>
          </w:tcPr>
          <w:p w14:paraId="75F7FF72" w14:textId="77777777" w:rsidR="00814046" w:rsidRPr="009761A3" w:rsidRDefault="00814046" w:rsidP="006420AC">
            <w:pPr>
              <w:spacing w:line="276" w:lineRule="auto"/>
              <w:ind w:firstLine="116"/>
              <w:jc w:val="center"/>
              <w:rPr>
                <w:rFonts w:ascii="Arial" w:hAnsi="Arial" w:cs="Arial"/>
                <w:b/>
                <w:bCs/>
                <w:i/>
                <w:iCs/>
              </w:rPr>
            </w:pPr>
            <w:r w:rsidRPr="009761A3">
              <w:rPr>
                <w:rFonts w:ascii="Arial" w:hAnsi="Arial" w:cs="Arial"/>
                <w:b/>
                <w:bCs/>
                <w:i/>
                <w:iCs/>
              </w:rPr>
              <w:t>způsob likvidace</w:t>
            </w:r>
          </w:p>
        </w:tc>
        <w:tc>
          <w:tcPr>
            <w:tcW w:w="940" w:type="pct"/>
            <w:tcBorders>
              <w:top w:val="single" w:sz="4" w:space="0" w:color="auto"/>
              <w:left w:val="single" w:sz="4" w:space="0" w:color="auto"/>
              <w:bottom w:val="single" w:sz="4" w:space="0" w:color="auto"/>
              <w:right w:val="single" w:sz="4" w:space="0" w:color="auto"/>
            </w:tcBorders>
            <w:vAlign w:val="center"/>
            <w:hideMark/>
          </w:tcPr>
          <w:p w14:paraId="460FADAD" w14:textId="77777777" w:rsidR="00814046" w:rsidRPr="009761A3" w:rsidRDefault="00814046" w:rsidP="006420AC">
            <w:pPr>
              <w:spacing w:line="276" w:lineRule="auto"/>
              <w:ind w:firstLine="176"/>
              <w:jc w:val="center"/>
              <w:rPr>
                <w:rFonts w:ascii="Arial" w:hAnsi="Arial" w:cs="Arial"/>
                <w:b/>
                <w:bCs/>
                <w:i/>
                <w:iCs/>
              </w:rPr>
            </w:pPr>
            <w:r w:rsidRPr="009761A3">
              <w:rPr>
                <w:rFonts w:ascii="Arial" w:hAnsi="Arial" w:cs="Arial"/>
                <w:b/>
                <w:bCs/>
                <w:i/>
                <w:iCs/>
              </w:rPr>
              <w:t>kategorie</w:t>
            </w:r>
          </w:p>
        </w:tc>
        <w:tc>
          <w:tcPr>
            <w:tcW w:w="923" w:type="pct"/>
            <w:tcBorders>
              <w:top w:val="single" w:sz="4" w:space="0" w:color="auto"/>
              <w:left w:val="single" w:sz="4" w:space="0" w:color="auto"/>
              <w:bottom w:val="single" w:sz="4" w:space="0" w:color="auto"/>
              <w:right w:val="single" w:sz="4" w:space="0" w:color="auto"/>
            </w:tcBorders>
          </w:tcPr>
          <w:p w14:paraId="6286AA06" w14:textId="77777777" w:rsidR="00814046" w:rsidRPr="009761A3" w:rsidRDefault="00814046" w:rsidP="006420AC">
            <w:pPr>
              <w:spacing w:line="276" w:lineRule="auto"/>
              <w:ind w:firstLine="176"/>
              <w:jc w:val="center"/>
              <w:rPr>
                <w:rFonts w:ascii="Arial" w:hAnsi="Arial" w:cs="Arial"/>
                <w:b/>
                <w:bCs/>
                <w:i/>
                <w:iCs/>
              </w:rPr>
            </w:pPr>
            <w:r w:rsidRPr="009761A3">
              <w:rPr>
                <w:rFonts w:ascii="Arial" w:hAnsi="Arial" w:cs="Arial"/>
                <w:b/>
                <w:bCs/>
                <w:i/>
                <w:iCs/>
              </w:rPr>
              <w:t>množství max.</w:t>
            </w:r>
          </w:p>
        </w:tc>
      </w:tr>
      <w:tr w:rsidR="00814046" w:rsidRPr="00812A08" w14:paraId="78B5CE3A" w14:textId="77777777" w:rsidTr="00814046">
        <w:trPr>
          <w:trHeight w:val="56"/>
        </w:trPr>
        <w:tc>
          <w:tcPr>
            <w:tcW w:w="436" w:type="pct"/>
            <w:tcBorders>
              <w:top w:val="single" w:sz="4" w:space="0" w:color="auto"/>
              <w:left w:val="single" w:sz="4" w:space="0" w:color="auto"/>
              <w:bottom w:val="single" w:sz="4" w:space="0" w:color="auto"/>
              <w:right w:val="single" w:sz="4" w:space="0" w:color="auto"/>
            </w:tcBorders>
            <w:vAlign w:val="center"/>
            <w:hideMark/>
          </w:tcPr>
          <w:p w14:paraId="1BB1F2FA"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 xml:space="preserve">17 01 01 </w:t>
            </w:r>
          </w:p>
        </w:tc>
        <w:tc>
          <w:tcPr>
            <w:tcW w:w="1472" w:type="pct"/>
            <w:tcBorders>
              <w:top w:val="single" w:sz="4" w:space="0" w:color="auto"/>
              <w:left w:val="single" w:sz="4" w:space="0" w:color="auto"/>
              <w:bottom w:val="single" w:sz="4" w:space="0" w:color="auto"/>
              <w:right w:val="single" w:sz="4" w:space="0" w:color="auto"/>
            </w:tcBorders>
            <w:vAlign w:val="center"/>
            <w:hideMark/>
          </w:tcPr>
          <w:p w14:paraId="14C31606" w14:textId="77777777" w:rsidR="00814046" w:rsidRPr="009761A3" w:rsidRDefault="00814046" w:rsidP="006420AC">
            <w:pPr>
              <w:spacing w:line="276" w:lineRule="auto"/>
              <w:ind w:left="158"/>
              <w:rPr>
                <w:rFonts w:ascii="Arial" w:hAnsi="Arial" w:cs="Arial"/>
                <w:bCs/>
                <w:iCs/>
              </w:rPr>
            </w:pPr>
            <w:r w:rsidRPr="009761A3">
              <w:rPr>
                <w:rFonts w:ascii="Arial" w:hAnsi="Arial" w:cs="Arial"/>
                <w:bCs/>
                <w:iCs/>
              </w:rPr>
              <w:t>Beton</w:t>
            </w:r>
          </w:p>
        </w:tc>
        <w:tc>
          <w:tcPr>
            <w:tcW w:w="1228" w:type="pct"/>
            <w:tcBorders>
              <w:top w:val="single" w:sz="4" w:space="0" w:color="auto"/>
              <w:left w:val="single" w:sz="4" w:space="0" w:color="auto"/>
              <w:bottom w:val="single" w:sz="4" w:space="0" w:color="auto"/>
              <w:right w:val="single" w:sz="4" w:space="0" w:color="auto"/>
            </w:tcBorders>
            <w:vAlign w:val="center"/>
            <w:hideMark/>
          </w:tcPr>
          <w:p w14:paraId="1B30964F" w14:textId="77777777" w:rsidR="00814046" w:rsidRPr="009761A3" w:rsidRDefault="00814046" w:rsidP="006420AC">
            <w:pPr>
              <w:spacing w:line="276" w:lineRule="auto"/>
              <w:ind w:firstLine="116"/>
              <w:jc w:val="center"/>
              <w:rPr>
                <w:rFonts w:ascii="Arial" w:hAnsi="Arial" w:cs="Arial"/>
                <w:bCs/>
                <w:iCs/>
              </w:rPr>
            </w:pPr>
            <w:r w:rsidRPr="009761A3">
              <w:rPr>
                <w:rFonts w:ascii="Arial" w:hAnsi="Arial" w:cs="Arial"/>
                <w:bCs/>
                <w:iCs/>
              </w:rPr>
              <w:t>využití k zásypu výkopů</w:t>
            </w:r>
            <w:r>
              <w:rPr>
                <w:rFonts w:ascii="Arial" w:hAnsi="Arial" w:cs="Arial"/>
                <w:bCs/>
                <w:iCs/>
              </w:rPr>
              <w:t>, pouze vhodné, ostatní na speciální skládku</w:t>
            </w:r>
          </w:p>
        </w:tc>
        <w:tc>
          <w:tcPr>
            <w:tcW w:w="940" w:type="pct"/>
            <w:tcBorders>
              <w:top w:val="single" w:sz="4" w:space="0" w:color="auto"/>
              <w:left w:val="single" w:sz="4" w:space="0" w:color="auto"/>
              <w:bottom w:val="single" w:sz="4" w:space="0" w:color="auto"/>
              <w:right w:val="single" w:sz="4" w:space="0" w:color="auto"/>
            </w:tcBorders>
            <w:vAlign w:val="center"/>
            <w:hideMark/>
          </w:tcPr>
          <w:p w14:paraId="32031C08"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O</w:t>
            </w:r>
          </w:p>
        </w:tc>
        <w:tc>
          <w:tcPr>
            <w:tcW w:w="923" w:type="pct"/>
            <w:tcBorders>
              <w:top w:val="single" w:sz="4" w:space="0" w:color="auto"/>
              <w:left w:val="single" w:sz="4" w:space="0" w:color="auto"/>
              <w:bottom w:val="single" w:sz="4" w:space="0" w:color="auto"/>
              <w:right w:val="single" w:sz="4" w:space="0" w:color="auto"/>
            </w:tcBorders>
          </w:tcPr>
          <w:p w14:paraId="3C5735C0" w14:textId="77777777" w:rsidR="00814046" w:rsidRPr="009761A3" w:rsidRDefault="00814046" w:rsidP="006420AC">
            <w:pPr>
              <w:spacing w:line="276" w:lineRule="auto"/>
              <w:jc w:val="center"/>
              <w:rPr>
                <w:rFonts w:ascii="Arial" w:hAnsi="Arial" w:cs="Arial"/>
                <w:bCs/>
                <w:iCs/>
              </w:rPr>
            </w:pPr>
            <w:r>
              <w:rPr>
                <w:rFonts w:ascii="Arial" w:hAnsi="Arial" w:cs="Arial"/>
                <w:bCs/>
                <w:iCs/>
              </w:rPr>
              <w:t>42 m3</w:t>
            </w:r>
          </w:p>
        </w:tc>
      </w:tr>
      <w:tr w:rsidR="00814046" w:rsidRPr="00812A08" w14:paraId="7D94E8CB" w14:textId="77777777" w:rsidTr="00814046">
        <w:trPr>
          <w:trHeight w:val="56"/>
        </w:trPr>
        <w:tc>
          <w:tcPr>
            <w:tcW w:w="436" w:type="pct"/>
            <w:tcBorders>
              <w:top w:val="single" w:sz="4" w:space="0" w:color="auto"/>
              <w:left w:val="single" w:sz="4" w:space="0" w:color="auto"/>
              <w:bottom w:val="single" w:sz="4" w:space="0" w:color="auto"/>
              <w:right w:val="single" w:sz="4" w:space="0" w:color="auto"/>
            </w:tcBorders>
            <w:vAlign w:val="center"/>
            <w:hideMark/>
          </w:tcPr>
          <w:p w14:paraId="71B59236"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 xml:space="preserve">17 01 02 </w:t>
            </w:r>
          </w:p>
        </w:tc>
        <w:tc>
          <w:tcPr>
            <w:tcW w:w="1472" w:type="pct"/>
            <w:tcBorders>
              <w:top w:val="single" w:sz="4" w:space="0" w:color="auto"/>
              <w:left w:val="single" w:sz="4" w:space="0" w:color="auto"/>
              <w:bottom w:val="single" w:sz="4" w:space="0" w:color="auto"/>
              <w:right w:val="single" w:sz="4" w:space="0" w:color="auto"/>
            </w:tcBorders>
            <w:vAlign w:val="center"/>
            <w:hideMark/>
          </w:tcPr>
          <w:p w14:paraId="5DB7074B" w14:textId="77777777" w:rsidR="00814046" w:rsidRPr="009761A3" w:rsidRDefault="00814046" w:rsidP="006420AC">
            <w:pPr>
              <w:spacing w:line="276" w:lineRule="auto"/>
              <w:ind w:left="158"/>
              <w:rPr>
                <w:rFonts w:ascii="Arial" w:hAnsi="Arial" w:cs="Arial"/>
                <w:bCs/>
                <w:iCs/>
              </w:rPr>
            </w:pPr>
            <w:r w:rsidRPr="009761A3">
              <w:rPr>
                <w:rFonts w:ascii="Arial" w:hAnsi="Arial" w:cs="Arial"/>
                <w:bCs/>
                <w:iCs/>
              </w:rPr>
              <w:t>Cihly</w:t>
            </w:r>
          </w:p>
        </w:tc>
        <w:tc>
          <w:tcPr>
            <w:tcW w:w="1228" w:type="pct"/>
            <w:tcBorders>
              <w:top w:val="single" w:sz="4" w:space="0" w:color="auto"/>
              <w:left w:val="single" w:sz="4" w:space="0" w:color="auto"/>
              <w:bottom w:val="single" w:sz="4" w:space="0" w:color="auto"/>
              <w:right w:val="single" w:sz="4" w:space="0" w:color="auto"/>
            </w:tcBorders>
            <w:vAlign w:val="center"/>
            <w:hideMark/>
          </w:tcPr>
          <w:p w14:paraId="519FB4D1" w14:textId="77777777" w:rsidR="00814046" w:rsidRPr="009761A3" w:rsidRDefault="00814046" w:rsidP="006420AC">
            <w:pPr>
              <w:spacing w:line="276" w:lineRule="auto"/>
              <w:ind w:firstLine="116"/>
              <w:jc w:val="center"/>
              <w:rPr>
                <w:rFonts w:ascii="Arial" w:hAnsi="Arial" w:cs="Arial"/>
                <w:bCs/>
                <w:iCs/>
              </w:rPr>
            </w:pPr>
            <w:r w:rsidRPr="009761A3">
              <w:rPr>
                <w:rFonts w:ascii="Arial" w:hAnsi="Arial" w:cs="Arial"/>
                <w:bCs/>
                <w:iCs/>
              </w:rPr>
              <w:t>využití k zásypu výkopů</w:t>
            </w:r>
            <w:r>
              <w:rPr>
                <w:rFonts w:ascii="Arial" w:hAnsi="Arial" w:cs="Arial"/>
                <w:bCs/>
                <w:iCs/>
              </w:rPr>
              <w:t>, pouze vhodné, ostatní na speciální skládku</w:t>
            </w:r>
          </w:p>
        </w:tc>
        <w:tc>
          <w:tcPr>
            <w:tcW w:w="940" w:type="pct"/>
            <w:tcBorders>
              <w:top w:val="single" w:sz="4" w:space="0" w:color="auto"/>
              <w:left w:val="single" w:sz="4" w:space="0" w:color="auto"/>
              <w:bottom w:val="single" w:sz="4" w:space="0" w:color="auto"/>
              <w:right w:val="single" w:sz="4" w:space="0" w:color="auto"/>
            </w:tcBorders>
            <w:vAlign w:val="center"/>
            <w:hideMark/>
          </w:tcPr>
          <w:p w14:paraId="76E89754"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O</w:t>
            </w:r>
          </w:p>
        </w:tc>
        <w:tc>
          <w:tcPr>
            <w:tcW w:w="923" w:type="pct"/>
            <w:tcBorders>
              <w:top w:val="single" w:sz="4" w:space="0" w:color="auto"/>
              <w:left w:val="single" w:sz="4" w:space="0" w:color="auto"/>
              <w:bottom w:val="single" w:sz="4" w:space="0" w:color="auto"/>
              <w:right w:val="single" w:sz="4" w:space="0" w:color="auto"/>
            </w:tcBorders>
          </w:tcPr>
          <w:p w14:paraId="540276D0" w14:textId="77777777" w:rsidR="00814046" w:rsidRPr="009761A3" w:rsidRDefault="00814046" w:rsidP="006420AC">
            <w:pPr>
              <w:spacing w:line="276" w:lineRule="auto"/>
              <w:ind w:firstLine="176"/>
              <w:jc w:val="center"/>
              <w:rPr>
                <w:rFonts w:ascii="Arial" w:hAnsi="Arial" w:cs="Arial"/>
                <w:bCs/>
                <w:iCs/>
              </w:rPr>
            </w:pPr>
            <w:r>
              <w:rPr>
                <w:rFonts w:ascii="Arial" w:hAnsi="Arial" w:cs="Arial"/>
                <w:bCs/>
                <w:iCs/>
              </w:rPr>
              <w:t>15</w:t>
            </w:r>
            <w:r w:rsidRPr="009761A3">
              <w:rPr>
                <w:rFonts w:ascii="Arial" w:hAnsi="Arial" w:cs="Arial"/>
                <w:bCs/>
                <w:iCs/>
              </w:rPr>
              <w:t xml:space="preserve"> m3</w:t>
            </w:r>
          </w:p>
        </w:tc>
      </w:tr>
      <w:tr w:rsidR="00814046" w:rsidRPr="00812A08" w14:paraId="7908C621" w14:textId="77777777" w:rsidTr="00814046">
        <w:trPr>
          <w:trHeight w:val="56"/>
        </w:trPr>
        <w:tc>
          <w:tcPr>
            <w:tcW w:w="436" w:type="pct"/>
            <w:tcBorders>
              <w:top w:val="single" w:sz="4" w:space="0" w:color="auto"/>
              <w:left w:val="single" w:sz="4" w:space="0" w:color="auto"/>
              <w:bottom w:val="single" w:sz="4" w:space="0" w:color="auto"/>
              <w:right w:val="single" w:sz="4" w:space="0" w:color="auto"/>
            </w:tcBorders>
            <w:vAlign w:val="center"/>
            <w:hideMark/>
          </w:tcPr>
          <w:p w14:paraId="54B3AEC7"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 xml:space="preserve">17 01 06 </w:t>
            </w:r>
          </w:p>
        </w:tc>
        <w:tc>
          <w:tcPr>
            <w:tcW w:w="1472" w:type="pct"/>
            <w:tcBorders>
              <w:top w:val="single" w:sz="4" w:space="0" w:color="auto"/>
              <w:left w:val="single" w:sz="4" w:space="0" w:color="auto"/>
              <w:bottom w:val="single" w:sz="4" w:space="0" w:color="auto"/>
              <w:right w:val="single" w:sz="4" w:space="0" w:color="auto"/>
            </w:tcBorders>
            <w:vAlign w:val="center"/>
            <w:hideMark/>
          </w:tcPr>
          <w:p w14:paraId="0C44EC07" w14:textId="77777777" w:rsidR="00814046" w:rsidRPr="009761A3" w:rsidRDefault="00814046" w:rsidP="006420AC">
            <w:pPr>
              <w:spacing w:line="276" w:lineRule="auto"/>
              <w:ind w:left="158"/>
              <w:rPr>
                <w:rFonts w:ascii="Arial" w:hAnsi="Arial" w:cs="Arial"/>
                <w:bCs/>
                <w:iCs/>
              </w:rPr>
            </w:pPr>
            <w:r w:rsidRPr="009761A3">
              <w:rPr>
                <w:rFonts w:ascii="Arial" w:hAnsi="Arial" w:cs="Arial"/>
                <w:bCs/>
                <w:iCs/>
              </w:rPr>
              <w:t xml:space="preserve">Směsi nebo oddělené frakce betonu, cihel, tašek a keramických výrobků </w:t>
            </w:r>
          </w:p>
        </w:tc>
        <w:tc>
          <w:tcPr>
            <w:tcW w:w="1228" w:type="pct"/>
            <w:tcBorders>
              <w:top w:val="single" w:sz="4" w:space="0" w:color="auto"/>
              <w:left w:val="single" w:sz="4" w:space="0" w:color="auto"/>
              <w:bottom w:val="single" w:sz="4" w:space="0" w:color="auto"/>
              <w:right w:val="single" w:sz="4" w:space="0" w:color="auto"/>
            </w:tcBorders>
            <w:vAlign w:val="center"/>
            <w:hideMark/>
          </w:tcPr>
          <w:p w14:paraId="4B1F72F4" w14:textId="77777777" w:rsidR="00814046" w:rsidRPr="009761A3" w:rsidRDefault="00814046" w:rsidP="006420AC">
            <w:pPr>
              <w:spacing w:line="276" w:lineRule="auto"/>
              <w:ind w:firstLine="116"/>
              <w:jc w:val="center"/>
              <w:rPr>
                <w:rFonts w:ascii="Arial" w:hAnsi="Arial" w:cs="Arial"/>
                <w:bCs/>
                <w:iCs/>
              </w:rPr>
            </w:pPr>
            <w:r>
              <w:rPr>
                <w:rFonts w:ascii="Arial" w:hAnsi="Arial" w:cs="Arial"/>
                <w:bCs/>
                <w:iCs/>
              </w:rPr>
              <w:t>Přesun na speciální skládku</w:t>
            </w:r>
          </w:p>
        </w:tc>
        <w:tc>
          <w:tcPr>
            <w:tcW w:w="940" w:type="pct"/>
            <w:tcBorders>
              <w:top w:val="single" w:sz="4" w:space="0" w:color="auto"/>
              <w:left w:val="single" w:sz="4" w:space="0" w:color="auto"/>
              <w:bottom w:val="single" w:sz="4" w:space="0" w:color="auto"/>
              <w:right w:val="single" w:sz="4" w:space="0" w:color="auto"/>
            </w:tcBorders>
            <w:vAlign w:val="center"/>
          </w:tcPr>
          <w:p w14:paraId="1089CD24" w14:textId="77777777" w:rsidR="00814046" w:rsidRPr="009761A3" w:rsidRDefault="00814046" w:rsidP="006420AC">
            <w:pPr>
              <w:spacing w:line="276" w:lineRule="auto"/>
              <w:ind w:firstLine="176"/>
              <w:jc w:val="center"/>
              <w:rPr>
                <w:rFonts w:ascii="Arial" w:hAnsi="Arial" w:cs="Arial"/>
                <w:bCs/>
                <w:iCs/>
                <w:lang w:val="en-US"/>
              </w:rPr>
            </w:pPr>
          </w:p>
          <w:p w14:paraId="118F9108"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O</w:t>
            </w:r>
          </w:p>
        </w:tc>
        <w:tc>
          <w:tcPr>
            <w:tcW w:w="923" w:type="pct"/>
            <w:tcBorders>
              <w:top w:val="single" w:sz="4" w:space="0" w:color="auto"/>
              <w:left w:val="single" w:sz="4" w:space="0" w:color="auto"/>
              <w:bottom w:val="single" w:sz="4" w:space="0" w:color="auto"/>
              <w:right w:val="single" w:sz="4" w:space="0" w:color="auto"/>
            </w:tcBorders>
          </w:tcPr>
          <w:p w14:paraId="4BBBA72A" w14:textId="77777777" w:rsidR="00814046" w:rsidRPr="009761A3" w:rsidRDefault="00814046" w:rsidP="006420AC">
            <w:pPr>
              <w:spacing w:line="276" w:lineRule="auto"/>
              <w:ind w:firstLine="176"/>
              <w:jc w:val="center"/>
              <w:rPr>
                <w:rFonts w:ascii="Arial" w:hAnsi="Arial" w:cs="Arial"/>
                <w:bCs/>
                <w:iCs/>
                <w:lang w:val="en-US"/>
              </w:rPr>
            </w:pPr>
            <w:r>
              <w:rPr>
                <w:rFonts w:ascii="Arial" w:hAnsi="Arial" w:cs="Arial"/>
                <w:bCs/>
                <w:iCs/>
              </w:rPr>
              <w:t>40</w:t>
            </w:r>
            <w:r w:rsidRPr="009761A3">
              <w:rPr>
                <w:rFonts w:ascii="Arial" w:hAnsi="Arial" w:cs="Arial"/>
                <w:bCs/>
                <w:iCs/>
              </w:rPr>
              <w:t xml:space="preserve"> m3</w:t>
            </w:r>
          </w:p>
        </w:tc>
      </w:tr>
      <w:tr w:rsidR="00814046" w:rsidRPr="00812A08" w14:paraId="4499AD83" w14:textId="77777777" w:rsidTr="00814046">
        <w:trPr>
          <w:trHeight w:val="56"/>
        </w:trPr>
        <w:tc>
          <w:tcPr>
            <w:tcW w:w="436" w:type="pct"/>
            <w:tcBorders>
              <w:top w:val="single" w:sz="4" w:space="0" w:color="auto"/>
              <w:left w:val="single" w:sz="4" w:space="0" w:color="auto"/>
              <w:bottom w:val="single" w:sz="4" w:space="0" w:color="auto"/>
              <w:right w:val="single" w:sz="4" w:space="0" w:color="auto"/>
            </w:tcBorders>
            <w:vAlign w:val="center"/>
            <w:hideMark/>
          </w:tcPr>
          <w:p w14:paraId="60A5D1F4"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rPr>
              <w:t>17 01 07</w:t>
            </w:r>
          </w:p>
        </w:tc>
        <w:tc>
          <w:tcPr>
            <w:tcW w:w="1472" w:type="pct"/>
            <w:tcBorders>
              <w:top w:val="single" w:sz="4" w:space="0" w:color="auto"/>
              <w:left w:val="single" w:sz="4" w:space="0" w:color="auto"/>
              <w:bottom w:val="single" w:sz="4" w:space="0" w:color="auto"/>
              <w:right w:val="single" w:sz="4" w:space="0" w:color="auto"/>
            </w:tcBorders>
            <w:vAlign w:val="center"/>
            <w:hideMark/>
          </w:tcPr>
          <w:p w14:paraId="5474621E" w14:textId="77777777" w:rsidR="00814046" w:rsidRPr="009761A3" w:rsidRDefault="00814046" w:rsidP="006420AC">
            <w:pPr>
              <w:spacing w:line="276" w:lineRule="auto"/>
              <w:ind w:left="158"/>
              <w:rPr>
                <w:rFonts w:ascii="Arial" w:hAnsi="Arial" w:cs="Arial"/>
                <w:bCs/>
                <w:iCs/>
              </w:rPr>
            </w:pPr>
            <w:r w:rsidRPr="009761A3">
              <w:rPr>
                <w:rFonts w:ascii="Arial" w:hAnsi="Arial" w:cs="Arial"/>
              </w:rPr>
              <w:t>Nekontaminované směsi nebo oddělené frakce betonu, cihel atd. neuvedené pod č. 170106</w:t>
            </w:r>
          </w:p>
        </w:tc>
        <w:tc>
          <w:tcPr>
            <w:tcW w:w="1228" w:type="pct"/>
            <w:tcBorders>
              <w:top w:val="single" w:sz="4" w:space="0" w:color="auto"/>
              <w:left w:val="single" w:sz="4" w:space="0" w:color="auto"/>
              <w:bottom w:val="single" w:sz="4" w:space="0" w:color="auto"/>
              <w:right w:val="single" w:sz="4" w:space="0" w:color="auto"/>
            </w:tcBorders>
            <w:vAlign w:val="center"/>
            <w:hideMark/>
          </w:tcPr>
          <w:p w14:paraId="0FE508FF" w14:textId="77777777" w:rsidR="00814046" w:rsidRPr="009761A3" w:rsidRDefault="00814046" w:rsidP="006420AC">
            <w:pPr>
              <w:spacing w:line="276" w:lineRule="auto"/>
              <w:ind w:firstLine="116"/>
              <w:jc w:val="center"/>
              <w:rPr>
                <w:rFonts w:ascii="Arial" w:hAnsi="Arial" w:cs="Arial"/>
                <w:bCs/>
                <w:iCs/>
              </w:rPr>
            </w:pPr>
            <w:r w:rsidRPr="009761A3">
              <w:rPr>
                <w:rFonts w:ascii="Arial" w:hAnsi="Arial" w:cs="Arial"/>
              </w:rPr>
              <w:t>využití k zásypu výkopů</w:t>
            </w:r>
            <w:r>
              <w:rPr>
                <w:rFonts w:ascii="Arial" w:hAnsi="Arial" w:cs="Arial"/>
              </w:rPr>
              <w:t>, nevhodné na speciální skládku</w:t>
            </w:r>
          </w:p>
        </w:tc>
        <w:tc>
          <w:tcPr>
            <w:tcW w:w="940" w:type="pct"/>
            <w:tcBorders>
              <w:top w:val="single" w:sz="4" w:space="0" w:color="auto"/>
              <w:left w:val="single" w:sz="4" w:space="0" w:color="auto"/>
              <w:bottom w:val="single" w:sz="4" w:space="0" w:color="auto"/>
              <w:right w:val="single" w:sz="4" w:space="0" w:color="auto"/>
            </w:tcBorders>
            <w:vAlign w:val="center"/>
            <w:hideMark/>
          </w:tcPr>
          <w:p w14:paraId="6096C7EC"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O</w:t>
            </w:r>
          </w:p>
        </w:tc>
        <w:tc>
          <w:tcPr>
            <w:tcW w:w="923" w:type="pct"/>
            <w:tcBorders>
              <w:top w:val="single" w:sz="4" w:space="0" w:color="auto"/>
              <w:left w:val="single" w:sz="4" w:space="0" w:color="auto"/>
              <w:bottom w:val="single" w:sz="4" w:space="0" w:color="auto"/>
              <w:right w:val="single" w:sz="4" w:space="0" w:color="auto"/>
            </w:tcBorders>
          </w:tcPr>
          <w:p w14:paraId="138085CC" w14:textId="77777777" w:rsidR="00814046" w:rsidRPr="009761A3" w:rsidRDefault="00814046" w:rsidP="006420AC">
            <w:pPr>
              <w:spacing w:line="276" w:lineRule="auto"/>
              <w:ind w:firstLine="176"/>
              <w:jc w:val="center"/>
              <w:rPr>
                <w:rFonts w:ascii="Arial" w:hAnsi="Arial" w:cs="Arial"/>
                <w:bCs/>
                <w:iCs/>
              </w:rPr>
            </w:pPr>
            <w:r w:rsidRPr="009761A3">
              <w:rPr>
                <w:rFonts w:ascii="Arial" w:hAnsi="Arial" w:cs="Arial"/>
                <w:bCs/>
                <w:iCs/>
              </w:rPr>
              <w:t>60 m3</w:t>
            </w:r>
          </w:p>
        </w:tc>
      </w:tr>
      <w:tr w:rsidR="00814046" w:rsidRPr="00812A08" w14:paraId="0BE84C29" w14:textId="77777777" w:rsidTr="00814046">
        <w:trPr>
          <w:trHeight w:val="312"/>
        </w:trPr>
        <w:tc>
          <w:tcPr>
            <w:tcW w:w="436" w:type="pct"/>
            <w:tcBorders>
              <w:top w:val="single" w:sz="4" w:space="0" w:color="auto"/>
              <w:left w:val="single" w:sz="4" w:space="0" w:color="auto"/>
              <w:bottom w:val="single" w:sz="4" w:space="0" w:color="auto"/>
              <w:right w:val="single" w:sz="4" w:space="0" w:color="auto"/>
            </w:tcBorders>
            <w:vAlign w:val="center"/>
            <w:hideMark/>
          </w:tcPr>
          <w:p w14:paraId="56A26297"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17 03 02</w:t>
            </w:r>
          </w:p>
        </w:tc>
        <w:tc>
          <w:tcPr>
            <w:tcW w:w="1472" w:type="pct"/>
            <w:tcBorders>
              <w:top w:val="single" w:sz="4" w:space="0" w:color="auto"/>
              <w:left w:val="single" w:sz="4" w:space="0" w:color="auto"/>
              <w:bottom w:val="single" w:sz="4" w:space="0" w:color="auto"/>
              <w:right w:val="single" w:sz="4" w:space="0" w:color="auto"/>
            </w:tcBorders>
            <w:vAlign w:val="center"/>
            <w:hideMark/>
          </w:tcPr>
          <w:p w14:paraId="2EAD1931" w14:textId="77777777" w:rsidR="00814046" w:rsidRPr="009761A3" w:rsidRDefault="00814046" w:rsidP="006420AC">
            <w:pPr>
              <w:spacing w:line="276" w:lineRule="auto"/>
              <w:ind w:left="158"/>
              <w:rPr>
                <w:rFonts w:ascii="Arial" w:hAnsi="Arial" w:cs="Arial"/>
                <w:bCs/>
                <w:iCs/>
              </w:rPr>
            </w:pPr>
            <w:r w:rsidRPr="009761A3">
              <w:rPr>
                <w:rFonts w:ascii="Arial" w:hAnsi="Arial" w:cs="Arial"/>
                <w:bCs/>
                <w:iCs/>
              </w:rPr>
              <w:t xml:space="preserve">Asfaltové směsi </w:t>
            </w:r>
          </w:p>
        </w:tc>
        <w:tc>
          <w:tcPr>
            <w:tcW w:w="1228" w:type="pct"/>
            <w:tcBorders>
              <w:top w:val="single" w:sz="4" w:space="0" w:color="auto"/>
              <w:left w:val="single" w:sz="4" w:space="0" w:color="auto"/>
              <w:bottom w:val="single" w:sz="4" w:space="0" w:color="auto"/>
              <w:right w:val="single" w:sz="4" w:space="0" w:color="auto"/>
            </w:tcBorders>
            <w:vAlign w:val="center"/>
            <w:hideMark/>
          </w:tcPr>
          <w:p w14:paraId="41AC3A94" w14:textId="77777777" w:rsidR="00814046" w:rsidRPr="009761A3" w:rsidRDefault="00814046" w:rsidP="006420AC">
            <w:pPr>
              <w:spacing w:line="276" w:lineRule="auto"/>
              <w:ind w:firstLine="116"/>
              <w:jc w:val="center"/>
              <w:rPr>
                <w:rFonts w:ascii="Arial" w:hAnsi="Arial" w:cs="Arial"/>
                <w:bCs/>
                <w:iCs/>
              </w:rPr>
            </w:pPr>
            <w:r>
              <w:rPr>
                <w:rFonts w:ascii="Arial" w:hAnsi="Arial" w:cs="Arial"/>
              </w:rPr>
              <w:t>nevhodné na speciální skládku</w:t>
            </w:r>
          </w:p>
        </w:tc>
        <w:tc>
          <w:tcPr>
            <w:tcW w:w="940" w:type="pct"/>
            <w:tcBorders>
              <w:top w:val="single" w:sz="4" w:space="0" w:color="auto"/>
              <w:left w:val="single" w:sz="4" w:space="0" w:color="auto"/>
              <w:bottom w:val="single" w:sz="4" w:space="0" w:color="auto"/>
              <w:right w:val="single" w:sz="4" w:space="0" w:color="auto"/>
            </w:tcBorders>
            <w:vAlign w:val="center"/>
            <w:hideMark/>
          </w:tcPr>
          <w:p w14:paraId="07500813"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O, N</w:t>
            </w:r>
          </w:p>
        </w:tc>
        <w:tc>
          <w:tcPr>
            <w:tcW w:w="923" w:type="pct"/>
            <w:tcBorders>
              <w:top w:val="single" w:sz="4" w:space="0" w:color="auto"/>
              <w:left w:val="single" w:sz="4" w:space="0" w:color="auto"/>
              <w:bottom w:val="single" w:sz="4" w:space="0" w:color="auto"/>
              <w:right w:val="single" w:sz="4" w:space="0" w:color="auto"/>
            </w:tcBorders>
          </w:tcPr>
          <w:p w14:paraId="24527F3F" w14:textId="77777777" w:rsidR="00814046" w:rsidRPr="009761A3" w:rsidRDefault="00814046" w:rsidP="006420AC">
            <w:pPr>
              <w:spacing w:line="276" w:lineRule="auto"/>
              <w:ind w:firstLine="176"/>
              <w:jc w:val="center"/>
              <w:rPr>
                <w:rFonts w:ascii="Arial" w:hAnsi="Arial" w:cs="Arial"/>
                <w:bCs/>
                <w:iCs/>
              </w:rPr>
            </w:pPr>
            <w:r w:rsidRPr="009761A3">
              <w:rPr>
                <w:rFonts w:ascii="Arial" w:hAnsi="Arial" w:cs="Arial"/>
                <w:bCs/>
                <w:iCs/>
              </w:rPr>
              <w:t>500 m3</w:t>
            </w:r>
          </w:p>
        </w:tc>
      </w:tr>
      <w:tr w:rsidR="00814046" w:rsidRPr="00812A08" w14:paraId="03FE9A38" w14:textId="77777777" w:rsidTr="00814046">
        <w:trPr>
          <w:trHeight w:val="149"/>
        </w:trPr>
        <w:tc>
          <w:tcPr>
            <w:tcW w:w="436" w:type="pct"/>
            <w:tcBorders>
              <w:top w:val="single" w:sz="4" w:space="0" w:color="auto"/>
              <w:left w:val="single" w:sz="4" w:space="0" w:color="auto"/>
              <w:bottom w:val="single" w:sz="4" w:space="0" w:color="auto"/>
              <w:right w:val="single" w:sz="4" w:space="0" w:color="auto"/>
            </w:tcBorders>
            <w:vAlign w:val="center"/>
            <w:hideMark/>
          </w:tcPr>
          <w:p w14:paraId="69BE842E"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 xml:space="preserve">17 05 04 </w:t>
            </w:r>
          </w:p>
        </w:tc>
        <w:tc>
          <w:tcPr>
            <w:tcW w:w="1472" w:type="pct"/>
            <w:tcBorders>
              <w:top w:val="single" w:sz="4" w:space="0" w:color="auto"/>
              <w:left w:val="single" w:sz="4" w:space="0" w:color="auto"/>
              <w:bottom w:val="single" w:sz="4" w:space="0" w:color="auto"/>
              <w:right w:val="single" w:sz="4" w:space="0" w:color="auto"/>
            </w:tcBorders>
            <w:vAlign w:val="center"/>
            <w:hideMark/>
          </w:tcPr>
          <w:p w14:paraId="4CE1B6E5" w14:textId="77777777" w:rsidR="00814046" w:rsidRPr="009761A3" w:rsidRDefault="00814046" w:rsidP="006420AC">
            <w:pPr>
              <w:spacing w:line="276" w:lineRule="auto"/>
              <w:ind w:left="158"/>
              <w:rPr>
                <w:rFonts w:ascii="Arial" w:hAnsi="Arial" w:cs="Arial"/>
                <w:bCs/>
                <w:iCs/>
              </w:rPr>
            </w:pPr>
            <w:r w:rsidRPr="009761A3">
              <w:rPr>
                <w:rFonts w:ascii="Arial" w:hAnsi="Arial" w:cs="Arial"/>
                <w:bCs/>
                <w:iCs/>
              </w:rPr>
              <w:t>Zemina a kamení</w:t>
            </w:r>
          </w:p>
        </w:tc>
        <w:tc>
          <w:tcPr>
            <w:tcW w:w="1228" w:type="pct"/>
            <w:tcBorders>
              <w:top w:val="single" w:sz="4" w:space="0" w:color="auto"/>
              <w:left w:val="single" w:sz="4" w:space="0" w:color="auto"/>
              <w:bottom w:val="single" w:sz="4" w:space="0" w:color="auto"/>
              <w:right w:val="single" w:sz="4" w:space="0" w:color="auto"/>
            </w:tcBorders>
            <w:vAlign w:val="center"/>
            <w:hideMark/>
          </w:tcPr>
          <w:p w14:paraId="0A325566" w14:textId="77777777" w:rsidR="00814046" w:rsidRPr="009761A3" w:rsidRDefault="00814046" w:rsidP="006420AC">
            <w:pPr>
              <w:spacing w:line="276" w:lineRule="auto"/>
              <w:ind w:firstLine="116"/>
              <w:jc w:val="center"/>
              <w:rPr>
                <w:rFonts w:ascii="Arial" w:hAnsi="Arial" w:cs="Arial"/>
                <w:bCs/>
                <w:iCs/>
              </w:rPr>
            </w:pPr>
            <w:r w:rsidRPr="009761A3">
              <w:rPr>
                <w:rFonts w:ascii="Arial" w:hAnsi="Arial" w:cs="Arial"/>
                <w:bCs/>
                <w:iCs/>
              </w:rPr>
              <w:t>zpětný zásyp</w:t>
            </w:r>
          </w:p>
        </w:tc>
        <w:tc>
          <w:tcPr>
            <w:tcW w:w="940" w:type="pct"/>
            <w:tcBorders>
              <w:top w:val="single" w:sz="4" w:space="0" w:color="auto"/>
              <w:left w:val="single" w:sz="4" w:space="0" w:color="auto"/>
              <w:bottom w:val="single" w:sz="4" w:space="0" w:color="auto"/>
              <w:right w:val="single" w:sz="4" w:space="0" w:color="auto"/>
            </w:tcBorders>
            <w:vAlign w:val="center"/>
            <w:hideMark/>
          </w:tcPr>
          <w:p w14:paraId="4802D43D"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O</w:t>
            </w:r>
          </w:p>
        </w:tc>
        <w:tc>
          <w:tcPr>
            <w:tcW w:w="923" w:type="pct"/>
            <w:tcBorders>
              <w:top w:val="single" w:sz="4" w:space="0" w:color="auto"/>
              <w:left w:val="single" w:sz="4" w:space="0" w:color="auto"/>
              <w:bottom w:val="single" w:sz="4" w:space="0" w:color="auto"/>
              <w:right w:val="single" w:sz="4" w:space="0" w:color="auto"/>
            </w:tcBorders>
          </w:tcPr>
          <w:p w14:paraId="2F950C1E" w14:textId="77777777" w:rsidR="00814046" w:rsidRPr="009761A3" w:rsidRDefault="00814046" w:rsidP="006420AC">
            <w:pPr>
              <w:spacing w:line="276" w:lineRule="auto"/>
              <w:jc w:val="center"/>
              <w:rPr>
                <w:rFonts w:ascii="Arial" w:hAnsi="Arial" w:cs="Arial"/>
                <w:bCs/>
                <w:iCs/>
              </w:rPr>
            </w:pPr>
            <w:r>
              <w:rPr>
                <w:rFonts w:ascii="Arial" w:hAnsi="Arial" w:cs="Arial"/>
                <w:bCs/>
                <w:iCs/>
              </w:rPr>
              <w:t>10</w:t>
            </w:r>
            <w:r w:rsidRPr="009761A3">
              <w:rPr>
                <w:rFonts w:ascii="Arial" w:hAnsi="Arial" w:cs="Arial"/>
                <w:bCs/>
                <w:iCs/>
              </w:rPr>
              <w:t>00 m3</w:t>
            </w:r>
          </w:p>
        </w:tc>
      </w:tr>
      <w:tr w:rsidR="00814046" w:rsidRPr="00812A08" w14:paraId="520B8806" w14:textId="77777777" w:rsidTr="00814046">
        <w:trPr>
          <w:trHeight w:val="312"/>
        </w:trPr>
        <w:tc>
          <w:tcPr>
            <w:tcW w:w="436" w:type="pct"/>
            <w:tcBorders>
              <w:top w:val="single" w:sz="4" w:space="0" w:color="auto"/>
              <w:left w:val="single" w:sz="4" w:space="0" w:color="auto"/>
              <w:bottom w:val="single" w:sz="4" w:space="0" w:color="auto"/>
              <w:right w:val="single" w:sz="4" w:space="0" w:color="auto"/>
            </w:tcBorders>
            <w:vAlign w:val="center"/>
            <w:hideMark/>
          </w:tcPr>
          <w:p w14:paraId="596EF61D"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rPr>
              <w:t>17 09 03</w:t>
            </w:r>
          </w:p>
        </w:tc>
        <w:tc>
          <w:tcPr>
            <w:tcW w:w="1472" w:type="pct"/>
            <w:tcBorders>
              <w:top w:val="single" w:sz="4" w:space="0" w:color="auto"/>
              <w:left w:val="single" w:sz="4" w:space="0" w:color="auto"/>
              <w:bottom w:val="single" w:sz="4" w:space="0" w:color="auto"/>
              <w:right w:val="single" w:sz="4" w:space="0" w:color="auto"/>
            </w:tcBorders>
            <w:vAlign w:val="center"/>
            <w:hideMark/>
          </w:tcPr>
          <w:p w14:paraId="10E490FA" w14:textId="77777777" w:rsidR="00814046" w:rsidRPr="009761A3" w:rsidRDefault="00814046" w:rsidP="006420AC">
            <w:pPr>
              <w:spacing w:line="276" w:lineRule="auto"/>
              <w:ind w:left="158"/>
              <w:rPr>
                <w:rFonts w:ascii="Arial" w:hAnsi="Arial" w:cs="Arial"/>
                <w:bCs/>
                <w:iCs/>
              </w:rPr>
            </w:pPr>
            <w:r w:rsidRPr="009761A3">
              <w:rPr>
                <w:rFonts w:ascii="Arial" w:hAnsi="Arial" w:cs="Arial"/>
              </w:rPr>
              <w:t xml:space="preserve">Stavební a demoliční odpady obsahující nebezpečné látky </w:t>
            </w:r>
          </w:p>
        </w:tc>
        <w:tc>
          <w:tcPr>
            <w:tcW w:w="1228" w:type="pct"/>
            <w:tcBorders>
              <w:top w:val="single" w:sz="4" w:space="0" w:color="auto"/>
              <w:left w:val="single" w:sz="4" w:space="0" w:color="auto"/>
              <w:bottom w:val="single" w:sz="4" w:space="0" w:color="auto"/>
              <w:right w:val="single" w:sz="4" w:space="0" w:color="auto"/>
            </w:tcBorders>
            <w:vAlign w:val="center"/>
            <w:hideMark/>
          </w:tcPr>
          <w:p w14:paraId="2B9A8384" w14:textId="77777777" w:rsidR="00814046" w:rsidRPr="009761A3" w:rsidRDefault="00814046" w:rsidP="006420AC">
            <w:pPr>
              <w:spacing w:line="276" w:lineRule="auto"/>
              <w:ind w:firstLine="116"/>
              <w:jc w:val="center"/>
              <w:rPr>
                <w:rFonts w:ascii="Arial" w:hAnsi="Arial" w:cs="Arial"/>
                <w:bCs/>
                <w:iCs/>
              </w:rPr>
            </w:pPr>
            <w:r>
              <w:rPr>
                <w:rFonts w:ascii="Arial" w:hAnsi="Arial" w:cs="Arial"/>
                <w:bCs/>
                <w:iCs/>
              </w:rPr>
              <w:t>Uložení na speciální skládce</w:t>
            </w:r>
          </w:p>
        </w:tc>
        <w:tc>
          <w:tcPr>
            <w:tcW w:w="940" w:type="pct"/>
            <w:tcBorders>
              <w:top w:val="single" w:sz="4" w:space="0" w:color="auto"/>
              <w:left w:val="single" w:sz="4" w:space="0" w:color="auto"/>
              <w:bottom w:val="single" w:sz="4" w:space="0" w:color="auto"/>
              <w:right w:val="single" w:sz="4" w:space="0" w:color="auto"/>
            </w:tcBorders>
            <w:vAlign w:val="center"/>
            <w:hideMark/>
          </w:tcPr>
          <w:p w14:paraId="61B4175F"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N</w:t>
            </w:r>
          </w:p>
        </w:tc>
        <w:tc>
          <w:tcPr>
            <w:tcW w:w="923" w:type="pct"/>
            <w:tcBorders>
              <w:top w:val="single" w:sz="4" w:space="0" w:color="auto"/>
              <w:left w:val="single" w:sz="4" w:space="0" w:color="auto"/>
              <w:bottom w:val="single" w:sz="4" w:space="0" w:color="auto"/>
              <w:right w:val="single" w:sz="4" w:space="0" w:color="auto"/>
            </w:tcBorders>
          </w:tcPr>
          <w:p w14:paraId="54F18F19" w14:textId="77777777" w:rsidR="00814046" w:rsidRPr="009761A3" w:rsidRDefault="00814046" w:rsidP="006420AC">
            <w:pPr>
              <w:spacing w:line="276" w:lineRule="auto"/>
              <w:ind w:firstLine="176"/>
              <w:jc w:val="center"/>
              <w:rPr>
                <w:rFonts w:ascii="Arial" w:hAnsi="Arial" w:cs="Arial"/>
                <w:bCs/>
                <w:iCs/>
              </w:rPr>
            </w:pPr>
            <w:r>
              <w:rPr>
                <w:rFonts w:ascii="Arial" w:hAnsi="Arial" w:cs="Arial"/>
                <w:bCs/>
                <w:iCs/>
              </w:rPr>
              <w:t>100</w:t>
            </w:r>
            <w:r w:rsidRPr="009761A3">
              <w:rPr>
                <w:rFonts w:ascii="Arial" w:hAnsi="Arial" w:cs="Arial"/>
                <w:bCs/>
                <w:iCs/>
              </w:rPr>
              <w:t xml:space="preserve"> m3</w:t>
            </w:r>
          </w:p>
        </w:tc>
      </w:tr>
      <w:tr w:rsidR="00814046" w:rsidRPr="00812A08" w14:paraId="52086A69" w14:textId="77777777" w:rsidTr="00814046">
        <w:trPr>
          <w:trHeight w:val="270"/>
        </w:trPr>
        <w:tc>
          <w:tcPr>
            <w:tcW w:w="436" w:type="pct"/>
            <w:tcBorders>
              <w:top w:val="single" w:sz="4" w:space="0" w:color="auto"/>
              <w:left w:val="single" w:sz="4" w:space="0" w:color="auto"/>
              <w:bottom w:val="single" w:sz="4" w:space="0" w:color="auto"/>
              <w:right w:val="single" w:sz="4" w:space="0" w:color="auto"/>
            </w:tcBorders>
            <w:vAlign w:val="center"/>
            <w:hideMark/>
          </w:tcPr>
          <w:p w14:paraId="1F6E3522" w14:textId="77777777" w:rsidR="00814046" w:rsidRPr="009761A3" w:rsidRDefault="00814046" w:rsidP="006420AC">
            <w:pPr>
              <w:spacing w:line="276" w:lineRule="auto"/>
              <w:ind w:firstLine="176"/>
              <w:jc w:val="center"/>
              <w:rPr>
                <w:rFonts w:ascii="Arial" w:hAnsi="Arial" w:cs="Arial"/>
                <w:lang w:val="en-US"/>
              </w:rPr>
            </w:pPr>
            <w:r w:rsidRPr="009761A3">
              <w:rPr>
                <w:rFonts w:ascii="Arial" w:hAnsi="Arial" w:cs="Arial"/>
              </w:rPr>
              <w:t>17 09 04</w:t>
            </w:r>
          </w:p>
        </w:tc>
        <w:tc>
          <w:tcPr>
            <w:tcW w:w="1472" w:type="pct"/>
            <w:tcBorders>
              <w:top w:val="single" w:sz="4" w:space="0" w:color="auto"/>
              <w:left w:val="single" w:sz="4" w:space="0" w:color="auto"/>
              <w:bottom w:val="single" w:sz="4" w:space="0" w:color="auto"/>
              <w:right w:val="single" w:sz="4" w:space="0" w:color="auto"/>
            </w:tcBorders>
            <w:vAlign w:val="center"/>
            <w:hideMark/>
          </w:tcPr>
          <w:p w14:paraId="61F922DB" w14:textId="77777777" w:rsidR="00814046" w:rsidRPr="009761A3" w:rsidRDefault="00814046" w:rsidP="006420AC">
            <w:pPr>
              <w:spacing w:line="276" w:lineRule="auto"/>
              <w:ind w:left="158"/>
              <w:rPr>
                <w:rFonts w:ascii="Arial" w:hAnsi="Arial" w:cs="Arial"/>
              </w:rPr>
            </w:pPr>
            <w:r w:rsidRPr="009761A3">
              <w:rPr>
                <w:rFonts w:ascii="Arial" w:hAnsi="Arial" w:cs="Arial"/>
              </w:rPr>
              <w:t>Nekontaminované směsné stavební a demoliční odpady</w:t>
            </w:r>
          </w:p>
        </w:tc>
        <w:tc>
          <w:tcPr>
            <w:tcW w:w="1228" w:type="pct"/>
            <w:tcBorders>
              <w:top w:val="single" w:sz="4" w:space="0" w:color="auto"/>
              <w:left w:val="single" w:sz="4" w:space="0" w:color="auto"/>
              <w:bottom w:val="single" w:sz="4" w:space="0" w:color="auto"/>
              <w:right w:val="single" w:sz="4" w:space="0" w:color="auto"/>
            </w:tcBorders>
            <w:vAlign w:val="center"/>
            <w:hideMark/>
          </w:tcPr>
          <w:p w14:paraId="2DBB0CAB" w14:textId="77777777" w:rsidR="00814046" w:rsidRPr="009761A3" w:rsidRDefault="00814046" w:rsidP="006420AC">
            <w:pPr>
              <w:spacing w:line="276" w:lineRule="auto"/>
              <w:ind w:firstLine="116"/>
              <w:jc w:val="center"/>
              <w:rPr>
                <w:rFonts w:ascii="Arial" w:hAnsi="Arial" w:cs="Arial"/>
                <w:bCs/>
                <w:iCs/>
              </w:rPr>
            </w:pPr>
            <w:r w:rsidRPr="009761A3">
              <w:rPr>
                <w:rFonts w:ascii="Arial" w:hAnsi="Arial" w:cs="Arial"/>
              </w:rPr>
              <w:t>uložení na skládce S-OO</w:t>
            </w:r>
          </w:p>
        </w:tc>
        <w:tc>
          <w:tcPr>
            <w:tcW w:w="940" w:type="pct"/>
            <w:tcBorders>
              <w:top w:val="single" w:sz="4" w:space="0" w:color="auto"/>
              <w:left w:val="single" w:sz="4" w:space="0" w:color="auto"/>
              <w:bottom w:val="single" w:sz="4" w:space="0" w:color="auto"/>
              <w:right w:val="single" w:sz="4" w:space="0" w:color="auto"/>
            </w:tcBorders>
            <w:vAlign w:val="center"/>
            <w:hideMark/>
          </w:tcPr>
          <w:p w14:paraId="7BE1BF2E" w14:textId="77777777" w:rsidR="00814046" w:rsidRPr="009761A3" w:rsidRDefault="00814046" w:rsidP="006420AC">
            <w:pPr>
              <w:spacing w:line="276" w:lineRule="auto"/>
              <w:ind w:firstLine="176"/>
              <w:jc w:val="center"/>
              <w:rPr>
                <w:rFonts w:ascii="Arial" w:hAnsi="Arial" w:cs="Arial"/>
                <w:bCs/>
                <w:iCs/>
                <w:lang w:val="en-US"/>
              </w:rPr>
            </w:pPr>
            <w:r w:rsidRPr="009761A3">
              <w:rPr>
                <w:rFonts w:ascii="Arial" w:hAnsi="Arial" w:cs="Arial"/>
                <w:bCs/>
                <w:iCs/>
              </w:rPr>
              <w:t>O</w:t>
            </w:r>
          </w:p>
        </w:tc>
        <w:tc>
          <w:tcPr>
            <w:tcW w:w="923" w:type="pct"/>
            <w:tcBorders>
              <w:top w:val="single" w:sz="4" w:space="0" w:color="auto"/>
              <w:left w:val="single" w:sz="4" w:space="0" w:color="auto"/>
              <w:bottom w:val="single" w:sz="4" w:space="0" w:color="auto"/>
              <w:right w:val="single" w:sz="4" w:space="0" w:color="auto"/>
            </w:tcBorders>
          </w:tcPr>
          <w:p w14:paraId="1E70375B" w14:textId="77777777" w:rsidR="00814046" w:rsidRPr="009761A3" w:rsidRDefault="00814046" w:rsidP="006420AC">
            <w:pPr>
              <w:spacing w:line="276" w:lineRule="auto"/>
              <w:ind w:firstLine="176"/>
              <w:jc w:val="center"/>
              <w:rPr>
                <w:rFonts w:ascii="Arial" w:hAnsi="Arial" w:cs="Arial"/>
                <w:bCs/>
                <w:iCs/>
              </w:rPr>
            </w:pPr>
            <w:r>
              <w:rPr>
                <w:rFonts w:ascii="Arial" w:hAnsi="Arial" w:cs="Arial"/>
                <w:bCs/>
                <w:iCs/>
              </w:rPr>
              <w:t>10</w:t>
            </w:r>
            <w:r w:rsidRPr="009761A3">
              <w:rPr>
                <w:rFonts w:ascii="Arial" w:hAnsi="Arial" w:cs="Arial"/>
                <w:bCs/>
                <w:iCs/>
              </w:rPr>
              <w:t xml:space="preserve"> m3</w:t>
            </w:r>
          </w:p>
        </w:tc>
      </w:tr>
    </w:tbl>
    <w:p w14:paraId="127B5DEA" w14:textId="77777777" w:rsidR="00814046" w:rsidRDefault="00814046" w:rsidP="007B7F3D">
      <w:pPr>
        <w:spacing w:line="276" w:lineRule="auto"/>
        <w:rPr>
          <w:rFonts w:ascii="Arial" w:hAnsi="Arial" w:cs="Arial"/>
        </w:rPr>
      </w:pPr>
    </w:p>
    <w:p w14:paraId="43151E03" w14:textId="77777777" w:rsidR="00814046" w:rsidRPr="00812A08" w:rsidRDefault="00814046" w:rsidP="007B7F3D">
      <w:pPr>
        <w:spacing w:line="276" w:lineRule="auto"/>
        <w:rPr>
          <w:rFonts w:ascii="Arial" w:hAnsi="Arial" w:cs="Arial"/>
        </w:rPr>
      </w:pPr>
    </w:p>
    <w:p w14:paraId="4258654F" w14:textId="205B2784" w:rsidR="00727047" w:rsidRPr="00812A08" w:rsidRDefault="00727047" w:rsidP="00B82661">
      <w:pPr>
        <w:pStyle w:val="Nadpis2"/>
        <w:numPr>
          <w:ilvl w:val="0"/>
          <w:numId w:val="6"/>
        </w:numPr>
        <w:jc w:val="both"/>
        <w:rPr>
          <w:rFonts w:ascii="Arial" w:hAnsi="Arial" w:cs="Arial"/>
          <w:b/>
          <w:bCs/>
        </w:rPr>
      </w:pPr>
      <w:bookmarkStart w:id="33" w:name="_Toc146624810"/>
      <w:r w:rsidRPr="00812A08">
        <w:rPr>
          <w:rFonts w:ascii="Arial" w:hAnsi="Arial" w:cs="Arial"/>
          <w:b/>
          <w:bCs/>
        </w:rPr>
        <w:t>Požadavky na kapacity veřejných sítí komunikačních vedení a elektronického komunikačního zařízení veřejné komunikační sítě</w:t>
      </w:r>
      <w:bookmarkEnd w:id="33"/>
    </w:p>
    <w:p w14:paraId="6407B3FD" w14:textId="3FED26FD" w:rsidR="00727047" w:rsidRPr="00812A08" w:rsidRDefault="00FB63D1" w:rsidP="00814046">
      <w:pPr>
        <w:ind w:left="360"/>
        <w:jc w:val="both"/>
        <w:rPr>
          <w:rFonts w:ascii="Arial" w:hAnsi="Arial" w:cs="Arial"/>
        </w:rPr>
      </w:pPr>
      <w:r w:rsidRPr="00812A08">
        <w:rPr>
          <w:rFonts w:ascii="Arial" w:hAnsi="Arial" w:cs="Arial"/>
        </w:rPr>
        <w:t>Netýká se stavby</w:t>
      </w:r>
    </w:p>
    <w:p w14:paraId="78A0EECA" w14:textId="77777777" w:rsidR="00146E2B" w:rsidRDefault="00146E2B" w:rsidP="00B82661">
      <w:pPr>
        <w:jc w:val="both"/>
        <w:rPr>
          <w:rFonts w:ascii="Arial" w:hAnsi="Arial" w:cs="Arial"/>
          <w:b/>
          <w:bCs/>
        </w:rPr>
      </w:pPr>
    </w:p>
    <w:p w14:paraId="64AF1842" w14:textId="77777777" w:rsidR="00814046" w:rsidRPr="00812A08" w:rsidRDefault="00814046" w:rsidP="00B82661">
      <w:pPr>
        <w:jc w:val="both"/>
        <w:rPr>
          <w:rFonts w:ascii="Arial" w:hAnsi="Arial" w:cs="Arial"/>
          <w:b/>
          <w:bCs/>
        </w:rPr>
      </w:pPr>
    </w:p>
    <w:p w14:paraId="64886C8C" w14:textId="08133847" w:rsidR="00146E2B" w:rsidRPr="00814046" w:rsidRDefault="00727047" w:rsidP="00814046">
      <w:pPr>
        <w:pStyle w:val="Nadpis3"/>
        <w:jc w:val="both"/>
        <w:rPr>
          <w:rFonts w:ascii="Arial" w:hAnsi="Arial" w:cs="Arial"/>
          <w:b/>
          <w:bCs/>
          <w:sz w:val="28"/>
          <w:szCs w:val="28"/>
        </w:rPr>
      </w:pPr>
      <w:bookmarkStart w:id="34" w:name="_Toc146624811"/>
      <w:r w:rsidRPr="00812A08">
        <w:rPr>
          <w:rFonts w:ascii="Arial" w:hAnsi="Arial" w:cs="Arial"/>
          <w:b/>
          <w:bCs/>
          <w:sz w:val="28"/>
          <w:szCs w:val="28"/>
        </w:rPr>
        <w:lastRenderedPageBreak/>
        <w:t>B.2.4 Bezbariérové užívání stavby</w:t>
      </w:r>
      <w:bookmarkEnd w:id="34"/>
    </w:p>
    <w:p w14:paraId="32D1AC9C" w14:textId="75B3C3CE" w:rsidR="00FB63D1" w:rsidRPr="00814046" w:rsidRDefault="00FB63D1" w:rsidP="00B82661">
      <w:pPr>
        <w:jc w:val="both"/>
        <w:rPr>
          <w:rFonts w:ascii="Arial" w:hAnsi="Arial" w:cs="Arial"/>
        </w:rPr>
      </w:pPr>
      <w:r w:rsidRPr="00814046">
        <w:rPr>
          <w:rFonts w:ascii="Arial" w:hAnsi="Arial" w:cs="Arial"/>
        </w:rPr>
        <w:t>Komunikace</w:t>
      </w:r>
      <w:r w:rsidR="009761A3" w:rsidRPr="00814046">
        <w:rPr>
          <w:rFonts w:ascii="Arial" w:hAnsi="Arial" w:cs="Arial"/>
        </w:rPr>
        <w:t xml:space="preserve"> a chodníky</w:t>
      </w:r>
      <w:r w:rsidRPr="00814046">
        <w:rPr>
          <w:rFonts w:ascii="Arial" w:hAnsi="Arial" w:cs="Arial"/>
        </w:rPr>
        <w:t xml:space="preserve"> bud</w:t>
      </w:r>
      <w:r w:rsidR="009761A3" w:rsidRPr="00814046">
        <w:rPr>
          <w:rFonts w:ascii="Arial" w:hAnsi="Arial" w:cs="Arial"/>
        </w:rPr>
        <w:t>ou</w:t>
      </w:r>
      <w:r w:rsidRPr="00814046">
        <w:rPr>
          <w:rFonts w:ascii="Arial" w:hAnsi="Arial" w:cs="Arial"/>
        </w:rPr>
        <w:t xml:space="preserve"> proveden</w:t>
      </w:r>
      <w:r w:rsidR="009761A3" w:rsidRPr="00814046">
        <w:rPr>
          <w:rFonts w:ascii="Arial" w:hAnsi="Arial" w:cs="Arial"/>
        </w:rPr>
        <w:t>y</w:t>
      </w:r>
      <w:r w:rsidRPr="00814046">
        <w:rPr>
          <w:rFonts w:ascii="Arial" w:hAnsi="Arial" w:cs="Arial"/>
        </w:rPr>
        <w:t xml:space="preserve"> jako bezbariérov</w:t>
      </w:r>
      <w:r w:rsidR="009761A3" w:rsidRPr="00814046">
        <w:rPr>
          <w:rFonts w:ascii="Arial" w:hAnsi="Arial" w:cs="Arial"/>
        </w:rPr>
        <w:t>é</w:t>
      </w:r>
      <w:r w:rsidRPr="00814046">
        <w:rPr>
          <w:rFonts w:ascii="Arial" w:hAnsi="Arial" w:cs="Arial"/>
        </w:rPr>
        <w:t>. Obruby u míst na přecházení budou sníženy, místa pro přecházení pro chodce budou patřičně vyznačeny varovným pásem z reliéfní dlažby.</w:t>
      </w:r>
    </w:p>
    <w:p w14:paraId="5C59AA17" w14:textId="1E502F15" w:rsidR="00FB63D1" w:rsidRPr="00C46030" w:rsidRDefault="009761A3" w:rsidP="00B82661">
      <w:pPr>
        <w:jc w:val="both"/>
        <w:rPr>
          <w:rFonts w:ascii="Arial" w:hAnsi="Arial" w:cs="Arial"/>
        </w:rPr>
      </w:pPr>
      <w:r>
        <w:rPr>
          <w:rFonts w:ascii="Arial" w:hAnsi="Arial" w:cs="Arial"/>
        </w:rPr>
        <w:t xml:space="preserve">V rámci dopravy v klidu </w:t>
      </w:r>
      <w:r w:rsidR="00814046">
        <w:rPr>
          <w:rFonts w:ascii="Arial" w:hAnsi="Arial" w:cs="Arial"/>
        </w:rPr>
        <w:t>je navrženo 1</w:t>
      </w:r>
      <w:r>
        <w:rPr>
          <w:rFonts w:ascii="Arial" w:hAnsi="Arial" w:cs="Arial"/>
        </w:rPr>
        <w:t xml:space="preserve"> parkovací míst</w:t>
      </w:r>
      <w:r w:rsidR="00814046">
        <w:rPr>
          <w:rFonts w:ascii="Arial" w:hAnsi="Arial" w:cs="Arial"/>
        </w:rPr>
        <w:t>o</w:t>
      </w:r>
      <w:r>
        <w:rPr>
          <w:rFonts w:ascii="Arial" w:hAnsi="Arial" w:cs="Arial"/>
        </w:rPr>
        <w:t>, které smí využívat pouze držitelé průkazu ZTP.</w:t>
      </w:r>
    </w:p>
    <w:p w14:paraId="2DF29DFE" w14:textId="052B0702" w:rsidR="00727047" w:rsidRPr="00812A08" w:rsidRDefault="00727047" w:rsidP="00814046">
      <w:pPr>
        <w:pStyle w:val="Nadpis3"/>
        <w:jc w:val="both"/>
        <w:rPr>
          <w:rFonts w:ascii="Arial" w:hAnsi="Arial" w:cs="Arial"/>
          <w:b/>
          <w:bCs/>
          <w:sz w:val="28"/>
          <w:szCs w:val="28"/>
        </w:rPr>
      </w:pPr>
      <w:bookmarkStart w:id="35" w:name="_Toc146624812"/>
      <w:r w:rsidRPr="00812A08">
        <w:rPr>
          <w:rFonts w:ascii="Arial" w:hAnsi="Arial" w:cs="Arial"/>
          <w:b/>
          <w:bCs/>
          <w:sz w:val="28"/>
          <w:szCs w:val="28"/>
        </w:rPr>
        <w:t>B.2.5 Bezpečnost při užívání stavby</w:t>
      </w:r>
      <w:bookmarkEnd w:id="35"/>
    </w:p>
    <w:p w14:paraId="405D16DC" w14:textId="21CDED33" w:rsidR="00FB63D1" w:rsidRPr="00814046" w:rsidRDefault="00FB63D1" w:rsidP="0093276A">
      <w:pPr>
        <w:jc w:val="both"/>
        <w:rPr>
          <w:rFonts w:ascii="Arial" w:hAnsi="Arial" w:cs="Arial"/>
        </w:rPr>
      </w:pPr>
      <w:r w:rsidRPr="00814046">
        <w:rPr>
          <w:rFonts w:ascii="Arial" w:hAnsi="Arial" w:cs="Arial"/>
        </w:rPr>
        <w:t>Požadavky na bezpečnost při provádění staveb, nebo jejich částí jsou upraveny zvláštním předpisem. Při provádění ani provozu stavby nesmí být ohrožena bezpečnost provozu na pozemních komunikacích. Pro pohyb mechanismů při realizaci budou stanoveny základní bezpečnostní podmínky.</w:t>
      </w:r>
    </w:p>
    <w:p w14:paraId="7215756F" w14:textId="6111B249" w:rsidR="00FB63D1" w:rsidRPr="00814046" w:rsidRDefault="00FB63D1" w:rsidP="00FB63D1">
      <w:pPr>
        <w:jc w:val="both"/>
        <w:rPr>
          <w:rFonts w:ascii="Arial" w:hAnsi="Arial" w:cs="Arial"/>
        </w:rPr>
      </w:pPr>
      <w:r w:rsidRPr="00814046">
        <w:rPr>
          <w:rFonts w:ascii="Arial" w:hAnsi="Arial" w:cs="Arial"/>
        </w:rPr>
        <w:t>•</w:t>
      </w:r>
      <w:r w:rsidRPr="00814046">
        <w:rPr>
          <w:rFonts w:ascii="Arial" w:hAnsi="Arial" w:cs="Arial"/>
        </w:rPr>
        <w:tab/>
        <w:t>Ochrana před vniknutím nepovolaných osob – bude provedena v rozsahu zařízení staveniště pomocí mobilních oplocení.</w:t>
      </w:r>
    </w:p>
    <w:p w14:paraId="3F22A820" w14:textId="51E7A1F7" w:rsidR="002D4C87" w:rsidRPr="00814046" w:rsidRDefault="00FB63D1" w:rsidP="00B82661">
      <w:pPr>
        <w:jc w:val="both"/>
        <w:rPr>
          <w:rFonts w:ascii="Arial" w:hAnsi="Arial" w:cs="Arial"/>
        </w:rPr>
      </w:pPr>
      <w:r w:rsidRPr="00814046">
        <w:rPr>
          <w:rFonts w:ascii="Arial" w:hAnsi="Arial" w:cs="Arial"/>
        </w:rPr>
        <w:t>•</w:t>
      </w:r>
      <w:r w:rsidRPr="00814046">
        <w:rPr>
          <w:rFonts w:ascii="Arial" w:hAnsi="Arial" w:cs="Arial"/>
        </w:rPr>
        <w:tab/>
        <w:t>Bezpečnost práce při realizaci</w:t>
      </w:r>
    </w:p>
    <w:p w14:paraId="125E4043" w14:textId="6C5EBB6C" w:rsidR="009761A3" w:rsidRPr="009761A3" w:rsidRDefault="00727047" w:rsidP="009761A3">
      <w:pPr>
        <w:pStyle w:val="Nadpis3"/>
        <w:jc w:val="both"/>
        <w:rPr>
          <w:rFonts w:ascii="Arial" w:hAnsi="Arial" w:cs="Arial"/>
          <w:b/>
          <w:bCs/>
          <w:sz w:val="28"/>
          <w:szCs w:val="28"/>
        </w:rPr>
      </w:pPr>
      <w:bookmarkStart w:id="36" w:name="_Toc146624813"/>
      <w:r w:rsidRPr="00812A08">
        <w:rPr>
          <w:rFonts w:ascii="Arial" w:hAnsi="Arial" w:cs="Arial"/>
          <w:b/>
          <w:bCs/>
          <w:sz w:val="28"/>
          <w:szCs w:val="28"/>
        </w:rPr>
        <w:t>B.2.6 Základní charakteristika objektů</w:t>
      </w:r>
      <w:bookmarkEnd w:id="36"/>
    </w:p>
    <w:p w14:paraId="2561C852" w14:textId="65CCDBF9" w:rsidR="00727047" w:rsidRDefault="00727047" w:rsidP="00B82661">
      <w:pPr>
        <w:pStyle w:val="Nadpis2"/>
        <w:numPr>
          <w:ilvl w:val="0"/>
          <w:numId w:val="7"/>
        </w:numPr>
        <w:jc w:val="both"/>
        <w:rPr>
          <w:rFonts w:ascii="Arial" w:hAnsi="Arial" w:cs="Arial"/>
          <w:b/>
          <w:bCs/>
        </w:rPr>
      </w:pPr>
      <w:bookmarkStart w:id="37" w:name="_Toc146624814"/>
      <w:r w:rsidRPr="00812A08">
        <w:rPr>
          <w:rFonts w:ascii="Arial" w:hAnsi="Arial" w:cs="Arial"/>
          <w:b/>
          <w:bCs/>
        </w:rPr>
        <w:t>Popis současného stavu</w:t>
      </w:r>
      <w:bookmarkEnd w:id="37"/>
    </w:p>
    <w:p w14:paraId="7AE982FF" w14:textId="77777777" w:rsidR="0082587E" w:rsidRDefault="00814046" w:rsidP="00814046">
      <w:pPr>
        <w:spacing w:line="260" w:lineRule="auto"/>
        <w:ind w:left="360"/>
        <w:jc w:val="both"/>
        <w:rPr>
          <w:rFonts w:ascii="Arial" w:eastAsia="Arial" w:hAnsi="Arial" w:cs="Arial"/>
        </w:rPr>
      </w:pPr>
      <w:proofErr w:type="spellStart"/>
      <w:r w:rsidRPr="00814046">
        <w:rPr>
          <w:rFonts w:ascii="Arial" w:eastAsia="Arial" w:hAnsi="Arial" w:cs="Arial"/>
        </w:rPr>
        <w:t>Kaňk</w:t>
      </w:r>
      <w:proofErr w:type="spellEnd"/>
      <w:r w:rsidRPr="00814046">
        <w:rPr>
          <w:rFonts w:ascii="Arial" w:eastAsia="Arial" w:hAnsi="Arial" w:cs="Arial"/>
        </w:rPr>
        <w:t xml:space="preserve"> je jedna ze dvanácti místních částí a jedno ze sedmi katastrálních území města Kutná Hora. Nachází se 3 km severně od centra Kutné Hory. </w:t>
      </w:r>
    </w:p>
    <w:p w14:paraId="2B328BD3" w14:textId="5A14F7EC" w:rsidR="00814046" w:rsidRDefault="00814046" w:rsidP="00814046">
      <w:pPr>
        <w:spacing w:line="260" w:lineRule="auto"/>
        <w:ind w:left="360"/>
        <w:jc w:val="both"/>
        <w:rPr>
          <w:rFonts w:ascii="Arial" w:eastAsia="Arial" w:hAnsi="Arial" w:cs="Arial"/>
        </w:rPr>
      </w:pPr>
      <w:r w:rsidRPr="00814046">
        <w:rPr>
          <w:rFonts w:ascii="Arial" w:eastAsia="Arial" w:hAnsi="Arial" w:cs="Arial"/>
        </w:rPr>
        <w:t>Dotčené místní komunikace</w:t>
      </w:r>
      <w:r w:rsidR="0082587E">
        <w:rPr>
          <w:rFonts w:ascii="Arial" w:eastAsia="Arial" w:hAnsi="Arial" w:cs="Arial"/>
        </w:rPr>
        <w:t xml:space="preserve"> v ulicích Ke Gruntě a Vavřinecká</w:t>
      </w:r>
      <w:r w:rsidRPr="00814046">
        <w:rPr>
          <w:rFonts w:ascii="Arial" w:eastAsia="Arial" w:hAnsi="Arial" w:cs="Arial"/>
        </w:rPr>
        <w:t xml:space="preserve"> jsou řešeny od okružní křižovatky až ke kostelu </w:t>
      </w:r>
      <w:r w:rsidR="0082587E" w:rsidRPr="00814046">
        <w:rPr>
          <w:rFonts w:ascii="Arial" w:eastAsia="Arial" w:hAnsi="Arial" w:cs="Arial"/>
        </w:rPr>
        <w:t>sv.</w:t>
      </w:r>
      <w:r w:rsidRPr="00814046">
        <w:rPr>
          <w:rFonts w:ascii="Arial" w:eastAsia="Arial" w:hAnsi="Arial" w:cs="Arial"/>
        </w:rPr>
        <w:t xml:space="preserve"> Vavřince. Konkrétní dotčené komunikace jsou zřejmé z přehledné situace, která je nedílnou součástí projektové dokumentace.</w:t>
      </w:r>
    </w:p>
    <w:p w14:paraId="0A925616" w14:textId="77777777" w:rsidR="00814046" w:rsidRDefault="00814046" w:rsidP="00814046">
      <w:pPr>
        <w:spacing w:line="260" w:lineRule="auto"/>
        <w:ind w:left="360"/>
        <w:jc w:val="both"/>
        <w:rPr>
          <w:rFonts w:ascii="Arial" w:eastAsia="Arial" w:hAnsi="Arial" w:cs="Arial"/>
        </w:rPr>
      </w:pPr>
      <w:r w:rsidRPr="00814046">
        <w:rPr>
          <w:rFonts w:ascii="Arial" w:eastAsia="Arial" w:hAnsi="Arial" w:cs="Arial"/>
        </w:rPr>
        <w:t>Stávající vozovky jsou s povrchem asfaltovým, které vykazují poruchy jako je ztráta hmoty, trhliny a deformace. Některá místa jsou s nestmeleným povrchem – štěrk.</w:t>
      </w:r>
    </w:p>
    <w:p w14:paraId="28085474" w14:textId="77777777" w:rsidR="00814046" w:rsidRDefault="00814046" w:rsidP="00814046">
      <w:pPr>
        <w:spacing w:line="260" w:lineRule="auto"/>
        <w:ind w:left="360"/>
        <w:jc w:val="both"/>
        <w:rPr>
          <w:rFonts w:ascii="Arial" w:eastAsia="Arial" w:hAnsi="Arial" w:cs="Arial"/>
        </w:rPr>
      </w:pPr>
      <w:r w:rsidRPr="00814046">
        <w:rPr>
          <w:rFonts w:ascii="Arial" w:eastAsia="Arial" w:hAnsi="Arial" w:cs="Arial"/>
        </w:rPr>
        <w:t>Odvodnění je řešeno v části stávající dešťovou kanalizací a z části odvodem vod do přilehlého terénu.</w:t>
      </w:r>
    </w:p>
    <w:p w14:paraId="47C9A933" w14:textId="57EC871D" w:rsidR="00814046" w:rsidRPr="00814046" w:rsidRDefault="00814046" w:rsidP="00814046">
      <w:pPr>
        <w:spacing w:line="260" w:lineRule="auto"/>
        <w:ind w:left="360"/>
        <w:jc w:val="both"/>
        <w:rPr>
          <w:rFonts w:ascii="Arial" w:eastAsia="Arial" w:hAnsi="Arial" w:cs="Arial"/>
        </w:rPr>
      </w:pPr>
      <w:r w:rsidRPr="00814046">
        <w:rPr>
          <w:rFonts w:ascii="Arial" w:eastAsia="Arial" w:hAnsi="Arial" w:cs="Arial"/>
        </w:rPr>
        <w:t xml:space="preserve">Stávající lampy VO jsou zastaralé a provoz je neekonomický. </w:t>
      </w:r>
    </w:p>
    <w:p w14:paraId="2ADAD470" w14:textId="77777777" w:rsidR="000231A3" w:rsidRPr="00812A08" w:rsidRDefault="000231A3" w:rsidP="00B82661">
      <w:pPr>
        <w:jc w:val="both"/>
        <w:rPr>
          <w:rFonts w:ascii="Arial" w:hAnsi="Arial" w:cs="Arial"/>
          <w:b/>
          <w:bCs/>
        </w:rPr>
      </w:pPr>
    </w:p>
    <w:p w14:paraId="12F5ED97" w14:textId="21EE82EB" w:rsidR="00727047" w:rsidRPr="00812A08" w:rsidRDefault="00727047" w:rsidP="00B82661">
      <w:pPr>
        <w:pStyle w:val="Nadpis2"/>
        <w:numPr>
          <w:ilvl w:val="0"/>
          <w:numId w:val="7"/>
        </w:numPr>
        <w:jc w:val="both"/>
        <w:rPr>
          <w:rFonts w:ascii="Arial" w:hAnsi="Arial" w:cs="Arial"/>
          <w:b/>
          <w:bCs/>
        </w:rPr>
      </w:pPr>
      <w:bookmarkStart w:id="38" w:name="_Toc146624815"/>
      <w:r w:rsidRPr="00812A08">
        <w:rPr>
          <w:rFonts w:ascii="Arial" w:hAnsi="Arial" w:cs="Arial"/>
          <w:b/>
          <w:bCs/>
        </w:rPr>
        <w:t>Popis navrženého řešení</w:t>
      </w:r>
      <w:bookmarkEnd w:id="38"/>
    </w:p>
    <w:p w14:paraId="7B52BFA0" w14:textId="50826269" w:rsidR="0082587E" w:rsidRDefault="0082587E" w:rsidP="0082587E">
      <w:pPr>
        <w:ind w:left="360" w:right="580"/>
        <w:rPr>
          <w:rFonts w:ascii="Arial" w:eastAsia="Arial" w:hAnsi="Arial" w:cs="Arial"/>
          <w:sz w:val="21"/>
          <w:szCs w:val="21"/>
        </w:rPr>
      </w:pPr>
      <w:r w:rsidRPr="0082587E">
        <w:rPr>
          <w:rFonts w:ascii="Arial" w:eastAsia="Arial" w:hAnsi="Arial" w:cs="Arial"/>
          <w:sz w:val="21"/>
          <w:szCs w:val="21"/>
        </w:rPr>
        <w:t xml:space="preserve">Po celé délce rekonstrukce se komunikace zrekonstruuje včetně podkladních vrstev </w:t>
      </w:r>
      <w:proofErr w:type="gramStart"/>
      <w:r>
        <w:rPr>
          <w:rFonts w:ascii="Arial" w:eastAsia="Arial" w:hAnsi="Arial" w:cs="Arial"/>
          <w:sz w:val="21"/>
          <w:szCs w:val="21"/>
        </w:rPr>
        <w:t>z</w:t>
      </w:r>
      <w:r w:rsidRPr="0082587E">
        <w:rPr>
          <w:rFonts w:ascii="Arial" w:eastAsia="Arial" w:hAnsi="Arial" w:cs="Arial"/>
          <w:sz w:val="21"/>
          <w:szCs w:val="21"/>
        </w:rPr>
        <w:t>e</w:t>
      </w:r>
      <w:proofErr w:type="gramEnd"/>
      <w:r w:rsidRPr="0082587E">
        <w:rPr>
          <w:rFonts w:ascii="Arial" w:eastAsia="Arial" w:hAnsi="Arial" w:cs="Arial"/>
          <w:sz w:val="21"/>
          <w:szCs w:val="21"/>
        </w:rPr>
        <w:t xml:space="preserve"> štěrkodrtě. </w:t>
      </w:r>
    </w:p>
    <w:p w14:paraId="2CB6A7CE" w14:textId="7B5E886C" w:rsidR="0082587E" w:rsidRDefault="0082587E" w:rsidP="0082587E">
      <w:pPr>
        <w:ind w:left="360" w:right="580"/>
        <w:rPr>
          <w:rFonts w:ascii="Arial" w:eastAsia="Arial" w:hAnsi="Arial" w:cs="Arial"/>
          <w:sz w:val="21"/>
          <w:szCs w:val="21"/>
        </w:rPr>
      </w:pPr>
      <w:r w:rsidRPr="0082587E">
        <w:rPr>
          <w:rFonts w:ascii="Arial" w:eastAsia="Arial" w:hAnsi="Arial" w:cs="Arial"/>
          <w:sz w:val="21"/>
          <w:szCs w:val="21"/>
        </w:rPr>
        <w:t>Některé úseky z hlediska historické</w:t>
      </w:r>
      <w:r>
        <w:rPr>
          <w:rFonts w:ascii="Arial" w:eastAsia="Arial" w:hAnsi="Arial" w:cs="Arial"/>
          <w:sz w:val="21"/>
          <w:szCs w:val="21"/>
        </w:rPr>
        <w:t xml:space="preserve"> povahy</w:t>
      </w:r>
      <w:r w:rsidRPr="0082587E">
        <w:rPr>
          <w:rFonts w:ascii="Arial" w:eastAsia="Arial" w:hAnsi="Arial" w:cs="Arial"/>
          <w:sz w:val="21"/>
          <w:szCs w:val="21"/>
        </w:rPr>
        <w:t xml:space="preserve"> budou mít jako finální vrstvu vozovky žulové kostky. </w:t>
      </w:r>
    </w:p>
    <w:p w14:paraId="31E60744" w14:textId="77777777" w:rsidR="0082587E" w:rsidRDefault="0082587E" w:rsidP="0082587E">
      <w:pPr>
        <w:ind w:left="360" w:right="580"/>
        <w:rPr>
          <w:rFonts w:ascii="Arial" w:eastAsia="Arial" w:hAnsi="Arial" w:cs="Arial"/>
          <w:sz w:val="21"/>
          <w:szCs w:val="21"/>
        </w:rPr>
      </w:pPr>
      <w:r w:rsidRPr="0082587E">
        <w:rPr>
          <w:rFonts w:ascii="Arial" w:eastAsia="Arial" w:hAnsi="Arial" w:cs="Arial"/>
          <w:sz w:val="21"/>
          <w:szCs w:val="21"/>
        </w:rPr>
        <w:t xml:space="preserve">Zrekonstruuje se chodník k nově navrženým kolmým parkovacím stáním, zde se vysází stromořadí hrušní obecných. </w:t>
      </w:r>
    </w:p>
    <w:p w14:paraId="7BA91783" w14:textId="77777777" w:rsidR="0082587E" w:rsidRDefault="0082587E" w:rsidP="0082587E">
      <w:pPr>
        <w:ind w:left="360" w:right="580"/>
        <w:rPr>
          <w:rFonts w:ascii="Arial" w:eastAsia="Arial" w:hAnsi="Arial" w:cs="Arial"/>
          <w:sz w:val="21"/>
          <w:szCs w:val="21"/>
        </w:rPr>
      </w:pPr>
      <w:r w:rsidRPr="0082587E">
        <w:rPr>
          <w:rFonts w:ascii="Arial" w:eastAsia="Arial" w:hAnsi="Arial" w:cs="Arial"/>
          <w:sz w:val="21"/>
          <w:szCs w:val="21"/>
        </w:rPr>
        <w:t xml:space="preserve">Podél vozovky v některých místech vznikne přidružený pás pro možnost vyhýbání se v úzkém uličním prostoru. </w:t>
      </w:r>
    </w:p>
    <w:p w14:paraId="4A50147A" w14:textId="77777777" w:rsidR="0082587E" w:rsidRDefault="0082587E" w:rsidP="0082587E">
      <w:pPr>
        <w:ind w:left="360" w:right="580"/>
        <w:rPr>
          <w:rFonts w:ascii="Arial" w:eastAsia="Arial" w:hAnsi="Arial" w:cs="Arial"/>
          <w:sz w:val="21"/>
          <w:szCs w:val="21"/>
        </w:rPr>
      </w:pPr>
      <w:r w:rsidRPr="0082587E">
        <w:rPr>
          <w:rFonts w:ascii="Arial" w:eastAsia="Arial" w:hAnsi="Arial" w:cs="Arial"/>
          <w:sz w:val="21"/>
          <w:szCs w:val="21"/>
        </w:rPr>
        <w:t xml:space="preserve">Povrchy parkovacích míst a přidružených pásů budou zhotoveny z propustné dlažby. </w:t>
      </w:r>
    </w:p>
    <w:p w14:paraId="1CEB90A9" w14:textId="493AB8FD" w:rsidR="0082587E" w:rsidRDefault="0082587E" w:rsidP="0082587E">
      <w:pPr>
        <w:ind w:left="360" w:right="580"/>
        <w:rPr>
          <w:rFonts w:ascii="Arial" w:eastAsia="Arial" w:hAnsi="Arial" w:cs="Arial"/>
          <w:sz w:val="21"/>
          <w:szCs w:val="21"/>
        </w:rPr>
      </w:pPr>
      <w:r w:rsidRPr="0082587E">
        <w:rPr>
          <w:rFonts w:ascii="Arial" w:eastAsia="Arial" w:hAnsi="Arial" w:cs="Arial"/>
          <w:sz w:val="21"/>
          <w:szCs w:val="21"/>
        </w:rPr>
        <w:t xml:space="preserve">Mezi </w:t>
      </w:r>
      <w:r>
        <w:rPr>
          <w:rFonts w:ascii="Arial" w:eastAsia="Arial" w:hAnsi="Arial" w:cs="Arial"/>
          <w:sz w:val="21"/>
          <w:szCs w:val="21"/>
        </w:rPr>
        <w:t>úseky</w:t>
      </w:r>
      <w:r w:rsidRPr="0082587E">
        <w:rPr>
          <w:rFonts w:ascii="Arial" w:eastAsia="Arial" w:hAnsi="Arial" w:cs="Arial"/>
          <w:sz w:val="21"/>
          <w:szCs w:val="21"/>
        </w:rPr>
        <w:t xml:space="preserve"> A </w:t>
      </w:r>
      <w:proofErr w:type="spellStart"/>
      <w:r w:rsidRPr="0082587E">
        <w:rPr>
          <w:rFonts w:ascii="Arial" w:eastAsia="Arial" w:hAnsi="Arial" w:cs="Arial"/>
          <w:sz w:val="21"/>
          <w:szCs w:val="21"/>
        </w:rPr>
        <w:t>a</w:t>
      </w:r>
      <w:proofErr w:type="spellEnd"/>
      <w:r w:rsidRPr="0082587E">
        <w:rPr>
          <w:rFonts w:ascii="Arial" w:eastAsia="Arial" w:hAnsi="Arial" w:cs="Arial"/>
          <w:sz w:val="21"/>
          <w:szCs w:val="21"/>
        </w:rPr>
        <w:t xml:space="preserve"> B se </w:t>
      </w:r>
      <w:proofErr w:type="gramStart"/>
      <w:r>
        <w:rPr>
          <w:rFonts w:ascii="Arial" w:eastAsia="Arial" w:hAnsi="Arial" w:cs="Arial"/>
          <w:sz w:val="21"/>
          <w:szCs w:val="21"/>
        </w:rPr>
        <w:t>vytvoří</w:t>
      </w:r>
      <w:proofErr w:type="gramEnd"/>
      <w:r w:rsidRPr="0082587E">
        <w:rPr>
          <w:rFonts w:ascii="Arial" w:eastAsia="Arial" w:hAnsi="Arial" w:cs="Arial"/>
          <w:sz w:val="21"/>
          <w:szCs w:val="21"/>
        </w:rPr>
        <w:t xml:space="preserve"> nároží, do kterého se osadí dva Jeřáby ptačí a vznikne zde chodník s lavičkami a odpadkovým košem. Nároží se upraví i </w:t>
      </w:r>
      <w:r>
        <w:rPr>
          <w:rFonts w:ascii="Arial" w:eastAsia="Arial" w:hAnsi="Arial" w:cs="Arial"/>
          <w:sz w:val="21"/>
          <w:szCs w:val="21"/>
        </w:rPr>
        <w:t>v</w:t>
      </w:r>
      <w:r w:rsidRPr="0082587E">
        <w:rPr>
          <w:rFonts w:ascii="Arial" w:eastAsia="Arial" w:hAnsi="Arial" w:cs="Arial"/>
          <w:sz w:val="21"/>
          <w:szCs w:val="21"/>
        </w:rPr>
        <w:t xml:space="preserve"> </w:t>
      </w:r>
      <w:r>
        <w:rPr>
          <w:rFonts w:ascii="Arial" w:eastAsia="Arial" w:hAnsi="Arial" w:cs="Arial"/>
          <w:sz w:val="21"/>
          <w:szCs w:val="21"/>
        </w:rPr>
        <w:t>úseku</w:t>
      </w:r>
      <w:r w:rsidRPr="0082587E">
        <w:rPr>
          <w:rFonts w:ascii="Arial" w:eastAsia="Arial" w:hAnsi="Arial" w:cs="Arial"/>
          <w:sz w:val="21"/>
          <w:szCs w:val="21"/>
        </w:rPr>
        <w:t xml:space="preserve"> B (trojúhelníková křižovatka</w:t>
      </w:r>
      <w:r>
        <w:rPr>
          <w:rFonts w:ascii="Arial" w:eastAsia="Arial" w:hAnsi="Arial" w:cs="Arial"/>
          <w:sz w:val="21"/>
          <w:szCs w:val="21"/>
        </w:rPr>
        <w:t xml:space="preserve"> Vavřinecká/</w:t>
      </w:r>
      <w:proofErr w:type="spellStart"/>
      <w:r>
        <w:rPr>
          <w:rFonts w:ascii="Arial" w:eastAsia="Arial" w:hAnsi="Arial" w:cs="Arial"/>
          <w:sz w:val="21"/>
          <w:szCs w:val="21"/>
        </w:rPr>
        <w:t>Šmitenská</w:t>
      </w:r>
      <w:proofErr w:type="spellEnd"/>
      <w:r w:rsidRPr="0082587E">
        <w:rPr>
          <w:rFonts w:ascii="Arial" w:eastAsia="Arial" w:hAnsi="Arial" w:cs="Arial"/>
          <w:sz w:val="21"/>
          <w:szCs w:val="21"/>
        </w:rPr>
        <w:t xml:space="preserve">), prostor kolem stávajícího stromu a trafostanice se </w:t>
      </w:r>
      <w:proofErr w:type="gramStart"/>
      <w:r w:rsidRPr="0082587E">
        <w:rPr>
          <w:rFonts w:ascii="Arial" w:eastAsia="Arial" w:hAnsi="Arial" w:cs="Arial"/>
          <w:sz w:val="21"/>
          <w:szCs w:val="21"/>
        </w:rPr>
        <w:t>ohraničí</w:t>
      </w:r>
      <w:proofErr w:type="gramEnd"/>
      <w:r w:rsidRPr="0082587E">
        <w:rPr>
          <w:rFonts w:ascii="Arial" w:eastAsia="Arial" w:hAnsi="Arial" w:cs="Arial"/>
          <w:sz w:val="21"/>
          <w:szCs w:val="21"/>
        </w:rPr>
        <w:t xml:space="preserve"> obrubníkem a do tohoto prostoru se osadí opět lavička s odpadkovým košem. </w:t>
      </w:r>
    </w:p>
    <w:p w14:paraId="00DB992C" w14:textId="4DEBBED2" w:rsidR="0082587E" w:rsidRDefault="0082587E" w:rsidP="0082587E">
      <w:pPr>
        <w:ind w:left="360" w:right="580"/>
        <w:rPr>
          <w:rFonts w:ascii="Arial" w:eastAsia="Arial" w:hAnsi="Arial" w:cs="Arial"/>
          <w:sz w:val="21"/>
          <w:szCs w:val="21"/>
        </w:rPr>
      </w:pPr>
      <w:r w:rsidRPr="0082587E">
        <w:rPr>
          <w:rFonts w:ascii="Arial" w:eastAsia="Arial" w:hAnsi="Arial" w:cs="Arial"/>
          <w:sz w:val="21"/>
          <w:szCs w:val="21"/>
        </w:rPr>
        <w:lastRenderedPageBreak/>
        <w:t xml:space="preserve">Kontejnerové stání vznikne na konci větve C u kostela sv. Vavřince, povrch stání bude zhotoven z betonu a kolem stání vznikne dřevěná ohrada do výšky 2 m. </w:t>
      </w:r>
    </w:p>
    <w:p w14:paraId="09FA467D" w14:textId="77777777" w:rsidR="0082587E" w:rsidRDefault="0082587E" w:rsidP="0082587E">
      <w:pPr>
        <w:ind w:left="360" w:right="580"/>
        <w:rPr>
          <w:rFonts w:ascii="Arial" w:eastAsia="Arial" w:hAnsi="Arial" w:cs="Arial"/>
          <w:sz w:val="21"/>
          <w:szCs w:val="21"/>
        </w:rPr>
      </w:pPr>
      <w:r w:rsidRPr="0082587E">
        <w:rPr>
          <w:rFonts w:ascii="Arial" w:eastAsia="Arial" w:hAnsi="Arial" w:cs="Arial"/>
          <w:sz w:val="21"/>
          <w:szCs w:val="21"/>
        </w:rPr>
        <w:t>Prostor před kontejnery bude zhotoven ze žuly (materiálově oddělen od přilehlé silnice u kostela) a bude umožňovat lidem zastavit před stáním pro kontejnery.</w:t>
      </w:r>
    </w:p>
    <w:p w14:paraId="0CD0A31B" w14:textId="77777777" w:rsidR="0082587E" w:rsidRDefault="0082587E" w:rsidP="0082587E">
      <w:pPr>
        <w:ind w:left="360" w:right="580"/>
        <w:rPr>
          <w:rFonts w:ascii="Arial" w:eastAsia="Arial" w:hAnsi="Arial" w:cs="Arial"/>
          <w:sz w:val="21"/>
          <w:szCs w:val="21"/>
        </w:rPr>
      </w:pPr>
      <w:r w:rsidRPr="0082587E">
        <w:rPr>
          <w:rFonts w:ascii="Arial" w:eastAsia="Arial" w:hAnsi="Arial" w:cs="Arial"/>
          <w:sz w:val="21"/>
          <w:szCs w:val="21"/>
        </w:rPr>
        <w:t>Na větvi C vzniknou nová podélná parkovací stání, která budou sloužit pro návštěvníky kostela a hřbitova, případně pro místní obyvatele.</w:t>
      </w:r>
    </w:p>
    <w:p w14:paraId="210D7919" w14:textId="77777777" w:rsidR="0082587E" w:rsidRDefault="0082587E" w:rsidP="0082587E">
      <w:pPr>
        <w:ind w:left="360" w:right="580"/>
        <w:rPr>
          <w:rFonts w:ascii="Arial" w:eastAsia="Arial" w:hAnsi="Arial" w:cs="Arial"/>
          <w:sz w:val="21"/>
          <w:szCs w:val="21"/>
        </w:rPr>
      </w:pPr>
      <w:r w:rsidRPr="0082587E">
        <w:rPr>
          <w:rFonts w:ascii="Arial" w:eastAsia="Arial" w:hAnsi="Arial" w:cs="Arial"/>
          <w:sz w:val="21"/>
          <w:szCs w:val="21"/>
        </w:rPr>
        <w:t xml:space="preserve">Úseky D, E a F se zrekonstruují ve stávající šířce a niveletě. </w:t>
      </w:r>
    </w:p>
    <w:p w14:paraId="65C550DA" w14:textId="77777777" w:rsidR="0082587E" w:rsidRDefault="0082587E" w:rsidP="0082587E">
      <w:pPr>
        <w:ind w:left="360" w:right="580"/>
        <w:rPr>
          <w:rFonts w:ascii="Arial" w:eastAsia="Arial" w:hAnsi="Arial" w:cs="Arial"/>
          <w:sz w:val="21"/>
          <w:szCs w:val="21"/>
        </w:rPr>
      </w:pPr>
      <w:r w:rsidRPr="0082587E">
        <w:rPr>
          <w:rFonts w:ascii="Arial" w:eastAsia="Arial" w:hAnsi="Arial" w:cs="Arial"/>
          <w:sz w:val="21"/>
          <w:szCs w:val="21"/>
        </w:rPr>
        <w:t>Nové lampy VO budou lépe osvětlovat tuto lokalitu a budou úspornější než současné lampy.</w:t>
      </w:r>
    </w:p>
    <w:p w14:paraId="1A22B7C7" w14:textId="1F7BA713" w:rsidR="0082587E" w:rsidRPr="0082587E" w:rsidRDefault="0082587E" w:rsidP="0082587E">
      <w:pPr>
        <w:ind w:left="360" w:right="580"/>
        <w:rPr>
          <w:rFonts w:ascii="Arial" w:eastAsia="Arial" w:hAnsi="Arial" w:cs="Arial"/>
          <w:sz w:val="21"/>
          <w:szCs w:val="21"/>
        </w:rPr>
      </w:pPr>
      <w:r w:rsidRPr="0082587E">
        <w:rPr>
          <w:rFonts w:ascii="Arial" w:eastAsia="Arial" w:hAnsi="Arial" w:cs="Arial"/>
          <w:b/>
          <w:bCs/>
          <w:sz w:val="21"/>
          <w:szCs w:val="21"/>
        </w:rPr>
        <w:t xml:space="preserve">Materiálové řešení bude navazovat na už zrekonstruované úseky v částech lokality </w:t>
      </w:r>
      <w:proofErr w:type="spellStart"/>
      <w:r w:rsidRPr="0082587E">
        <w:rPr>
          <w:rFonts w:ascii="Arial" w:eastAsia="Arial" w:hAnsi="Arial" w:cs="Arial"/>
          <w:b/>
          <w:bCs/>
          <w:sz w:val="21"/>
          <w:szCs w:val="21"/>
        </w:rPr>
        <w:t>Kaňk</w:t>
      </w:r>
      <w:proofErr w:type="spellEnd"/>
      <w:r w:rsidRPr="0082587E">
        <w:rPr>
          <w:rFonts w:ascii="Arial" w:eastAsia="Arial" w:hAnsi="Arial" w:cs="Arial"/>
          <w:b/>
          <w:bCs/>
          <w:sz w:val="21"/>
          <w:szCs w:val="21"/>
        </w:rPr>
        <w:t xml:space="preserve"> – Kutná Hora</w:t>
      </w:r>
      <w:r w:rsidRPr="0082587E">
        <w:rPr>
          <w:rFonts w:ascii="Arial" w:eastAsia="Arial" w:hAnsi="Arial" w:cs="Arial"/>
          <w:sz w:val="21"/>
          <w:szCs w:val="21"/>
        </w:rPr>
        <w:t>.</w:t>
      </w:r>
    </w:p>
    <w:p w14:paraId="23E4C4D6" w14:textId="77777777" w:rsidR="0082587E" w:rsidRDefault="0082587E" w:rsidP="001529F4">
      <w:pPr>
        <w:pStyle w:val="Nadpis3"/>
        <w:jc w:val="both"/>
        <w:rPr>
          <w:rFonts w:ascii="Arial" w:hAnsi="Arial" w:cs="Arial"/>
          <w:b/>
          <w:bCs/>
          <w:sz w:val="28"/>
          <w:szCs w:val="28"/>
        </w:rPr>
      </w:pPr>
    </w:p>
    <w:p w14:paraId="467BFBC4" w14:textId="77777777" w:rsidR="0082587E" w:rsidRPr="0082587E" w:rsidRDefault="0082587E" w:rsidP="0082587E"/>
    <w:p w14:paraId="7A7EAF0C" w14:textId="04039440" w:rsidR="001529F4" w:rsidRPr="00812A08" w:rsidRDefault="00727047" w:rsidP="001529F4">
      <w:pPr>
        <w:pStyle w:val="Nadpis3"/>
        <w:jc w:val="both"/>
        <w:rPr>
          <w:rFonts w:ascii="Arial" w:hAnsi="Arial" w:cs="Arial"/>
          <w:b/>
          <w:bCs/>
          <w:sz w:val="28"/>
          <w:szCs w:val="28"/>
        </w:rPr>
      </w:pPr>
      <w:bookmarkStart w:id="39" w:name="_Toc146624816"/>
      <w:r w:rsidRPr="00812A08">
        <w:rPr>
          <w:rFonts w:ascii="Arial" w:hAnsi="Arial" w:cs="Arial"/>
          <w:b/>
          <w:bCs/>
          <w:sz w:val="28"/>
          <w:szCs w:val="28"/>
        </w:rPr>
        <w:t>B.2.7 Základní charakteristika technických a technologických zařízení</w:t>
      </w:r>
      <w:bookmarkEnd w:id="39"/>
    </w:p>
    <w:p w14:paraId="4DC26D6E" w14:textId="73995C3E" w:rsidR="00E62858" w:rsidRPr="00812A08" w:rsidRDefault="001529F4" w:rsidP="0082587E">
      <w:pPr>
        <w:rPr>
          <w:rFonts w:ascii="Arial" w:hAnsi="Arial" w:cs="Arial"/>
        </w:rPr>
      </w:pPr>
      <w:r w:rsidRPr="00812A08">
        <w:rPr>
          <w:rFonts w:ascii="Arial" w:hAnsi="Arial" w:cs="Arial"/>
        </w:rPr>
        <w:t>Vzhledem k charakteru stavby není relevantní.</w:t>
      </w:r>
    </w:p>
    <w:p w14:paraId="04F1FC5E" w14:textId="3E483D60" w:rsidR="001529F4" w:rsidRPr="0082587E" w:rsidRDefault="00727047" w:rsidP="0082587E">
      <w:pPr>
        <w:pStyle w:val="Nadpis3"/>
        <w:jc w:val="both"/>
        <w:rPr>
          <w:rFonts w:ascii="Arial" w:hAnsi="Arial" w:cs="Arial"/>
          <w:b/>
          <w:bCs/>
          <w:sz w:val="28"/>
          <w:szCs w:val="28"/>
        </w:rPr>
      </w:pPr>
      <w:bookmarkStart w:id="40" w:name="_Toc146624817"/>
      <w:r w:rsidRPr="00812A08">
        <w:rPr>
          <w:rFonts w:ascii="Arial" w:hAnsi="Arial" w:cs="Arial"/>
          <w:b/>
          <w:bCs/>
          <w:sz w:val="28"/>
          <w:szCs w:val="28"/>
        </w:rPr>
        <w:t>B.2.8 Zásady požárně bezpečnostního řešení</w:t>
      </w:r>
      <w:bookmarkEnd w:id="40"/>
    </w:p>
    <w:p w14:paraId="6EE05CB0" w14:textId="77777777" w:rsidR="003A4976" w:rsidRDefault="001529F4" w:rsidP="001529F4">
      <w:pPr>
        <w:jc w:val="both"/>
        <w:rPr>
          <w:rFonts w:ascii="Arial" w:hAnsi="Arial" w:cs="Arial"/>
        </w:rPr>
      </w:pPr>
      <w:r w:rsidRPr="00812A08">
        <w:rPr>
          <w:rFonts w:ascii="Arial" w:hAnsi="Arial" w:cs="Arial"/>
        </w:rPr>
        <w:t xml:space="preserve">Stavba žádným způsobem nezvyšuje požární nebezpečí. </w:t>
      </w:r>
    </w:p>
    <w:p w14:paraId="3F201D44" w14:textId="058232B7" w:rsidR="003A4976" w:rsidRPr="003A4976" w:rsidRDefault="001529F4" w:rsidP="001529F4">
      <w:pPr>
        <w:jc w:val="both"/>
        <w:rPr>
          <w:rFonts w:ascii="Arial" w:hAnsi="Arial" w:cs="Arial"/>
          <w:b/>
          <w:bCs/>
        </w:rPr>
      </w:pPr>
      <w:r w:rsidRPr="003A4976">
        <w:rPr>
          <w:rFonts w:ascii="Arial" w:hAnsi="Arial" w:cs="Arial"/>
          <w:b/>
          <w:bCs/>
        </w:rPr>
        <w:t>Komunikace zajišťuje přístup složek IZS.</w:t>
      </w:r>
    </w:p>
    <w:p w14:paraId="1BFF3B2C" w14:textId="2F18D987" w:rsidR="001529F4" w:rsidRPr="00812A08" w:rsidRDefault="001529F4" w:rsidP="001529F4">
      <w:pPr>
        <w:jc w:val="both"/>
        <w:rPr>
          <w:rFonts w:ascii="Arial" w:hAnsi="Arial" w:cs="Arial"/>
        </w:rPr>
      </w:pPr>
      <w:r w:rsidRPr="00812A08">
        <w:rPr>
          <w:rFonts w:ascii="Arial" w:hAnsi="Arial" w:cs="Arial"/>
        </w:rPr>
        <w:t>K zabránění ztrát na životech a zdraví osob, popřípadě zvířat a ztrát na majetku, musí být stavba podle druhu a potřeby navržena, provedena, užívána a udržována tak, aby:</w:t>
      </w:r>
    </w:p>
    <w:p w14:paraId="3E0BC8F8" w14:textId="6E304115" w:rsidR="001529F4" w:rsidRPr="00812A08" w:rsidRDefault="001529F4" w:rsidP="003A4976">
      <w:pPr>
        <w:ind w:left="708"/>
        <w:jc w:val="both"/>
        <w:rPr>
          <w:rFonts w:ascii="Arial" w:hAnsi="Arial" w:cs="Arial"/>
        </w:rPr>
      </w:pPr>
      <w:r w:rsidRPr="00812A08">
        <w:rPr>
          <w:rFonts w:ascii="Arial" w:hAnsi="Arial" w:cs="Arial"/>
        </w:rPr>
        <w:t>•</w:t>
      </w:r>
      <w:r w:rsidR="0082587E">
        <w:rPr>
          <w:rFonts w:ascii="Arial" w:hAnsi="Arial" w:cs="Arial"/>
        </w:rPr>
        <w:t xml:space="preserve"> </w:t>
      </w:r>
      <w:r w:rsidRPr="00812A08">
        <w:rPr>
          <w:rFonts w:ascii="Arial" w:hAnsi="Arial" w:cs="Arial"/>
        </w:rPr>
        <w:t>zůstala zachována stabilita a únosnost konstrukcí</w:t>
      </w:r>
    </w:p>
    <w:p w14:paraId="0AEF3EEA" w14:textId="71DF46AF" w:rsidR="001529F4" w:rsidRPr="00812A08" w:rsidRDefault="001529F4" w:rsidP="003A4976">
      <w:pPr>
        <w:ind w:left="708"/>
        <w:jc w:val="both"/>
        <w:rPr>
          <w:rFonts w:ascii="Arial" w:hAnsi="Arial" w:cs="Arial"/>
        </w:rPr>
      </w:pPr>
      <w:r w:rsidRPr="00812A08">
        <w:rPr>
          <w:rFonts w:ascii="Arial" w:hAnsi="Arial" w:cs="Arial"/>
        </w:rPr>
        <w:t>•</w:t>
      </w:r>
      <w:r w:rsidR="0082587E">
        <w:rPr>
          <w:rFonts w:ascii="Arial" w:hAnsi="Arial" w:cs="Arial"/>
        </w:rPr>
        <w:t xml:space="preserve"> </w:t>
      </w:r>
      <w:r w:rsidRPr="00812A08">
        <w:rPr>
          <w:rFonts w:ascii="Arial" w:hAnsi="Arial" w:cs="Arial"/>
        </w:rPr>
        <w:t>bránila vzniku a šíření požáru a jeho zplodin mezi jednotlivými požárními úseky uvnitř</w:t>
      </w:r>
      <w:r w:rsidR="006E2DB1" w:rsidRPr="00812A08">
        <w:rPr>
          <w:rFonts w:ascii="Arial" w:hAnsi="Arial" w:cs="Arial"/>
        </w:rPr>
        <w:t xml:space="preserve"> </w:t>
      </w:r>
      <w:r w:rsidRPr="00812A08">
        <w:rPr>
          <w:rFonts w:ascii="Arial" w:hAnsi="Arial" w:cs="Arial"/>
        </w:rPr>
        <w:t>stavby</w:t>
      </w:r>
    </w:p>
    <w:p w14:paraId="0A439354" w14:textId="14DDEF01" w:rsidR="001529F4" w:rsidRPr="00812A08" w:rsidRDefault="001529F4" w:rsidP="003A4976">
      <w:pPr>
        <w:ind w:left="708"/>
        <w:jc w:val="both"/>
        <w:rPr>
          <w:rFonts w:ascii="Arial" w:hAnsi="Arial" w:cs="Arial"/>
        </w:rPr>
      </w:pPr>
      <w:r w:rsidRPr="00812A08">
        <w:rPr>
          <w:rFonts w:ascii="Arial" w:hAnsi="Arial" w:cs="Arial"/>
        </w:rPr>
        <w:t>•</w:t>
      </w:r>
      <w:r w:rsidR="0082587E">
        <w:rPr>
          <w:rFonts w:ascii="Arial" w:hAnsi="Arial" w:cs="Arial"/>
        </w:rPr>
        <w:t xml:space="preserve"> </w:t>
      </w:r>
      <w:r w:rsidRPr="00812A08">
        <w:rPr>
          <w:rFonts w:ascii="Arial" w:hAnsi="Arial" w:cs="Arial"/>
        </w:rPr>
        <w:t>bránila šíření požáru mimo stavbu, například na sousední stavbu nebo její část,</w:t>
      </w:r>
    </w:p>
    <w:p w14:paraId="52A2DF65" w14:textId="076CBEC5" w:rsidR="001529F4" w:rsidRPr="00812A08" w:rsidRDefault="001529F4" w:rsidP="003A4976">
      <w:pPr>
        <w:ind w:left="708"/>
        <w:jc w:val="both"/>
        <w:rPr>
          <w:rFonts w:ascii="Arial" w:hAnsi="Arial" w:cs="Arial"/>
        </w:rPr>
      </w:pPr>
      <w:r w:rsidRPr="00812A08">
        <w:rPr>
          <w:rFonts w:ascii="Arial" w:hAnsi="Arial" w:cs="Arial"/>
        </w:rPr>
        <w:t>•</w:t>
      </w:r>
      <w:r w:rsidR="0082587E">
        <w:rPr>
          <w:rFonts w:ascii="Arial" w:hAnsi="Arial" w:cs="Arial"/>
        </w:rPr>
        <w:t xml:space="preserve"> </w:t>
      </w:r>
      <w:r w:rsidRPr="00812A08">
        <w:rPr>
          <w:rFonts w:ascii="Arial" w:hAnsi="Arial" w:cs="Arial"/>
        </w:rPr>
        <w:t xml:space="preserve">umožnila bezpečnou evakuaci osob a </w:t>
      </w:r>
      <w:proofErr w:type="spellStart"/>
      <w:r w:rsidRPr="00812A08">
        <w:rPr>
          <w:rFonts w:ascii="Arial" w:hAnsi="Arial" w:cs="Arial"/>
        </w:rPr>
        <w:t>evakuovatelných</w:t>
      </w:r>
      <w:proofErr w:type="spellEnd"/>
      <w:r w:rsidRPr="00812A08">
        <w:rPr>
          <w:rFonts w:ascii="Arial" w:hAnsi="Arial" w:cs="Arial"/>
        </w:rPr>
        <w:t xml:space="preserve"> zvířat z hořící nebo požárem ohrožené stavby, popřípadě její části na volné prostranství nebo do jiného požárem neohroženého prostoru</w:t>
      </w:r>
    </w:p>
    <w:p w14:paraId="3CEAD19D" w14:textId="074544CA" w:rsidR="00933D3B" w:rsidRPr="005B3D92" w:rsidRDefault="001529F4" w:rsidP="005B3D92">
      <w:pPr>
        <w:ind w:left="708"/>
        <w:jc w:val="both"/>
        <w:rPr>
          <w:rFonts w:ascii="Arial" w:hAnsi="Arial" w:cs="Arial"/>
          <w:b/>
          <w:bCs/>
          <w:sz w:val="28"/>
          <w:szCs w:val="28"/>
        </w:rPr>
      </w:pPr>
      <w:r w:rsidRPr="00812A08">
        <w:rPr>
          <w:rFonts w:ascii="Arial" w:hAnsi="Arial" w:cs="Arial"/>
        </w:rPr>
        <w:t>•</w:t>
      </w:r>
      <w:r w:rsidR="0082587E">
        <w:rPr>
          <w:rFonts w:ascii="Arial" w:hAnsi="Arial" w:cs="Arial"/>
        </w:rPr>
        <w:t xml:space="preserve"> </w:t>
      </w:r>
      <w:r w:rsidRPr="00812A08">
        <w:rPr>
          <w:rFonts w:ascii="Arial" w:hAnsi="Arial" w:cs="Arial"/>
        </w:rPr>
        <w:t>umožnila účinný a bezpečný zásah požárních jednotek při hašení a zásahových pracích</w:t>
      </w:r>
    </w:p>
    <w:p w14:paraId="7246C288" w14:textId="1A049592" w:rsidR="004965A0" w:rsidRDefault="004965A0" w:rsidP="004965A0">
      <w:pPr>
        <w:jc w:val="both"/>
        <w:rPr>
          <w:rFonts w:ascii="Arial" w:hAnsi="Arial" w:cs="Arial"/>
        </w:rPr>
      </w:pPr>
      <w:r>
        <w:rPr>
          <w:rFonts w:ascii="Arial" w:hAnsi="Arial" w:cs="Arial"/>
        </w:rPr>
        <w:t>Navržený objekt spadá do kategorie A</w:t>
      </w:r>
      <w:r w:rsidR="002707D3">
        <w:rPr>
          <w:rFonts w:ascii="Arial" w:hAnsi="Arial" w:cs="Arial"/>
        </w:rPr>
        <w:t xml:space="preserve"> – </w:t>
      </w:r>
      <w:r w:rsidR="00933D3B">
        <w:rPr>
          <w:rFonts w:ascii="Arial" w:hAnsi="Arial" w:cs="Arial"/>
        </w:rPr>
        <w:t>místní komunikace a parkoviště</w:t>
      </w:r>
      <w:r w:rsidR="002707D3">
        <w:rPr>
          <w:rFonts w:ascii="Arial" w:hAnsi="Arial" w:cs="Arial"/>
        </w:rPr>
        <w:t>. Parametry jsou v PD.</w:t>
      </w:r>
    </w:p>
    <w:p w14:paraId="5CEA3B4E" w14:textId="736C29F8" w:rsidR="004965A0" w:rsidRDefault="004965A0" w:rsidP="00B82661">
      <w:pPr>
        <w:jc w:val="both"/>
        <w:rPr>
          <w:rFonts w:ascii="Arial" w:hAnsi="Arial" w:cs="Arial"/>
        </w:rPr>
      </w:pPr>
      <w:r w:rsidRPr="004965A0">
        <w:rPr>
          <w:rFonts w:ascii="Arial" w:hAnsi="Arial" w:cs="Arial"/>
        </w:rPr>
        <w:t xml:space="preserve">Dopravní stavby kategorie A jsou stavby, které </w:t>
      </w:r>
      <w:proofErr w:type="gramStart"/>
      <w:r w:rsidRPr="004965A0">
        <w:rPr>
          <w:rFonts w:ascii="Arial" w:hAnsi="Arial" w:cs="Arial"/>
        </w:rPr>
        <w:t>slouží</w:t>
      </w:r>
      <w:proofErr w:type="gramEnd"/>
      <w:r w:rsidRPr="004965A0">
        <w:rPr>
          <w:rFonts w:ascii="Arial" w:hAnsi="Arial" w:cs="Arial"/>
        </w:rPr>
        <w:t xml:space="preserve"> pro osobní dopravu, jako jsou např. dálnice, silnice, místní komunikace, parkoviště a garáže. Tyto stavby mají být projektovány tak, aby minimalizovaly riziko požáru a aby byly zajištěny podmínky pro rychlé a bezpečné evakuace v případě požáru.</w:t>
      </w:r>
    </w:p>
    <w:p w14:paraId="17931093" w14:textId="74675FDE" w:rsidR="004965A0" w:rsidRDefault="004965A0" w:rsidP="00B82661">
      <w:pPr>
        <w:jc w:val="both"/>
        <w:rPr>
          <w:rFonts w:ascii="Arial" w:hAnsi="Arial" w:cs="Arial"/>
        </w:rPr>
      </w:pPr>
      <w:r>
        <w:rPr>
          <w:rFonts w:ascii="Arial" w:hAnsi="Arial" w:cs="Arial"/>
        </w:rPr>
        <w:t xml:space="preserve">Projektová dokumentace byla v průběhu navrhování konzultována s příslušným orgánem Hasičského záchranného sboru. Byly dodrženy všechna opatření k průjezdu a k zamezení </w:t>
      </w:r>
      <w:r w:rsidR="002707D3">
        <w:rPr>
          <w:rFonts w:ascii="Arial" w:hAnsi="Arial" w:cs="Arial"/>
        </w:rPr>
        <w:t xml:space="preserve">všech negativních složek, které by mohli bránit ve vykonávání záchranných akcí. </w:t>
      </w:r>
      <w:r>
        <w:rPr>
          <w:rFonts w:ascii="Arial" w:hAnsi="Arial" w:cs="Arial"/>
        </w:rPr>
        <w:t xml:space="preserve"> </w:t>
      </w:r>
    </w:p>
    <w:p w14:paraId="1BB4F360" w14:textId="77777777" w:rsidR="004965A0" w:rsidRPr="004965A0" w:rsidRDefault="004965A0" w:rsidP="00B82661">
      <w:pPr>
        <w:jc w:val="both"/>
        <w:rPr>
          <w:rFonts w:ascii="Arial" w:hAnsi="Arial" w:cs="Arial"/>
        </w:rPr>
      </w:pPr>
    </w:p>
    <w:p w14:paraId="471BDE52" w14:textId="3FEB5C5C" w:rsidR="001F753F" w:rsidRPr="00812A08" w:rsidRDefault="00727047" w:rsidP="0082587E">
      <w:pPr>
        <w:pStyle w:val="Nadpis3"/>
        <w:jc w:val="both"/>
        <w:rPr>
          <w:rFonts w:ascii="Arial" w:hAnsi="Arial" w:cs="Arial"/>
          <w:b/>
          <w:bCs/>
          <w:sz w:val="28"/>
          <w:szCs w:val="28"/>
        </w:rPr>
      </w:pPr>
      <w:bookmarkStart w:id="41" w:name="_Toc146624818"/>
      <w:r w:rsidRPr="00812A08">
        <w:rPr>
          <w:rFonts w:ascii="Arial" w:hAnsi="Arial" w:cs="Arial"/>
          <w:b/>
          <w:bCs/>
          <w:sz w:val="28"/>
          <w:szCs w:val="28"/>
        </w:rPr>
        <w:lastRenderedPageBreak/>
        <w:t xml:space="preserve">B.2.9 </w:t>
      </w:r>
      <w:r w:rsidR="001F753F" w:rsidRPr="00812A08">
        <w:rPr>
          <w:rFonts w:ascii="Arial" w:hAnsi="Arial" w:cs="Arial"/>
          <w:b/>
          <w:bCs/>
          <w:sz w:val="28"/>
          <w:szCs w:val="28"/>
        </w:rPr>
        <w:t>Úspora energie a tepelná ochrana</w:t>
      </w:r>
      <w:bookmarkEnd w:id="41"/>
    </w:p>
    <w:p w14:paraId="170BDE43" w14:textId="1DA78D7B" w:rsidR="007B7F3D" w:rsidRPr="003D0445" w:rsidRDefault="001529F4" w:rsidP="00B82661">
      <w:pPr>
        <w:jc w:val="both"/>
        <w:rPr>
          <w:rFonts w:ascii="Arial" w:hAnsi="Arial" w:cs="Arial"/>
        </w:rPr>
      </w:pPr>
      <w:r w:rsidRPr="00812A08">
        <w:rPr>
          <w:rFonts w:ascii="Arial" w:hAnsi="Arial" w:cs="Arial"/>
        </w:rPr>
        <w:t xml:space="preserve">Stavba se z těchto hledisek </w:t>
      </w:r>
      <w:proofErr w:type="gramStart"/>
      <w:r w:rsidRPr="00812A08">
        <w:rPr>
          <w:rFonts w:ascii="Arial" w:hAnsi="Arial" w:cs="Arial"/>
        </w:rPr>
        <w:t>neřeší</w:t>
      </w:r>
      <w:proofErr w:type="gramEnd"/>
      <w:r w:rsidRPr="00812A08">
        <w:rPr>
          <w:rFonts w:ascii="Arial" w:hAnsi="Arial" w:cs="Arial"/>
        </w:rPr>
        <w:t>.</w:t>
      </w:r>
    </w:p>
    <w:p w14:paraId="28005DB7" w14:textId="052EF3C2" w:rsidR="0082587E" w:rsidRPr="0082587E" w:rsidRDefault="001F753F" w:rsidP="0082587E">
      <w:pPr>
        <w:pStyle w:val="Nadpis3"/>
        <w:jc w:val="both"/>
        <w:rPr>
          <w:rFonts w:ascii="Arial" w:hAnsi="Arial" w:cs="Arial"/>
          <w:b/>
          <w:bCs/>
          <w:sz w:val="28"/>
          <w:szCs w:val="28"/>
        </w:rPr>
      </w:pPr>
      <w:bookmarkStart w:id="42" w:name="_Toc146624819"/>
      <w:r w:rsidRPr="00812A08">
        <w:rPr>
          <w:rFonts w:ascii="Arial" w:hAnsi="Arial" w:cs="Arial"/>
          <w:b/>
          <w:bCs/>
          <w:sz w:val="28"/>
          <w:szCs w:val="28"/>
        </w:rPr>
        <w:t>B.2.10 Hygienické požadavky stavby, požadavky na pracovní prostředí</w:t>
      </w:r>
      <w:bookmarkEnd w:id="42"/>
    </w:p>
    <w:p w14:paraId="3117F326" w14:textId="77777777" w:rsidR="0082587E" w:rsidRDefault="0082587E" w:rsidP="0082587E">
      <w:pPr>
        <w:rPr>
          <w:sz w:val="20"/>
          <w:szCs w:val="20"/>
        </w:rPr>
      </w:pPr>
      <w:bookmarkStart w:id="43" w:name="_Hlk138788425"/>
      <w:r>
        <w:rPr>
          <w:rFonts w:ascii="Arial" w:eastAsia="Arial" w:hAnsi="Arial" w:cs="Arial"/>
        </w:rPr>
        <w:t xml:space="preserve">Jedná se o dopravní stavbu – komunikaci. </w:t>
      </w:r>
    </w:p>
    <w:p w14:paraId="35CA975E" w14:textId="77777777" w:rsidR="0082587E" w:rsidRDefault="0082587E" w:rsidP="0082587E">
      <w:pPr>
        <w:spacing w:line="248" w:lineRule="auto"/>
        <w:jc w:val="both"/>
        <w:rPr>
          <w:sz w:val="20"/>
          <w:szCs w:val="20"/>
        </w:rPr>
      </w:pPr>
      <w:r>
        <w:rPr>
          <w:rFonts w:ascii="Arial" w:eastAsia="Arial" w:hAnsi="Arial" w:cs="Arial"/>
        </w:rPr>
        <w:t>Zásobování pitnou vodou pro pracovníky v průběhu realizace bude zajištěno dovozem balené vody, sociální zařízení bude přivezeno mobilní chemické WC.</w:t>
      </w:r>
    </w:p>
    <w:p w14:paraId="6A295BC5" w14:textId="77777777" w:rsidR="0082587E" w:rsidRPr="0064166C" w:rsidRDefault="0082587E" w:rsidP="0082587E">
      <w:pPr>
        <w:spacing w:line="264" w:lineRule="auto"/>
        <w:ind w:right="20"/>
        <w:jc w:val="both"/>
        <w:rPr>
          <w:rFonts w:ascii="Arial" w:eastAsia="Arial" w:hAnsi="Arial" w:cs="Arial"/>
          <w:i/>
          <w:iCs/>
        </w:rPr>
      </w:pPr>
      <w:r w:rsidRPr="0064166C">
        <w:rPr>
          <w:rFonts w:ascii="Arial" w:eastAsia="Arial" w:hAnsi="Arial" w:cs="Arial"/>
          <w:i/>
          <w:iCs/>
        </w:rPr>
        <w:t>Při provádění stavby vzniknou velmi závažné negativní účinky na okolí, z hlediska zasahování do hald. Případné expertní posouzení speciálních záměrů a adekvátní návrh opatření při jejich provádění doporučujeme provádět ve spolupráci s KHS.</w:t>
      </w:r>
    </w:p>
    <w:p w14:paraId="603E996A" w14:textId="45CFB733" w:rsidR="0082587E" w:rsidRDefault="0082587E" w:rsidP="0082587E">
      <w:pPr>
        <w:spacing w:line="271" w:lineRule="auto"/>
        <w:ind w:right="20"/>
        <w:jc w:val="both"/>
        <w:rPr>
          <w:rFonts w:ascii="Arial" w:eastAsia="Arial" w:hAnsi="Arial" w:cs="Arial"/>
          <w:i/>
          <w:iCs/>
        </w:rPr>
      </w:pPr>
      <w:r>
        <w:rPr>
          <w:rFonts w:ascii="Arial" w:eastAsia="Arial" w:hAnsi="Arial" w:cs="Arial"/>
          <w:i/>
          <w:iCs/>
        </w:rPr>
        <w:t>Pro minimalizaci expozice stavebních dělníků a dalších osob pohybujících se v blízkosti plánované rekonstrukce v ulicích Ke Gruntě a Vavřinecká jsou navržena následující opatření:</w:t>
      </w:r>
    </w:p>
    <w:p w14:paraId="5C9055EB" w14:textId="3D90C078" w:rsidR="0082587E" w:rsidRPr="0082587E" w:rsidRDefault="0082587E" w:rsidP="0082587E">
      <w:pPr>
        <w:pStyle w:val="Odstavecseseznamem"/>
        <w:numPr>
          <w:ilvl w:val="0"/>
          <w:numId w:val="36"/>
        </w:numPr>
        <w:spacing w:after="0" w:line="271" w:lineRule="auto"/>
        <w:ind w:right="20"/>
        <w:jc w:val="both"/>
        <w:rPr>
          <w:rFonts w:ascii="Arial" w:eastAsia="Arial" w:hAnsi="Arial" w:cs="Arial"/>
          <w:i/>
          <w:iCs/>
        </w:rPr>
      </w:pPr>
      <w:r w:rsidRPr="0082587E">
        <w:rPr>
          <w:rFonts w:ascii="Arial" w:eastAsia="Arial" w:hAnsi="Arial" w:cs="Arial"/>
          <w:i/>
          <w:iCs/>
        </w:rPr>
        <w:t>Prostor staveniště musí být zajištěn proti vstupu nepovolaných osob a uspořádán tak, aby nedocházelo k ohrožení zdržujících se zaměstnanců i jiných osob.</w:t>
      </w:r>
    </w:p>
    <w:p w14:paraId="283CED1E"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 xml:space="preserve">V místech </w:t>
      </w:r>
      <w:proofErr w:type="spellStart"/>
      <w:r>
        <w:rPr>
          <w:rFonts w:ascii="Arial" w:eastAsia="Arial" w:hAnsi="Arial" w:cs="Arial"/>
          <w:i/>
          <w:iCs/>
        </w:rPr>
        <w:t>odtěžby</w:t>
      </w:r>
      <w:proofErr w:type="spellEnd"/>
      <w:r>
        <w:rPr>
          <w:rFonts w:ascii="Arial" w:eastAsia="Arial" w:hAnsi="Arial" w:cs="Arial"/>
          <w:i/>
          <w:iCs/>
        </w:rPr>
        <w:t xml:space="preserve"> kontaminovaného materiálu a nakládání s tímto materiálem (vč. nakládky materiálu na nákladní automobily), kde budou probíhat zemní práce s vysokým rizikem prašnosti, budou vymezeny </w:t>
      </w:r>
      <w:r w:rsidRPr="00C01CF4">
        <w:rPr>
          <w:rFonts w:ascii="Arial" w:eastAsia="Arial" w:hAnsi="Arial" w:cs="Arial"/>
          <w:b/>
          <w:bCs/>
          <w:i/>
          <w:iCs/>
        </w:rPr>
        <w:t>kontrolované prostory</w:t>
      </w:r>
      <w:r>
        <w:rPr>
          <w:rFonts w:ascii="Arial" w:eastAsia="Arial" w:hAnsi="Arial" w:cs="Arial"/>
          <w:b/>
          <w:bCs/>
          <w:i/>
          <w:iCs/>
        </w:rPr>
        <w:t xml:space="preserve">, </w:t>
      </w:r>
      <w:r>
        <w:rPr>
          <w:rFonts w:ascii="Arial" w:eastAsia="Arial" w:hAnsi="Arial" w:cs="Arial"/>
          <w:i/>
          <w:iCs/>
        </w:rPr>
        <w:t>kde budou dodržovány postupy pro snížení rizik kontaminace, včetně přísnějších opatření BOZP a kontrolních opatření (viz. dále).</w:t>
      </w:r>
    </w:p>
    <w:p w14:paraId="44615C15"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V kontrolovaném prostoru je povinné používání následujících OOPP:</w:t>
      </w:r>
    </w:p>
    <w:p w14:paraId="661676B5" w14:textId="77777777" w:rsidR="0082587E" w:rsidRDefault="0082587E" w:rsidP="0082587E">
      <w:pPr>
        <w:pStyle w:val="Odstavecseseznamem"/>
        <w:spacing w:line="271" w:lineRule="auto"/>
        <w:ind w:left="1340" w:right="20"/>
        <w:jc w:val="both"/>
        <w:rPr>
          <w:rFonts w:ascii="Arial" w:eastAsia="Arial" w:hAnsi="Arial" w:cs="Arial"/>
          <w:i/>
          <w:iCs/>
        </w:rPr>
      </w:pPr>
      <w:r>
        <w:rPr>
          <w:rFonts w:ascii="Arial" w:eastAsia="Arial" w:hAnsi="Arial" w:cs="Arial"/>
          <w:i/>
          <w:iCs/>
        </w:rPr>
        <w:t>ochranná přilba</w:t>
      </w:r>
    </w:p>
    <w:p w14:paraId="06D4D8DF" w14:textId="77777777" w:rsidR="0082587E" w:rsidRDefault="0082587E" w:rsidP="0082587E">
      <w:pPr>
        <w:pStyle w:val="Odstavecseseznamem"/>
        <w:spacing w:line="271" w:lineRule="auto"/>
        <w:ind w:left="1340" w:right="20"/>
        <w:jc w:val="both"/>
        <w:rPr>
          <w:rFonts w:ascii="Arial" w:eastAsia="Arial" w:hAnsi="Arial" w:cs="Arial"/>
          <w:i/>
          <w:iCs/>
        </w:rPr>
      </w:pPr>
      <w:r>
        <w:rPr>
          <w:rFonts w:ascii="Arial" w:eastAsia="Arial" w:hAnsi="Arial" w:cs="Arial"/>
          <w:i/>
          <w:iCs/>
        </w:rPr>
        <w:t>chrániče sluchu</w:t>
      </w:r>
    </w:p>
    <w:p w14:paraId="2E9091B2" w14:textId="77777777" w:rsidR="0082587E" w:rsidRDefault="0082587E" w:rsidP="0082587E">
      <w:pPr>
        <w:pStyle w:val="Odstavecseseznamem"/>
        <w:spacing w:line="271" w:lineRule="auto"/>
        <w:ind w:left="1340" w:right="20"/>
        <w:jc w:val="both"/>
        <w:rPr>
          <w:rFonts w:ascii="Arial" w:eastAsia="Arial" w:hAnsi="Arial" w:cs="Arial"/>
          <w:i/>
          <w:iCs/>
        </w:rPr>
      </w:pPr>
      <w:r>
        <w:rPr>
          <w:rFonts w:ascii="Arial" w:eastAsia="Arial" w:hAnsi="Arial" w:cs="Arial"/>
          <w:i/>
          <w:iCs/>
        </w:rPr>
        <w:t>ochranné brýle</w:t>
      </w:r>
    </w:p>
    <w:p w14:paraId="7B32135B" w14:textId="77777777" w:rsidR="0082587E" w:rsidRDefault="0082587E" w:rsidP="0082587E">
      <w:pPr>
        <w:pStyle w:val="Odstavecseseznamem"/>
        <w:spacing w:line="271" w:lineRule="auto"/>
        <w:ind w:left="1340" w:right="20"/>
        <w:jc w:val="both"/>
        <w:rPr>
          <w:rFonts w:ascii="Arial" w:eastAsia="Arial" w:hAnsi="Arial" w:cs="Arial"/>
          <w:i/>
          <w:iCs/>
        </w:rPr>
      </w:pPr>
      <w:r>
        <w:rPr>
          <w:rFonts w:ascii="Arial" w:eastAsia="Arial" w:hAnsi="Arial" w:cs="Arial"/>
          <w:i/>
          <w:iCs/>
        </w:rPr>
        <w:t>respirátor min. FFP 3</w:t>
      </w:r>
    </w:p>
    <w:p w14:paraId="4B1D8504" w14:textId="77777777" w:rsidR="0082587E" w:rsidRDefault="0082587E" w:rsidP="0082587E">
      <w:pPr>
        <w:pStyle w:val="Odstavecseseznamem"/>
        <w:spacing w:line="271" w:lineRule="auto"/>
        <w:ind w:left="1340" w:right="20"/>
        <w:jc w:val="both"/>
        <w:rPr>
          <w:rFonts w:ascii="Arial" w:eastAsia="Arial" w:hAnsi="Arial" w:cs="Arial"/>
          <w:i/>
          <w:iCs/>
        </w:rPr>
      </w:pPr>
      <w:r>
        <w:rPr>
          <w:rFonts w:ascii="Arial" w:eastAsia="Arial" w:hAnsi="Arial" w:cs="Arial"/>
          <w:i/>
          <w:iCs/>
        </w:rPr>
        <w:t>ochranný oděv kryjící max. povrch těla (ochranný oblek proti prachu apod.), rukavice a pevná obuv</w:t>
      </w:r>
    </w:p>
    <w:p w14:paraId="4684C724" w14:textId="77777777" w:rsidR="0082587E" w:rsidRPr="007A55EC"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Viditelně označit, stanovit a kontrolovat zákaz jídla, pití a kouření v kontrolovaném prostoru. Pro účely jídla a pití budou vyhrazeny zvláštní prostory mimo kontrolovaný prostor.</w:t>
      </w:r>
    </w:p>
    <w:p w14:paraId="6ED87E00"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Proškolení všech pracovníků na lokalitě v oblasti BOZP.</w:t>
      </w:r>
    </w:p>
    <w:p w14:paraId="0266C29C"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Viditelně umístit nápisy zákaz vstupu bez OOPP do kontrolovaného prostoru. Na pracoviště smí vstupovat pouze proškolený zaměstnanec ve vyhovujícím pracovním oděvu, vybavený osobními ochrannými pracovními prostředky k ochraně dýchacího ústrojí.</w:t>
      </w:r>
    </w:p>
    <w:p w14:paraId="3B4490D8"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S ohledem na nutnost používání osobních ochranných pracovních prostředků k omezení působení rizikového faktoru, kdy tyto prostředky ztěžují zaměstnanci pohyb, dýchání, vidění a jiné fyziologické funkce, musí být v průběhu směny zařazeny bezpečnostní přestávky, při nichž si je může zaměstnanec odložit. První přestávka při trvalé práci zařazené jako riziková se zařazuje nejpozději po 2 hodinách od započetí výkonu práce v trvání nejméně 15 minut. Následné přestávky se zařazují nejpozději po každých dalších 2 hodinách od ukončení předchozí přestávky v trvání nejméně 10 minut. Poslední přestávka v trvání nejméně 10 minut se zařazuje nejpozději 1 hodinu před ukončením směny.</w:t>
      </w:r>
    </w:p>
    <w:p w14:paraId="507594D3"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lastRenderedPageBreak/>
        <w:t>Výše uvedená doporučení se vztahují na veškeré osoby pohybující se v kontrolovaném prostoru, tj. např. stavební techniky, subdodavatele, kontrolní orgány apod.</w:t>
      </w:r>
    </w:p>
    <w:p w14:paraId="49DB31C7"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S ohledem na předpokládanou zvýšenou prašnost při manipulaci s materiálem je za nepříznivých klimatických podmínek (teplo a sucho), nutno přiměřeně skrápět materiál za účelem snížení prašnosti.</w:t>
      </w:r>
    </w:p>
    <w:p w14:paraId="791171F0"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Zajistit důkladnou očistu mechanismů a vozidel opouštějících kontrolovaný prostor, aby nedocházelo k roznášení kontaminace mimo něj.</w:t>
      </w:r>
    </w:p>
    <w:p w14:paraId="2D4CEB71"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 xml:space="preserve">Během </w:t>
      </w:r>
      <w:proofErr w:type="spellStart"/>
      <w:r>
        <w:rPr>
          <w:rFonts w:ascii="Arial" w:eastAsia="Arial" w:hAnsi="Arial" w:cs="Arial"/>
          <w:i/>
          <w:iCs/>
        </w:rPr>
        <w:t>odtěžby</w:t>
      </w:r>
      <w:proofErr w:type="spellEnd"/>
      <w:r>
        <w:rPr>
          <w:rFonts w:ascii="Arial" w:eastAsia="Arial" w:hAnsi="Arial" w:cs="Arial"/>
          <w:i/>
          <w:iCs/>
        </w:rPr>
        <w:t xml:space="preserve"> současných materiálů z tělesa komunikace i mimo ni, resp. aktivit v kontrolovaném prostoru, doporučujeme stálou přítomnost odborně způsobilé osoby, která bude dohlížet na dodržování BOZP.</w:t>
      </w:r>
    </w:p>
    <w:p w14:paraId="7AF10D36"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Obyvatelé přilehlých nemovitostí budou v před zahájením stavebních prací náležitě poučeni a seznámeni s nebezpečím, zároveň je doporučeno zajistit osobu pro komunikaci s obyvateli.</w:t>
      </w:r>
    </w:p>
    <w:p w14:paraId="0C94D58B"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Není doporučeno drtit stavební konstrukce a beton na lokalitě stavby.</w:t>
      </w:r>
    </w:p>
    <w:p w14:paraId="44D0F1F7"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 xml:space="preserve">Při přepravě </w:t>
      </w:r>
      <w:proofErr w:type="spellStart"/>
      <w:r>
        <w:rPr>
          <w:rFonts w:ascii="Arial" w:eastAsia="Arial" w:hAnsi="Arial" w:cs="Arial"/>
          <w:i/>
          <w:iCs/>
        </w:rPr>
        <w:t>kontaminové</w:t>
      </w:r>
      <w:proofErr w:type="spellEnd"/>
      <w:r>
        <w:rPr>
          <w:rFonts w:ascii="Arial" w:eastAsia="Arial" w:hAnsi="Arial" w:cs="Arial"/>
          <w:i/>
          <w:iCs/>
        </w:rPr>
        <w:t xml:space="preserve"> zeminy se smí používat pouze typy kontejnerů, které </w:t>
      </w:r>
      <w:proofErr w:type="gramStart"/>
      <w:r>
        <w:rPr>
          <w:rFonts w:ascii="Arial" w:eastAsia="Arial" w:hAnsi="Arial" w:cs="Arial"/>
          <w:i/>
          <w:iCs/>
        </w:rPr>
        <w:t>zabezpečí</w:t>
      </w:r>
      <w:proofErr w:type="gramEnd"/>
      <w:r>
        <w:rPr>
          <w:rFonts w:ascii="Arial" w:eastAsia="Arial" w:hAnsi="Arial" w:cs="Arial"/>
          <w:i/>
          <w:iCs/>
        </w:rPr>
        <w:t xml:space="preserve"> dopravovaný materiál proti </w:t>
      </w:r>
      <w:proofErr w:type="spellStart"/>
      <w:r>
        <w:rPr>
          <w:rFonts w:ascii="Arial" w:eastAsia="Arial" w:hAnsi="Arial" w:cs="Arial"/>
          <w:i/>
          <w:iCs/>
        </w:rPr>
        <w:t>úsypům</w:t>
      </w:r>
      <w:proofErr w:type="spellEnd"/>
      <w:r>
        <w:rPr>
          <w:rFonts w:ascii="Arial" w:eastAsia="Arial" w:hAnsi="Arial" w:cs="Arial"/>
          <w:i/>
          <w:iCs/>
        </w:rPr>
        <w:t>.</w:t>
      </w:r>
    </w:p>
    <w:p w14:paraId="1EDF5A9D"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Je nutno důsledně provádět očistu vozidel a jiné techniky vyjíždějících ze staveniště (zejména kola) a také očistu komunikací sběrem a splachem. Rovněž provádět čištění komunikací navazujících na staveniště.</w:t>
      </w:r>
    </w:p>
    <w:p w14:paraId="79A3F041"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 xml:space="preserve">V rámci opatření bude nutno omezit přítomnost ve volném terénu na pozemcích podél trasy rekonstrukce. V době stavebních prací se musí omezit větrání u domů přilehlých ke stavbě! </w:t>
      </w:r>
    </w:p>
    <w:p w14:paraId="2144E8CC"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proofErr w:type="gramStart"/>
      <w:r>
        <w:rPr>
          <w:rFonts w:ascii="Arial" w:eastAsia="Arial" w:hAnsi="Arial" w:cs="Arial"/>
          <w:i/>
          <w:iCs/>
        </w:rPr>
        <w:t>Označí</w:t>
      </w:r>
      <w:proofErr w:type="gramEnd"/>
      <w:r>
        <w:rPr>
          <w:rFonts w:ascii="Arial" w:eastAsia="Arial" w:hAnsi="Arial" w:cs="Arial"/>
          <w:i/>
          <w:iCs/>
        </w:rPr>
        <w:t xml:space="preserve"> se kontaminované prostor upozorněním na přítomnost kontaminace těžkými kovy s možným vlivem na zdraví.</w:t>
      </w:r>
    </w:p>
    <w:p w14:paraId="6BA3A543" w14:textId="77777777" w:rsidR="0082587E" w:rsidRPr="00246D9D"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 xml:space="preserve">Práce budou probíhat po etapách, odstraní se povrch s kontaminací včetně podloží a </w:t>
      </w:r>
      <w:r>
        <w:rPr>
          <w:rFonts w:ascii="Arial" w:eastAsia="Arial" w:hAnsi="Arial" w:cs="Arial"/>
          <w:b/>
          <w:bCs/>
          <w:i/>
          <w:iCs/>
        </w:rPr>
        <w:t>veškeré povrchy po ukončení stavby musí být zajištěny inertním materiálem, aby byl zajištěn přístup do nemovitostí po nekontaminovaných plochách.</w:t>
      </w:r>
    </w:p>
    <w:p w14:paraId="0007DC4D"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V dokumentaci jsou přiloženy předpokládané pozice hald pro provádění firmu, dle provedených sond a dat z GIS KH.</w:t>
      </w:r>
    </w:p>
    <w:p w14:paraId="489B2B3F" w14:textId="77777777" w:rsidR="0082587E"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V rámci ukončení odtěžení současných kontaminovaných materiálů bude provedena kontrolní prohlídka stavby!</w:t>
      </w:r>
    </w:p>
    <w:p w14:paraId="03D6EF5A" w14:textId="77777777" w:rsidR="0082587E" w:rsidRPr="00246D9D" w:rsidRDefault="0082587E" w:rsidP="0082587E">
      <w:pPr>
        <w:pStyle w:val="Odstavecseseznamem"/>
        <w:numPr>
          <w:ilvl w:val="0"/>
          <w:numId w:val="36"/>
        </w:numPr>
        <w:spacing w:after="0" w:line="271" w:lineRule="auto"/>
        <w:ind w:right="20"/>
        <w:jc w:val="both"/>
        <w:rPr>
          <w:rFonts w:ascii="Arial" w:eastAsia="Arial" w:hAnsi="Arial" w:cs="Arial"/>
          <w:i/>
          <w:iCs/>
        </w:rPr>
      </w:pPr>
      <w:r>
        <w:rPr>
          <w:rFonts w:ascii="Arial" w:eastAsia="Arial" w:hAnsi="Arial" w:cs="Arial"/>
          <w:i/>
          <w:iCs/>
        </w:rPr>
        <w:t>Bude nutno osadit do nekontaminované části staveniště hygienickou smyčku pro hygienu místních pracovníků.</w:t>
      </w:r>
    </w:p>
    <w:p w14:paraId="3174E5AC" w14:textId="77777777" w:rsidR="0082587E" w:rsidRDefault="0082587E" w:rsidP="0082587E">
      <w:pPr>
        <w:spacing w:line="260" w:lineRule="auto"/>
        <w:rPr>
          <w:sz w:val="20"/>
          <w:szCs w:val="20"/>
        </w:rPr>
      </w:pPr>
    </w:p>
    <w:p w14:paraId="08731322" w14:textId="4CB406C7" w:rsidR="0082587E" w:rsidRPr="001109B3" w:rsidRDefault="0082587E" w:rsidP="0082587E">
      <w:pPr>
        <w:spacing w:line="260" w:lineRule="auto"/>
        <w:rPr>
          <w:b/>
          <w:bCs/>
          <w:sz w:val="20"/>
          <w:szCs w:val="20"/>
          <w:u w:val="single"/>
        </w:rPr>
      </w:pPr>
      <w:r w:rsidRPr="001109B3">
        <w:rPr>
          <w:rFonts w:ascii="Arial" w:eastAsia="Arial" w:hAnsi="Arial" w:cs="Arial"/>
          <w:b/>
          <w:bCs/>
          <w:u w:val="single"/>
        </w:rPr>
        <w:t>Na staveništi se předpokládá výskyt nebezpečného odpadu. S případným nebezpečným odpadem bude na staveništi nakládáno podle zákona, nebude zde skladován a bude okamžitě odvezen k ekologické likvidaci na příslušné místo.</w:t>
      </w:r>
    </w:p>
    <w:p w14:paraId="41B1A557" w14:textId="77777777" w:rsidR="0082587E" w:rsidRDefault="0082587E" w:rsidP="0082587E">
      <w:pPr>
        <w:spacing w:line="260" w:lineRule="exact"/>
        <w:rPr>
          <w:sz w:val="20"/>
          <w:szCs w:val="20"/>
        </w:rPr>
      </w:pPr>
    </w:p>
    <w:p w14:paraId="5720D7F7" w14:textId="77777777" w:rsidR="0082587E" w:rsidRDefault="0082587E" w:rsidP="0082587E">
      <w:pPr>
        <w:spacing w:line="260" w:lineRule="exact"/>
        <w:rPr>
          <w:sz w:val="20"/>
          <w:szCs w:val="20"/>
        </w:rPr>
      </w:pPr>
    </w:p>
    <w:p w14:paraId="220A0502" w14:textId="77777777" w:rsidR="0082587E" w:rsidRDefault="0082587E" w:rsidP="0082587E">
      <w:pPr>
        <w:spacing w:line="260" w:lineRule="exact"/>
        <w:rPr>
          <w:sz w:val="20"/>
          <w:szCs w:val="20"/>
        </w:rPr>
      </w:pPr>
    </w:p>
    <w:p w14:paraId="756EF53D" w14:textId="77777777" w:rsidR="0082587E" w:rsidRDefault="0082587E" w:rsidP="0082587E">
      <w:pPr>
        <w:spacing w:line="260" w:lineRule="exact"/>
        <w:rPr>
          <w:sz w:val="20"/>
          <w:szCs w:val="20"/>
        </w:rPr>
      </w:pPr>
    </w:p>
    <w:p w14:paraId="3CC32B5B" w14:textId="77777777" w:rsidR="0082587E" w:rsidRDefault="0082587E" w:rsidP="0082587E">
      <w:pPr>
        <w:spacing w:line="260" w:lineRule="exact"/>
        <w:rPr>
          <w:sz w:val="20"/>
          <w:szCs w:val="20"/>
        </w:rPr>
      </w:pPr>
    </w:p>
    <w:p w14:paraId="3E24E5C0" w14:textId="77777777" w:rsidR="0082587E" w:rsidRDefault="0082587E" w:rsidP="0082587E">
      <w:pPr>
        <w:spacing w:line="260" w:lineRule="exact"/>
        <w:rPr>
          <w:sz w:val="20"/>
          <w:szCs w:val="20"/>
        </w:rPr>
      </w:pPr>
    </w:p>
    <w:p w14:paraId="288EDE01" w14:textId="77777777" w:rsidR="0082587E" w:rsidRDefault="0082587E" w:rsidP="0082587E">
      <w:pPr>
        <w:ind w:left="720"/>
        <w:rPr>
          <w:sz w:val="20"/>
          <w:szCs w:val="20"/>
        </w:rPr>
      </w:pPr>
      <w:r>
        <w:rPr>
          <w:rFonts w:ascii="Arial" w:eastAsia="Arial" w:hAnsi="Arial" w:cs="Arial"/>
          <w:b/>
          <w:bCs/>
        </w:rPr>
        <w:lastRenderedPageBreak/>
        <w:t>Ochrana před hlukem</w:t>
      </w:r>
    </w:p>
    <w:p w14:paraId="0BE78B62" w14:textId="77777777" w:rsidR="0082587E" w:rsidRDefault="0082587E" w:rsidP="0082587E">
      <w:pPr>
        <w:spacing w:line="37" w:lineRule="exact"/>
        <w:rPr>
          <w:sz w:val="20"/>
          <w:szCs w:val="20"/>
        </w:rPr>
      </w:pPr>
    </w:p>
    <w:p w14:paraId="02BE5AD9" w14:textId="75CE4D90" w:rsidR="0082587E" w:rsidRDefault="0082587E" w:rsidP="0082587E">
      <w:pPr>
        <w:spacing w:line="268" w:lineRule="auto"/>
        <w:ind w:left="720"/>
        <w:jc w:val="both"/>
        <w:rPr>
          <w:sz w:val="20"/>
          <w:szCs w:val="20"/>
        </w:rPr>
      </w:pPr>
      <w:r>
        <w:rPr>
          <w:rFonts w:ascii="Arial" w:eastAsia="Arial" w:hAnsi="Arial" w:cs="Arial"/>
        </w:rPr>
        <w:t>Podrobnější hodnocení hlukových poměrů není v současné době možno provést, protože projektantovi není známo nasazení a druh stavební techniky, který použije zhotovitel stavebních prací. Z orientačního posouzení na základě obdobných staveb vyplývá, že při realizaci nebudou překročeny limitní hodnoty průměrných ekvivalentních hladin hluku. Nelze však vyloučit, že jestliže budou práce probíhat v malé vzdálenosti před jedním objektem, vzroste krátkodobě hladina hluku nad limit.</w:t>
      </w:r>
    </w:p>
    <w:p w14:paraId="07E4BD0E" w14:textId="2F589EBC" w:rsidR="0082587E" w:rsidRDefault="0082587E" w:rsidP="0082587E">
      <w:pPr>
        <w:spacing w:line="234" w:lineRule="auto"/>
        <w:ind w:left="720"/>
        <w:jc w:val="both"/>
        <w:rPr>
          <w:sz w:val="20"/>
          <w:szCs w:val="20"/>
        </w:rPr>
      </w:pPr>
      <w:r>
        <w:rPr>
          <w:rFonts w:ascii="Arial" w:eastAsia="Arial" w:hAnsi="Arial" w:cs="Arial"/>
        </w:rPr>
        <w:t xml:space="preserve">V souladu s §77 zákona č.258/2000 Sb. – hygienický limit akustického tlaku ze stavební činnosti nesmí ve venkovním chráněném prostoru staveb přesahovat v době od 7,00 do 21,00 hodin </w:t>
      </w:r>
      <w:proofErr w:type="spellStart"/>
      <w:r>
        <w:rPr>
          <w:rFonts w:ascii="Arial" w:eastAsia="Arial" w:hAnsi="Arial" w:cs="Arial"/>
        </w:rPr>
        <w:t>L</w:t>
      </w:r>
      <w:r>
        <w:rPr>
          <w:rFonts w:ascii="Arial" w:eastAsia="Arial" w:hAnsi="Arial" w:cs="Arial"/>
          <w:sz w:val="12"/>
          <w:szCs w:val="12"/>
        </w:rPr>
        <w:t>AeqT</w:t>
      </w:r>
      <w:proofErr w:type="spellEnd"/>
      <w:r>
        <w:rPr>
          <w:rFonts w:ascii="Arial" w:eastAsia="Arial" w:hAnsi="Arial" w:cs="Arial"/>
        </w:rPr>
        <w:t xml:space="preserve"> 65 dB.</w:t>
      </w:r>
    </w:p>
    <w:p w14:paraId="39EE4453" w14:textId="6C9BC81B" w:rsidR="0082587E" w:rsidRDefault="0082587E" w:rsidP="0082587E">
      <w:pPr>
        <w:spacing w:line="234" w:lineRule="auto"/>
        <w:ind w:left="720"/>
        <w:jc w:val="both"/>
        <w:rPr>
          <w:sz w:val="20"/>
          <w:szCs w:val="20"/>
        </w:rPr>
      </w:pPr>
      <w:r>
        <w:rPr>
          <w:rFonts w:ascii="Arial" w:eastAsia="Arial" w:hAnsi="Arial" w:cs="Arial"/>
        </w:rPr>
        <w:t>Pro dodržení těchto hladin hluku je nutné, aby stavební stroje (kompresory, nakladače, rýhovače atp.) byly používány pouze v normální pracovní době od 7 do 16 hod., mimo tuto dobu pouze ve výjimečných případech (překopy důležitých komunikací apod.).</w:t>
      </w:r>
    </w:p>
    <w:p w14:paraId="04C005CA" w14:textId="77777777" w:rsidR="0082587E" w:rsidRDefault="0082587E" w:rsidP="0082587E">
      <w:pPr>
        <w:ind w:left="720"/>
        <w:rPr>
          <w:sz w:val="20"/>
          <w:szCs w:val="20"/>
        </w:rPr>
      </w:pPr>
      <w:r>
        <w:rPr>
          <w:rFonts w:ascii="Arial" w:eastAsia="Arial" w:hAnsi="Arial" w:cs="Arial"/>
        </w:rPr>
        <w:t>K omezení zátěže hlukem je nutné dodržovat tyto zásady:</w:t>
      </w:r>
    </w:p>
    <w:p w14:paraId="55AABD7F" w14:textId="77777777" w:rsidR="0082587E" w:rsidRDefault="0082587E" w:rsidP="0082587E">
      <w:pPr>
        <w:spacing w:line="49" w:lineRule="exact"/>
        <w:rPr>
          <w:sz w:val="20"/>
          <w:szCs w:val="20"/>
        </w:rPr>
      </w:pPr>
    </w:p>
    <w:p w14:paraId="123483F0" w14:textId="77777777" w:rsidR="0082587E" w:rsidRDefault="0082587E" w:rsidP="0082587E">
      <w:pPr>
        <w:numPr>
          <w:ilvl w:val="0"/>
          <w:numId w:val="39"/>
        </w:numPr>
        <w:tabs>
          <w:tab w:val="left" w:pos="1440"/>
        </w:tabs>
        <w:spacing w:after="0" w:line="238" w:lineRule="auto"/>
        <w:ind w:left="1440" w:right="1080" w:hanging="341"/>
        <w:rPr>
          <w:rFonts w:ascii="Arial" w:eastAsia="Arial" w:hAnsi="Arial" w:cs="Arial"/>
        </w:rPr>
      </w:pPr>
      <w:r>
        <w:rPr>
          <w:rFonts w:ascii="Arial" w:eastAsia="Arial" w:hAnsi="Arial" w:cs="Arial"/>
        </w:rPr>
        <w:t>práce nebudou prováděny ve dnech pracovního klidu a pracovního volna bez předchozího souhlasu městského odboru dopravy.</w:t>
      </w:r>
    </w:p>
    <w:p w14:paraId="005B5B72" w14:textId="77777777" w:rsidR="0082587E" w:rsidRDefault="0082587E" w:rsidP="0082587E">
      <w:pPr>
        <w:spacing w:line="200" w:lineRule="exact"/>
        <w:rPr>
          <w:sz w:val="20"/>
          <w:szCs w:val="20"/>
        </w:rPr>
      </w:pPr>
    </w:p>
    <w:p w14:paraId="4BCFCF6C" w14:textId="77777777" w:rsidR="0082587E" w:rsidRPr="00091CAD" w:rsidRDefault="0082587E" w:rsidP="0082587E">
      <w:pPr>
        <w:spacing w:line="234" w:lineRule="auto"/>
        <w:ind w:left="720"/>
        <w:jc w:val="both"/>
        <w:rPr>
          <w:rFonts w:ascii="Arial" w:eastAsia="Arial" w:hAnsi="Arial" w:cs="Arial"/>
        </w:rPr>
      </w:pPr>
      <w:r w:rsidRPr="00091CAD">
        <w:rPr>
          <w:rFonts w:ascii="Arial" w:eastAsia="Arial" w:hAnsi="Arial" w:cs="Arial"/>
        </w:rPr>
        <w:t xml:space="preserve">Po celou dobu provádění stavby nesmí být překračovány hygienické limity hluku a vibrací podle zákona č.258/2000 Sb. a nařízení vlády č.272/2011 Sb., o ochraně zdraví před nepříznivými účinky hluku a vibrací. Osoba, která používá nebo provozuje stroje a zařízení, které jsou zdrojem hluku a vibrací je povinna technickými, organizačními a dalšími opatřeními v rozsahu stanoveném zákonem a prováděcím předpisem zajistit dodržování hygienických limitů hluku a přenosu vibrací na fyzické osoby. Nejvyšší přípustné hodnoty ekvivalentní hladiny akustického tlaku jsou stanoveny dle nařízení vlády č. 272/2011 ze dne 24. srpna 2011 Sb., o ochraně zdraví před nepříznivými účinky hluku a vibrací. Hluk od činnosti související s prováděním povolených staveb 2 m před fasádou chráněných objektů: </w:t>
      </w:r>
    </w:p>
    <w:p w14:paraId="7E55461D" w14:textId="77777777" w:rsidR="0082587E" w:rsidRPr="00091CAD" w:rsidRDefault="0082587E" w:rsidP="0082587E">
      <w:pPr>
        <w:numPr>
          <w:ilvl w:val="0"/>
          <w:numId w:val="40"/>
        </w:numPr>
        <w:spacing w:after="128"/>
        <w:ind w:left="1419" w:right="1"/>
        <w:jc w:val="both"/>
        <w:rPr>
          <w:rFonts w:ascii="Arial" w:eastAsia="Arial" w:hAnsi="Arial" w:cs="Arial"/>
          <w:color w:val="000000"/>
        </w:rPr>
      </w:pPr>
      <w:r w:rsidRPr="00091CAD">
        <w:rPr>
          <w:rFonts w:ascii="Arial" w:eastAsia="Arial" w:hAnsi="Arial" w:cs="Arial"/>
          <w:color w:val="000000"/>
        </w:rPr>
        <w:t xml:space="preserve">v době od 6 do 7 hodin </w:t>
      </w:r>
      <w:proofErr w:type="spellStart"/>
      <w:r w:rsidRPr="00091CAD">
        <w:rPr>
          <w:rFonts w:ascii="Arial" w:eastAsia="Arial" w:hAnsi="Arial" w:cs="Arial"/>
          <w:color w:val="000000"/>
        </w:rPr>
        <w:t>LAeq</w:t>
      </w:r>
      <w:proofErr w:type="spellEnd"/>
      <w:r w:rsidRPr="00091CAD">
        <w:rPr>
          <w:rFonts w:ascii="Arial" w:eastAsia="Arial" w:hAnsi="Arial" w:cs="Arial"/>
          <w:color w:val="000000"/>
        </w:rPr>
        <w:t xml:space="preserve">, T = 60 dB </w:t>
      </w:r>
    </w:p>
    <w:p w14:paraId="286FB3A2" w14:textId="77777777" w:rsidR="0082587E" w:rsidRPr="00091CAD" w:rsidRDefault="0082587E" w:rsidP="0082587E">
      <w:pPr>
        <w:numPr>
          <w:ilvl w:val="0"/>
          <w:numId w:val="40"/>
        </w:numPr>
        <w:spacing w:after="131"/>
        <w:ind w:left="1419" w:right="1"/>
        <w:jc w:val="both"/>
        <w:rPr>
          <w:rFonts w:ascii="Arial" w:eastAsia="Arial" w:hAnsi="Arial" w:cs="Arial"/>
          <w:color w:val="000000"/>
        </w:rPr>
      </w:pPr>
      <w:r w:rsidRPr="00091CAD">
        <w:rPr>
          <w:rFonts w:ascii="Arial" w:eastAsia="Arial" w:hAnsi="Arial" w:cs="Arial"/>
          <w:color w:val="000000"/>
        </w:rPr>
        <w:t xml:space="preserve">v době od 7 do 21 hodin </w:t>
      </w:r>
      <w:proofErr w:type="spellStart"/>
      <w:r w:rsidRPr="00091CAD">
        <w:rPr>
          <w:rFonts w:ascii="Arial" w:eastAsia="Arial" w:hAnsi="Arial" w:cs="Arial"/>
          <w:color w:val="000000"/>
        </w:rPr>
        <w:t>LAeq</w:t>
      </w:r>
      <w:proofErr w:type="spellEnd"/>
      <w:r w:rsidRPr="00091CAD">
        <w:rPr>
          <w:rFonts w:ascii="Arial" w:eastAsia="Arial" w:hAnsi="Arial" w:cs="Arial"/>
          <w:color w:val="000000"/>
        </w:rPr>
        <w:t xml:space="preserve">, T = 65 dB </w:t>
      </w:r>
    </w:p>
    <w:p w14:paraId="604B134F" w14:textId="77777777" w:rsidR="0082587E" w:rsidRPr="00091CAD" w:rsidRDefault="0082587E" w:rsidP="0082587E">
      <w:pPr>
        <w:numPr>
          <w:ilvl w:val="0"/>
          <w:numId w:val="40"/>
        </w:numPr>
        <w:spacing w:after="120"/>
        <w:ind w:left="1419" w:right="1"/>
        <w:jc w:val="both"/>
        <w:rPr>
          <w:rFonts w:ascii="Arial" w:eastAsia="Arial" w:hAnsi="Arial" w:cs="Arial"/>
          <w:color w:val="000000"/>
        </w:rPr>
      </w:pPr>
      <w:r w:rsidRPr="00091CAD">
        <w:rPr>
          <w:rFonts w:ascii="Arial" w:eastAsia="Arial" w:hAnsi="Arial" w:cs="Arial"/>
          <w:color w:val="000000"/>
        </w:rPr>
        <w:t xml:space="preserve">v době od 21 do 22 hodin </w:t>
      </w:r>
      <w:proofErr w:type="spellStart"/>
      <w:r w:rsidRPr="00091CAD">
        <w:rPr>
          <w:rFonts w:ascii="Arial" w:eastAsia="Arial" w:hAnsi="Arial" w:cs="Arial"/>
          <w:color w:val="000000"/>
        </w:rPr>
        <w:t>LAeq</w:t>
      </w:r>
      <w:proofErr w:type="spellEnd"/>
      <w:r w:rsidRPr="00091CAD">
        <w:rPr>
          <w:rFonts w:ascii="Arial" w:eastAsia="Arial" w:hAnsi="Arial" w:cs="Arial"/>
          <w:color w:val="000000"/>
        </w:rPr>
        <w:t xml:space="preserve">, T = 60 dB </w:t>
      </w:r>
    </w:p>
    <w:p w14:paraId="3B30A626" w14:textId="77777777" w:rsidR="0082587E" w:rsidRPr="00091CAD" w:rsidRDefault="0082587E" w:rsidP="0082587E">
      <w:pPr>
        <w:numPr>
          <w:ilvl w:val="0"/>
          <w:numId w:val="40"/>
        </w:numPr>
        <w:spacing w:after="98"/>
        <w:ind w:left="1419" w:right="1"/>
        <w:jc w:val="both"/>
        <w:rPr>
          <w:rFonts w:ascii="Arial" w:eastAsia="Arial" w:hAnsi="Arial" w:cs="Arial"/>
          <w:color w:val="000000"/>
        </w:rPr>
      </w:pPr>
      <w:r w:rsidRPr="00091CAD">
        <w:rPr>
          <w:rFonts w:ascii="Arial" w:eastAsia="Arial" w:hAnsi="Arial" w:cs="Arial"/>
          <w:color w:val="000000"/>
        </w:rPr>
        <w:t xml:space="preserve">v době od 22 do 6 hodin </w:t>
      </w:r>
      <w:proofErr w:type="spellStart"/>
      <w:r w:rsidRPr="00091CAD">
        <w:rPr>
          <w:rFonts w:ascii="Arial" w:eastAsia="Arial" w:hAnsi="Arial" w:cs="Arial"/>
          <w:color w:val="000000"/>
        </w:rPr>
        <w:t>LAeq</w:t>
      </w:r>
      <w:proofErr w:type="spellEnd"/>
      <w:r w:rsidRPr="00091CAD">
        <w:rPr>
          <w:rFonts w:ascii="Arial" w:eastAsia="Arial" w:hAnsi="Arial" w:cs="Arial"/>
          <w:color w:val="000000"/>
        </w:rPr>
        <w:t xml:space="preserve">, T = 45 dB </w:t>
      </w:r>
    </w:p>
    <w:p w14:paraId="5462E196" w14:textId="77777777" w:rsidR="0082587E" w:rsidRPr="00091CAD" w:rsidRDefault="0082587E" w:rsidP="0082587E">
      <w:pPr>
        <w:spacing w:line="234" w:lineRule="auto"/>
        <w:ind w:left="720"/>
        <w:jc w:val="both"/>
        <w:rPr>
          <w:rFonts w:ascii="Arial" w:eastAsia="Arial" w:hAnsi="Arial" w:cs="Arial"/>
        </w:rPr>
      </w:pPr>
      <w:r w:rsidRPr="00091CAD">
        <w:rPr>
          <w:rFonts w:ascii="Arial" w:eastAsia="Arial" w:hAnsi="Arial" w:cs="Arial"/>
        </w:rPr>
        <w:t xml:space="preserve">Za účelem dosažení hodnoty požadovaného hygienického limitu pro hluk ze stavební činnosti </w:t>
      </w:r>
      <w:proofErr w:type="spellStart"/>
      <w:r w:rsidRPr="00091CAD">
        <w:rPr>
          <w:rFonts w:ascii="Arial" w:eastAsia="Arial" w:hAnsi="Arial" w:cs="Arial"/>
        </w:rPr>
        <w:t>LAeq</w:t>
      </w:r>
      <w:proofErr w:type="spellEnd"/>
      <w:r w:rsidRPr="00091CAD">
        <w:rPr>
          <w:rFonts w:ascii="Arial" w:eastAsia="Arial" w:hAnsi="Arial" w:cs="Arial"/>
        </w:rPr>
        <w:t xml:space="preserve">, s = 65,0 dB v těsně přiléhající zástavbě, je nezbytné dodržovat následující opatření: </w:t>
      </w:r>
    </w:p>
    <w:p w14:paraId="707512E7" w14:textId="77777777" w:rsidR="0082587E" w:rsidRPr="00091CAD" w:rsidRDefault="0082587E" w:rsidP="0082587E">
      <w:pPr>
        <w:numPr>
          <w:ilvl w:val="0"/>
          <w:numId w:val="40"/>
        </w:numPr>
        <w:spacing w:after="120"/>
        <w:ind w:left="1419" w:right="1"/>
        <w:jc w:val="both"/>
        <w:rPr>
          <w:rFonts w:ascii="Arial" w:eastAsia="Arial" w:hAnsi="Arial" w:cs="Arial"/>
          <w:color w:val="000000"/>
        </w:rPr>
      </w:pPr>
      <w:r w:rsidRPr="00091CAD">
        <w:rPr>
          <w:rFonts w:ascii="Arial" w:eastAsia="Arial" w:hAnsi="Arial" w:cs="Arial"/>
          <w:color w:val="000000"/>
        </w:rPr>
        <w:t xml:space="preserve">Frézování vozovky nesmí probíhat současně s řezáním betonu či obrubníků. </w:t>
      </w:r>
    </w:p>
    <w:p w14:paraId="566318D5" w14:textId="77777777" w:rsidR="0082587E" w:rsidRPr="00091CAD" w:rsidRDefault="0082587E" w:rsidP="0082587E">
      <w:pPr>
        <w:numPr>
          <w:ilvl w:val="0"/>
          <w:numId w:val="40"/>
        </w:numPr>
        <w:spacing w:after="120"/>
        <w:ind w:left="1419" w:right="1"/>
        <w:jc w:val="both"/>
        <w:rPr>
          <w:rFonts w:ascii="Arial" w:eastAsia="Arial" w:hAnsi="Arial" w:cs="Arial"/>
          <w:color w:val="000000"/>
        </w:rPr>
      </w:pPr>
      <w:r w:rsidRPr="00091CAD">
        <w:rPr>
          <w:rFonts w:ascii="Arial" w:eastAsia="Arial" w:hAnsi="Arial" w:cs="Arial"/>
          <w:color w:val="000000"/>
        </w:rPr>
        <w:t xml:space="preserve">Při frézování vozovky a při řezání betonu či obrubníků je třeba omezit pohyb ostatních těžkých strojů v bezprostřední blízkosti chráněných prostorů na minimum. Výše uvedená opatření je nezbytné dodržet, aby nebyl překročen hygienický limit. Dále i v místech, kde limity za standardních stanovených podmínek překročeny nebudou, doporučujeme dodržovat následující opatření: </w:t>
      </w:r>
    </w:p>
    <w:p w14:paraId="32BC9964" w14:textId="77777777" w:rsidR="0082587E" w:rsidRPr="00B306C2" w:rsidRDefault="0082587E" w:rsidP="0082587E">
      <w:pPr>
        <w:pStyle w:val="Odstavecseseznamem"/>
        <w:numPr>
          <w:ilvl w:val="0"/>
          <w:numId w:val="41"/>
        </w:numPr>
        <w:spacing w:after="0" w:line="234" w:lineRule="auto"/>
        <w:jc w:val="both"/>
        <w:rPr>
          <w:rFonts w:ascii="Arial" w:eastAsia="Arial" w:hAnsi="Arial" w:cs="Arial"/>
        </w:rPr>
      </w:pPr>
      <w:r w:rsidRPr="00B306C2">
        <w:rPr>
          <w:rFonts w:ascii="Arial" w:eastAsia="Arial" w:hAnsi="Arial" w:cs="Arial"/>
        </w:rPr>
        <w:t xml:space="preserve">Výrazně hlučné stavební operace plánovat tak, aby nedošlo k jejich kulminaci ve stejnou dobu výstavby. </w:t>
      </w:r>
    </w:p>
    <w:p w14:paraId="08556E65" w14:textId="77777777" w:rsidR="0082587E" w:rsidRPr="00091CAD" w:rsidRDefault="0082587E" w:rsidP="0082587E">
      <w:pPr>
        <w:pStyle w:val="Odstavecseseznamem"/>
        <w:numPr>
          <w:ilvl w:val="0"/>
          <w:numId w:val="41"/>
        </w:numPr>
        <w:spacing w:after="0" w:line="234" w:lineRule="auto"/>
        <w:jc w:val="both"/>
        <w:rPr>
          <w:rFonts w:ascii="Arial" w:eastAsia="Arial" w:hAnsi="Arial" w:cs="Arial"/>
        </w:rPr>
      </w:pPr>
      <w:r w:rsidRPr="00091CAD">
        <w:rPr>
          <w:rFonts w:ascii="Arial" w:eastAsia="Arial" w:hAnsi="Arial" w:cs="Arial"/>
        </w:rPr>
        <w:lastRenderedPageBreak/>
        <w:t xml:space="preserve">Hlučné stacionární (tj. stabilní) stavební technologie v případě potřeby vybavit akustickým krytem (či zástěnou). </w:t>
      </w:r>
    </w:p>
    <w:p w14:paraId="5078BCBB" w14:textId="77777777" w:rsidR="0082587E" w:rsidRPr="00091CAD" w:rsidRDefault="0082587E" w:rsidP="0082587E">
      <w:pPr>
        <w:pStyle w:val="Odstavecseseznamem"/>
        <w:numPr>
          <w:ilvl w:val="0"/>
          <w:numId w:val="41"/>
        </w:numPr>
        <w:spacing w:after="0" w:line="234" w:lineRule="auto"/>
        <w:jc w:val="both"/>
        <w:rPr>
          <w:rFonts w:ascii="Arial" w:eastAsia="Arial" w:hAnsi="Arial" w:cs="Arial"/>
        </w:rPr>
      </w:pPr>
      <w:r w:rsidRPr="00091CAD">
        <w:rPr>
          <w:rFonts w:ascii="Arial" w:eastAsia="Arial" w:hAnsi="Arial" w:cs="Arial"/>
        </w:rPr>
        <w:t xml:space="preserve">Důsledně vypínat nepoužívané stavební technologie. </w:t>
      </w:r>
    </w:p>
    <w:p w14:paraId="42ED39EF" w14:textId="77777777" w:rsidR="0082587E" w:rsidRPr="00091CAD" w:rsidRDefault="0082587E" w:rsidP="0082587E">
      <w:pPr>
        <w:pStyle w:val="Odstavecseseznamem"/>
        <w:numPr>
          <w:ilvl w:val="0"/>
          <w:numId w:val="41"/>
        </w:numPr>
        <w:spacing w:after="0" w:line="234" w:lineRule="auto"/>
        <w:jc w:val="both"/>
        <w:rPr>
          <w:rFonts w:ascii="Arial" w:eastAsia="Arial" w:hAnsi="Arial" w:cs="Arial"/>
        </w:rPr>
      </w:pPr>
      <w:r w:rsidRPr="00091CAD">
        <w:rPr>
          <w:rFonts w:ascii="Arial" w:eastAsia="Arial" w:hAnsi="Arial" w:cs="Arial"/>
        </w:rPr>
        <w:t xml:space="preserve">Na staveništi používat nové a tím méně hlučné mechanismy, dále používat, pokud to připustí technologie stavby, menší mechanismy. Všechna používaná stavební mechanizace musí být v dobrém technickém stavu a musí být průběžně kontrolována. </w:t>
      </w:r>
    </w:p>
    <w:p w14:paraId="21D46429" w14:textId="77777777" w:rsidR="0082587E" w:rsidRPr="00091CAD" w:rsidRDefault="0082587E" w:rsidP="0082587E">
      <w:pPr>
        <w:pStyle w:val="Odstavecseseznamem"/>
        <w:numPr>
          <w:ilvl w:val="0"/>
          <w:numId w:val="41"/>
        </w:numPr>
        <w:spacing w:after="0" w:line="234" w:lineRule="auto"/>
        <w:jc w:val="both"/>
        <w:rPr>
          <w:rFonts w:ascii="Arial" w:eastAsia="Arial" w:hAnsi="Arial" w:cs="Arial"/>
        </w:rPr>
      </w:pPr>
      <w:r w:rsidRPr="00091CAD">
        <w:rPr>
          <w:rFonts w:ascii="Arial" w:eastAsia="Arial" w:hAnsi="Arial" w:cs="Arial"/>
        </w:rPr>
        <w:t xml:space="preserve">Důležité z hlediska minimalizace dopadu hluku ze stavební činnosti na okolní zástavbu, je provedení časového omezení výrazně hlučných prací. Doporučujeme nejhlučnější stavební činnosti provádět v době od 8:00 do 12:00 a od 13:00 do 17:00 hodin. </w:t>
      </w:r>
    </w:p>
    <w:p w14:paraId="6C1346AB" w14:textId="77777777" w:rsidR="0082587E" w:rsidRPr="00091CAD" w:rsidRDefault="0082587E" w:rsidP="0082587E">
      <w:pPr>
        <w:pStyle w:val="Odstavecseseznamem"/>
        <w:numPr>
          <w:ilvl w:val="0"/>
          <w:numId w:val="41"/>
        </w:numPr>
        <w:spacing w:after="0" w:line="234" w:lineRule="auto"/>
        <w:jc w:val="both"/>
        <w:rPr>
          <w:rFonts w:ascii="Arial" w:eastAsia="Arial" w:hAnsi="Arial" w:cs="Arial"/>
        </w:rPr>
      </w:pPr>
      <w:r w:rsidRPr="00091CAD">
        <w:rPr>
          <w:rFonts w:ascii="Arial" w:eastAsia="Arial" w:hAnsi="Arial" w:cs="Arial"/>
        </w:rPr>
        <w:t xml:space="preserve">Doporučujeme obyvatele okolních obytných domů na tuto hlučnou činnost v předstihu upozornit. Předejde se tak stížnostem. </w:t>
      </w:r>
    </w:p>
    <w:p w14:paraId="3A8AFCCA" w14:textId="77777777" w:rsidR="0082587E" w:rsidRPr="00091CAD" w:rsidRDefault="0082587E" w:rsidP="0082587E">
      <w:pPr>
        <w:pStyle w:val="Odstavecseseznamem"/>
        <w:numPr>
          <w:ilvl w:val="0"/>
          <w:numId w:val="41"/>
        </w:numPr>
        <w:spacing w:after="0" w:line="234" w:lineRule="auto"/>
        <w:jc w:val="both"/>
        <w:rPr>
          <w:rFonts w:ascii="Arial" w:eastAsia="Arial" w:hAnsi="Arial" w:cs="Arial"/>
        </w:rPr>
      </w:pPr>
      <w:r w:rsidRPr="00091CAD">
        <w:rPr>
          <w:rFonts w:ascii="Arial" w:eastAsia="Arial" w:hAnsi="Arial" w:cs="Arial"/>
        </w:rPr>
        <w:t xml:space="preserve">Je třeba dbát na to, aby pracovníci, kteří budou stavbu provádět, nezatěžovali okolní obytnou zástavbu zbytečným hlukem (např. poslechem hlasitého rádia atd.) </w:t>
      </w:r>
    </w:p>
    <w:p w14:paraId="0110B62A" w14:textId="77777777" w:rsidR="0082587E" w:rsidRPr="0064166C" w:rsidRDefault="0082587E" w:rsidP="0082587E">
      <w:pPr>
        <w:pStyle w:val="Odstavecseseznamem"/>
        <w:numPr>
          <w:ilvl w:val="0"/>
          <w:numId w:val="41"/>
        </w:numPr>
        <w:spacing w:after="0" w:line="234" w:lineRule="auto"/>
        <w:jc w:val="both"/>
        <w:rPr>
          <w:rFonts w:ascii="Arial" w:eastAsia="Arial" w:hAnsi="Arial" w:cs="Arial"/>
        </w:rPr>
      </w:pPr>
      <w:r w:rsidRPr="00091CAD">
        <w:rPr>
          <w:rFonts w:ascii="Arial" w:eastAsia="Arial" w:hAnsi="Arial" w:cs="Arial"/>
        </w:rPr>
        <w:t xml:space="preserve">Stavební činnost provádět pouze mezi 7. a 21. hodinou. Mimo tuto dobu lze provádět pouze nehlučné činnosti. </w:t>
      </w:r>
    </w:p>
    <w:p w14:paraId="7929287E" w14:textId="77777777" w:rsidR="0082587E" w:rsidRDefault="0082587E" w:rsidP="0082587E">
      <w:pPr>
        <w:spacing w:line="234" w:lineRule="auto"/>
        <w:jc w:val="both"/>
        <w:rPr>
          <w:rFonts w:ascii="Arial" w:eastAsia="Arial" w:hAnsi="Arial" w:cs="Arial"/>
        </w:rPr>
      </w:pPr>
    </w:p>
    <w:p w14:paraId="3B0375AB" w14:textId="77777777" w:rsidR="0082587E" w:rsidRDefault="0082587E" w:rsidP="0082587E">
      <w:pPr>
        <w:pStyle w:val="Odstavecseseznamem"/>
        <w:rPr>
          <w:rFonts w:ascii="Arial" w:hAnsi="Arial" w:cs="Arial"/>
        </w:rPr>
      </w:pPr>
      <w:r>
        <w:rPr>
          <w:rFonts w:ascii="Arial" w:hAnsi="Arial" w:cs="Arial"/>
        </w:rPr>
        <w:t xml:space="preserve">V rámci rekonstrukce dojde ke změně povrchu komunikace u navržených veřejných prostranství. </w:t>
      </w:r>
    </w:p>
    <w:p w14:paraId="0EC5E4EF" w14:textId="77777777" w:rsidR="0082587E" w:rsidRDefault="0082587E" w:rsidP="0082587E">
      <w:pPr>
        <w:pStyle w:val="Odstavecseseznamem"/>
        <w:rPr>
          <w:rFonts w:ascii="Arial" w:hAnsi="Arial" w:cs="Arial"/>
        </w:rPr>
      </w:pPr>
      <w:r>
        <w:rPr>
          <w:rFonts w:ascii="Arial" w:hAnsi="Arial" w:cs="Arial"/>
        </w:rPr>
        <w:t>Z důvodu malého rozsahu změny povrchu, snížení povolené rychlosti na 20 km/h, nízké plánované intenzity dopravy a dostatečného odstupu od stávajících chráněných venkovních prostorů, lze konstatovat že stavba po dokončení bude splňovat emisní charakteristiku hluku podle nařízení vlády č. 272/2011 SB. V platném znění.</w:t>
      </w:r>
    </w:p>
    <w:p w14:paraId="58EC670F" w14:textId="77777777" w:rsidR="0082587E" w:rsidRDefault="0082587E" w:rsidP="0082587E">
      <w:pPr>
        <w:pStyle w:val="Odstavecseseznamem"/>
        <w:rPr>
          <w:rFonts w:ascii="Arial" w:hAnsi="Arial" w:cs="Arial"/>
        </w:rPr>
      </w:pPr>
      <w:r>
        <w:rPr>
          <w:rFonts w:ascii="Arial" w:hAnsi="Arial" w:cs="Arial"/>
        </w:rPr>
        <w:t xml:space="preserve">V rámci této stavby se </w:t>
      </w:r>
      <w:proofErr w:type="gramStart"/>
      <w:r>
        <w:rPr>
          <w:rFonts w:ascii="Arial" w:hAnsi="Arial" w:cs="Arial"/>
        </w:rPr>
        <w:t>řeší</w:t>
      </w:r>
      <w:proofErr w:type="gramEnd"/>
      <w:r>
        <w:rPr>
          <w:rFonts w:ascii="Arial" w:hAnsi="Arial" w:cs="Arial"/>
        </w:rPr>
        <w:t xml:space="preserve"> pouze chráněný venkovní prostor ostatních staveb a chráněný ostatní venkovní provoz.</w:t>
      </w:r>
    </w:p>
    <w:bookmarkEnd w:id="43"/>
    <w:p w14:paraId="3D9451A4" w14:textId="77777777" w:rsidR="00C46030" w:rsidRPr="00812A08" w:rsidRDefault="00C46030" w:rsidP="00B82661">
      <w:pPr>
        <w:jc w:val="both"/>
        <w:rPr>
          <w:rFonts w:ascii="Arial" w:hAnsi="Arial" w:cs="Arial"/>
          <w:b/>
          <w:bCs/>
          <w:sz w:val="28"/>
          <w:szCs w:val="28"/>
        </w:rPr>
      </w:pPr>
    </w:p>
    <w:p w14:paraId="0A35575E" w14:textId="4D98C9E1" w:rsidR="001F753F" w:rsidRPr="00812A08" w:rsidRDefault="001F753F" w:rsidP="00B82661">
      <w:pPr>
        <w:pStyle w:val="Nadpis3"/>
        <w:jc w:val="both"/>
        <w:rPr>
          <w:rFonts w:ascii="Arial" w:hAnsi="Arial" w:cs="Arial"/>
          <w:b/>
          <w:bCs/>
          <w:sz w:val="28"/>
          <w:szCs w:val="28"/>
        </w:rPr>
      </w:pPr>
      <w:bookmarkStart w:id="44" w:name="_Toc146624820"/>
      <w:r w:rsidRPr="00812A08">
        <w:rPr>
          <w:rFonts w:ascii="Arial" w:hAnsi="Arial" w:cs="Arial"/>
          <w:b/>
          <w:bCs/>
          <w:sz w:val="28"/>
          <w:szCs w:val="28"/>
        </w:rPr>
        <w:t>B.2.11 Zásady ochrany stavby před negativními účinky vnějšího prostředí</w:t>
      </w:r>
      <w:bookmarkEnd w:id="44"/>
    </w:p>
    <w:p w14:paraId="79858FFB" w14:textId="13F188D2" w:rsidR="001F753F" w:rsidRPr="00812A08" w:rsidRDefault="001F753F" w:rsidP="00B82661">
      <w:pPr>
        <w:jc w:val="both"/>
        <w:rPr>
          <w:rFonts w:ascii="Arial" w:hAnsi="Arial" w:cs="Arial"/>
          <w:b/>
          <w:bCs/>
        </w:rPr>
      </w:pPr>
    </w:p>
    <w:p w14:paraId="0C0BE9BB" w14:textId="2DE9B5ED" w:rsidR="0082587E" w:rsidRPr="00DD0B98" w:rsidRDefault="001F753F" w:rsidP="0082587E">
      <w:pPr>
        <w:pStyle w:val="Nadpis2"/>
        <w:numPr>
          <w:ilvl w:val="0"/>
          <w:numId w:val="8"/>
        </w:numPr>
        <w:jc w:val="both"/>
        <w:rPr>
          <w:rFonts w:ascii="Arial" w:hAnsi="Arial" w:cs="Arial"/>
          <w:b/>
          <w:bCs/>
          <w:color w:val="4472C4" w:themeColor="accent1"/>
        </w:rPr>
      </w:pPr>
      <w:bookmarkStart w:id="45" w:name="_Toc146624821"/>
      <w:r w:rsidRPr="00DD0B98">
        <w:rPr>
          <w:rFonts w:ascii="Arial" w:hAnsi="Arial" w:cs="Arial"/>
          <w:b/>
          <w:bCs/>
          <w:color w:val="4472C4" w:themeColor="accent1"/>
        </w:rPr>
        <w:t>Ochrana před pronikáním radonu z podloží</w:t>
      </w:r>
      <w:bookmarkEnd w:id="45"/>
    </w:p>
    <w:tbl>
      <w:tblPr>
        <w:tblStyle w:val="Svtltabulkasmkou1"/>
        <w:tblW w:w="8931" w:type="dxa"/>
        <w:tblInd w:w="562" w:type="dxa"/>
        <w:tblLook w:val="04A0" w:firstRow="1" w:lastRow="0" w:firstColumn="1" w:lastColumn="0" w:noHBand="0" w:noVBand="1"/>
      </w:tblPr>
      <w:tblGrid>
        <w:gridCol w:w="2232"/>
        <w:gridCol w:w="2233"/>
        <w:gridCol w:w="2233"/>
        <w:gridCol w:w="2233"/>
      </w:tblGrid>
      <w:tr w:rsidR="0082587E" w:rsidRPr="007A55EC" w14:paraId="5E40D2DA" w14:textId="77777777" w:rsidTr="006420AC">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232" w:type="dxa"/>
          </w:tcPr>
          <w:p w14:paraId="40126BBF" w14:textId="77777777" w:rsidR="0082587E" w:rsidRPr="007A55EC" w:rsidRDefault="0082587E" w:rsidP="006420AC">
            <w:pPr>
              <w:tabs>
                <w:tab w:val="left" w:pos="940"/>
              </w:tabs>
              <w:rPr>
                <w:rFonts w:ascii="Arial" w:eastAsia="Arial" w:hAnsi="Arial" w:cs="Arial"/>
              </w:rPr>
            </w:pPr>
            <w:r w:rsidRPr="007A55EC">
              <w:rPr>
                <w:rFonts w:ascii="Arial" w:eastAsia="Arial" w:hAnsi="Arial" w:cs="Arial"/>
              </w:rPr>
              <w:t>Radonové riziko</w:t>
            </w:r>
          </w:p>
        </w:tc>
        <w:tc>
          <w:tcPr>
            <w:tcW w:w="6699" w:type="dxa"/>
            <w:gridSpan w:val="3"/>
          </w:tcPr>
          <w:p w14:paraId="1DBC5CCC" w14:textId="77777777" w:rsidR="0082587E" w:rsidRPr="007A55EC" w:rsidRDefault="0082587E" w:rsidP="006420AC">
            <w:pPr>
              <w:tabs>
                <w:tab w:val="left" w:pos="940"/>
              </w:tabs>
              <w:jc w:val="cente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sidRPr="007A55EC">
              <w:rPr>
                <w:rStyle w:val="Siln"/>
                <w:rFonts w:ascii="Arial" w:hAnsi="Arial" w:cs="Arial"/>
                <w:color w:val="333333"/>
                <w:spacing w:val="2"/>
                <w:shd w:val="clear" w:color="auto" w:fill="FFFFFF"/>
              </w:rPr>
              <w:t>Koncentrace radonu v podloží Cs (</w:t>
            </w:r>
            <w:proofErr w:type="spellStart"/>
            <w:r w:rsidRPr="007A55EC">
              <w:rPr>
                <w:rStyle w:val="Siln"/>
                <w:rFonts w:ascii="Arial" w:hAnsi="Arial" w:cs="Arial"/>
                <w:color w:val="333333"/>
                <w:spacing w:val="2"/>
                <w:shd w:val="clear" w:color="auto" w:fill="FFFFFF"/>
              </w:rPr>
              <w:t>kBq</w:t>
            </w:r>
            <w:proofErr w:type="spellEnd"/>
            <w:r w:rsidRPr="007A55EC">
              <w:rPr>
                <w:rStyle w:val="Siln"/>
                <w:rFonts w:ascii="Arial" w:hAnsi="Arial" w:cs="Arial"/>
                <w:color w:val="333333"/>
                <w:spacing w:val="2"/>
                <w:shd w:val="clear" w:color="auto" w:fill="FFFFFF"/>
              </w:rPr>
              <w:t>/m3)</w:t>
            </w:r>
          </w:p>
        </w:tc>
      </w:tr>
      <w:tr w:rsidR="0082587E" w:rsidRPr="007A55EC" w14:paraId="6B40F938" w14:textId="77777777" w:rsidTr="006420AC">
        <w:trPr>
          <w:trHeight w:val="253"/>
        </w:trPr>
        <w:tc>
          <w:tcPr>
            <w:cnfStyle w:val="001000000000" w:firstRow="0" w:lastRow="0" w:firstColumn="1" w:lastColumn="0" w:oddVBand="0" w:evenVBand="0" w:oddHBand="0" w:evenHBand="0" w:firstRowFirstColumn="0" w:firstRowLastColumn="0" w:lastRowFirstColumn="0" w:lastRowLastColumn="0"/>
            <w:tcW w:w="2232" w:type="dxa"/>
          </w:tcPr>
          <w:p w14:paraId="77E5DFBE" w14:textId="77777777" w:rsidR="0082587E" w:rsidRPr="007A55EC" w:rsidRDefault="0082587E" w:rsidP="006420AC">
            <w:pPr>
              <w:tabs>
                <w:tab w:val="left" w:pos="940"/>
              </w:tabs>
              <w:rPr>
                <w:rFonts w:ascii="Arial" w:eastAsia="Arial" w:hAnsi="Arial" w:cs="Arial"/>
                <w:b w:val="0"/>
                <w:bCs w:val="0"/>
              </w:rPr>
            </w:pPr>
            <w:r w:rsidRPr="007A55EC">
              <w:rPr>
                <w:rFonts w:ascii="Arial" w:eastAsia="Arial" w:hAnsi="Arial" w:cs="Arial"/>
                <w:b w:val="0"/>
                <w:bCs w:val="0"/>
              </w:rPr>
              <w:t>Vysoké</w:t>
            </w:r>
          </w:p>
        </w:tc>
        <w:tc>
          <w:tcPr>
            <w:tcW w:w="2233" w:type="dxa"/>
          </w:tcPr>
          <w:p w14:paraId="48C5611A"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rPr>
            </w:pPr>
            <w:r w:rsidRPr="007A55EC">
              <w:rPr>
                <w:rFonts w:ascii="Arial" w:eastAsia="Arial" w:hAnsi="Arial" w:cs="Arial"/>
              </w:rPr>
              <w:t>Cs</w:t>
            </w:r>
            <w:r w:rsidRPr="007A55EC">
              <w:rPr>
                <w:rFonts w:ascii="Arial" w:hAnsi="Arial" w:cs="Arial"/>
                <w:color w:val="333333"/>
                <w:spacing w:val="2"/>
                <w:shd w:val="clear" w:color="auto" w:fill="FFFFFF"/>
              </w:rPr>
              <w:t>&gt; 100</w:t>
            </w:r>
          </w:p>
        </w:tc>
        <w:tc>
          <w:tcPr>
            <w:tcW w:w="2233" w:type="dxa"/>
          </w:tcPr>
          <w:p w14:paraId="572AFDA2"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rPr>
            </w:pPr>
            <w:proofErr w:type="gramStart"/>
            <w:r w:rsidRPr="007A55EC">
              <w:rPr>
                <w:rFonts w:ascii="Arial" w:hAnsi="Arial" w:cs="Arial"/>
                <w:color w:val="333333"/>
                <w:spacing w:val="2"/>
                <w:shd w:val="clear" w:color="auto" w:fill="FFFFFF"/>
              </w:rPr>
              <w:t>Cs &gt;</w:t>
            </w:r>
            <w:proofErr w:type="gramEnd"/>
            <w:r w:rsidRPr="007A55EC">
              <w:rPr>
                <w:rFonts w:ascii="Arial" w:hAnsi="Arial" w:cs="Arial"/>
                <w:color w:val="333333"/>
                <w:spacing w:val="2"/>
                <w:shd w:val="clear" w:color="auto" w:fill="FFFFFF"/>
              </w:rPr>
              <w:t xml:space="preserve"> 70</w:t>
            </w:r>
          </w:p>
        </w:tc>
        <w:tc>
          <w:tcPr>
            <w:tcW w:w="2233" w:type="dxa"/>
          </w:tcPr>
          <w:p w14:paraId="27510BDE"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rPr>
            </w:pPr>
            <w:proofErr w:type="gramStart"/>
            <w:r w:rsidRPr="007A55EC">
              <w:rPr>
                <w:rFonts w:ascii="Arial" w:hAnsi="Arial" w:cs="Arial"/>
                <w:color w:val="333333"/>
                <w:spacing w:val="2"/>
                <w:shd w:val="clear" w:color="auto" w:fill="FFFFFF"/>
              </w:rPr>
              <w:t>Cs &gt;</w:t>
            </w:r>
            <w:proofErr w:type="gramEnd"/>
            <w:r w:rsidRPr="007A55EC">
              <w:rPr>
                <w:rFonts w:ascii="Arial" w:hAnsi="Arial" w:cs="Arial"/>
                <w:color w:val="333333"/>
                <w:spacing w:val="2"/>
                <w:shd w:val="clear" w:color="auto" w:fill="FFFFFF"/>
              </w:rPr>
              <w:t xml:space="preserve"> 30</w:t>
            </w:r>
          </w:p>
        </w:tc>
      </w:tr>
      <w:tr w:rsidR="0082587E" w:rsidRPr="007A55EC" w14:paraId="67842F6A" w14:textId="77777777" w:rsidTr="006420AC">
        <w:trPr>
          <w:trHeight w:val="253"/>
        </w:trPr>
        <w:tc>
          <w:tcPr>
            <w:cnfStyle w:val="001000000000" w:firstRow="0" w:lastRow="0" w:firstColumn="1" w:lastColumn="0" w:oddVBand="0" w:evenVBand="0" w:oddHBand="0" w:evenHBand="0" w:firstRowFirstColumn="0" w:firstRowLastColumn="0" w:lastRowFirstColumn="0" w:lastRowLastColumn="0"/>
            <w:tcW w:w="2232" w:type="dxa"/>
          </w:tcPr>
          <w:p w14:paraId="36A5D4AD" w14:textId="77777777" w:rsidR="0082587E" w:rsidRPr="007A55EC" w:rsidRDefault="0082587E" w:rsidP="006420AC">
            <w:pPr>
              <w:tabs>
                <w:tab w:val="left" w:pos="940"/>
              </w:tabs>
              <w:rPr>
                <w:rFonts w:ascii="Arial" w:eastAsia="Arial" w:hAnsi="Arial" w:cs="Arial"/>
                <w:b w:val="0"/>
                <w:bCs w:val="0"/>
              </w:rPr>
            </w:pPr>
            <w:r w:rsidRPr="007A55EC">
              <w:rPr>
                <w:rFonts w:ascii="Arial" w:eastAsia="Arial" w:hAnsi="Arial" w:cs="Arial"/>
                <w:b w:val="0"/>
                <w:bCs w:val="0"/>
              </w:rPr>
              <w:t>Střední</w:t>
            </w:r>
          </w:p>
        </w:tc>
        <w:tc>
          <w:tcPr>
            <w:tcW w:w="2233" w:type="dxa"/>
          </w:tcPr>
          <w:p w14:paraId="12DCCA17"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rPr>
            </w:pPr>
            <w:r w:rsidRPr="007A55EC">
              <w:rPr>
                <w:rFonts w:ascii="Arial" w:hAnsi="Arial" w:cs="Arial"/>
                <w:color w:val="333333"/>
                <w:spacing w:val="2"/>
                <w:shd w:val="clear" w:color="auto" w:fill="FFFFFF"/>
              </w:rPr>
              <w:t xml:space="preserve">30 </w:t>
            </w:r>
            <w:proofErr w:type="gramStart"/>
            <w:r w:rsidRPr="007A55EC">
              <w:rPr>
                <w:rFonts w:ascii="Arial" w:hAnsi="Arial" w:cs="Arial"/>
                <w:color w:val="333333"/>
                <w:spacing w:val="2"/>
                <w:shd w:val="clear" w:color="auto" w:fill="FFFFFF"/>
              </w:rPr>
              <w:t>&lt; Cs</w:t>
            </w:r>
            <w:proofErr w:type="gramEnd"/>
            <w:r w:rsidRPr="007A55EC">
              <w:rPr>
                <w:rFonts w:ascii="Arial" w:hAnsi="Arial" w:cs="Arial"/>
                <w:color w:val="333333"/>
                <w:spacing w:val="2"/>
                <w:shd w:val="clear" w:color="auto" w:fill="FFFFFF"/>
              </w:rPr>
              <w:t xml:space="preserve"> &lt; 100</w:t>
            </w:r>
          </w:p>
        </w:tc>
        <w:tc>
          <w:tcPr>
            <w:tcW w:w="2233" w:type="dxa"/>
          </w:tcPr>
          <w:p w14:paraId="3B4194A5"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color w:val="FF0000"/>
              </w:rPr>
            </w:pPr>
            <w:r w:rsidRPr="007A55EC">
              <w:rPr>
                <w:rFonts w:ascii="Arial" w:hAnsi="Arial" w:cs="Arial"/>
                <w:color w:val="FF0000"/>
                <w:spacing w:val="2"/>
                <w:shd w:val="clear" w:color="auto" w:fill="FFFFFF"/>
              </w:rPr>
              <w:t xml:space="preserve">20 </w:t>
            </w:r>
            <w:proofErr w:type="gramStart"/>
            <w:r w:rsidRPr="007A55EC">
              <w:rPr>
                <w:rFonts w:ascii="Arial" w:hAnsi="Arial" w:cs="Arial"/>
                <w:color w:val="FF0000"/>
                <w:spacing w:val="2"/>
                <w:shd w:val="clear" w:color="auto" w:fill="FFFFFF"/>
              </w:rPr>
              <w:t>&lt; Cs</w:t>
            </w:r>
            <w:proofErr w:type="gramEnd"/>
            <w:r w:rsidRPr="007A55EC">
              <w:rPr>
                <w:rFonts w:ascii="Arial" w:hAnsi="Arial" w:cs="Arial"/>
                <w:color w:val="FF0000"/>
                <w:spacing w:val="2"/>
                <w:shd w:val="clear" w:color="auto" w:fill="FFFFFF"/>
              </w:rPr>
              <w:t xml:space="preserve"> &lt; 70</w:t>
            </w:r>
          </w:p>
        </w:tc>
        <w:tc>
          <w:tcPr>
            <w:tcW w:w="2233" w:type="dxa"/>
          </w:tcPr>
          <w:p w14:paraId="5DF051EF"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rPr>
            </w:pPr>
            <w:r w:rsidRPr="007A55EC">
              <w:rPr>
                <w:rFonts w:ascii="Arial" w:hAnsi="Arial" w:cs="Arial"/>
                <w:color w:val="333333"/>
                <w:spacing w:val="2"/>
                <w:shd w:val="clear" w:color="auto" w:fill="FFFFFF"/>
              </w:rPr>
              <w:t xml:space="preserve">10 </w:t>
            </w:r>
            <w:proofErr w:type="gramStart"/>
            <w:r w:rsidRPr="007A55EC">
              <w:rPr>
                <w:rFonts w:ascii="Arial" w:hAnsi="Arial" w:cs="Arial"/>
                <w:color w:val="333333"/>
                <w:spacing w:val="2"/>
                <w:shd w:val="clear" w:color="auto" w:fill="FFFFFF"/>
              </w:rPr>
              <w:t>&lt; Cs</w:t>
            </w:r>
            <w:proofErr w:type="gramEnd"/>
            <w:r w:rsidRPr="007A55EC">
              <w:rPr>
                <w:rFonts w:ascii="Arial" w:hAnsi="Arial" w:cs="Arial"/>
                <w:color w:val="333333"/>
                <w:spacing w:val="2"/>
                <w:shd w:val="clear" w:color="auto" w:fill="FFFFFF"/>
              </w:rPr>
              <w:t xml:space="preserve"> &lt; 30</w:t>
            </w:r>
          </w:p>
        </w:tc>
      </w:tr>
      <w:tr w:rsidR="0082587E" w:rsidRPr="007A55EC" w14:paraId="1A338EBB" w14:textId="77777777" w:rsidTr="006420AC">
        <w:trPr>
          <w:trHeight w:val="253"/>
        </w:trPr>
        <w:tc>
          <w:tcPr>
            <w:cnfStyle w:val="001000000000" w:firstRow="0" w:lastRow="0" w:firstColumn="1" w:lastColumn="0" w:oddVBand="0" w:evenVBand="0" w:oddHBand="0" w:evenHBand="0" w:firstRowFirstColumn="0" w:firstRowLastColumn="0" w:lastRowFirstColumn="0" w:lastRowLastColumn="0"/>
            <w:tcW w:w="2232" w:type="dxa"/>
          </w:tcPr>
          <w:p w14:paraId="551BDD6F" w14:textId="77777777" w:rsidR="0082587E" w:rsidRPr="007A55EC" w:rsidRDefault="0082587E" w:rsidP="006420AC">
            <w:pPr>
              <w:tabs>
                <w:tab w:val="left" w:pos="940"/>
              </w:tabs>
              <w:rPr>
                <w:rFonts w:ascii="Arial" w:eastAsia="Arial" w:hAnsi="Arial" w:cs="Arial"/>
                <w:b w:val="0"/>
                <w:bCs w:val="0"/>
              </w:rPr>
            </w:pPr>
            <w:r w:rsidRPr="007A55EC">
              <w:rPr>
                <w:rFonts w:ascii="Arial" w:eastAsia="Arial" w:hAnsi="Arial" w:cs="Arial"/>
                <w:b w:val="0"/>
                <w:bCs w:val="0"/>
              </w:rPr>
              <w:t>Nízké</w:t>
            </w:r>
          </w:p>
        </w:tc>
        <w:tc>
          <w:tcPr>
            <w:tcW w:w="2233" w:type="dxa"/>
          </w:tcPr>
          <w:p w14:paraId="290AC2B1"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rPr>
            </w:pPr>
            <w:r w:rsidRPr="007A55EC">
              <w:rPr>
                <w:rFonts w:ascii="Arial" w:hAnsi="Arial" w:cs="Arial"/>
                <w:color w:val="333333"/>
                <w:spacing w:val="2"/>
                <w:shd w:val="clear" w:color="auto" w:fill="FFFFFF"/>
              </w:rPr>
              <w:t xml:space="preserve">Cs </w:t>
            </w:r>
            <w:proofErr w:type="gramStart"/>
            <w:r w:rsidRPr="007A55EC">
              <w:rPr>
                <w:rFonts w:ascii="Arial" w:hAnsi="Arial" w:cs="Arial"/>
                <w:color w:val="333333"/>
                <w:spacing w:val="2"/>
                <w:shd w:val="clear" w:color="auto" w:fill="FFFFFF"/>
              </w:rPr>
              <w:t>&lt; 30</w:t>
            </w:r>
            <w:proofErr w:type="gramEnd"/>
          </w:p>
        </w:tc>
        <w:tc>
          <w:tcPr>
            <w:tcW w:w="2233" w:type="dxa"/>
          </w:tcPr>
          <w:p w14:paraId="1CDBD233"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rPr>
            </w:pPr>
            <w:r w:rsidRPr="007A55EC">
              <w:rPr>
                <w:rFonts w:ascii="Arial" w:hAnsi="Arial" w:cs="Arial"/>
                <w:color w:val="333333"/>
                <w:spacing w:val="2"/>
                <w:shd w:val="clear" w:color="auto" w:fill="FFFFFF"/>
              </w:rPr>
              <w:t xml:space="preserve">Cs </w:t>
            </w:r>
            <w:proofErr w:type="gramStart"/>
            <w:r w:rsidRPr="007A55EC">
              <w:rPr>
                <w:rFonts w:ascii="Arial" w:hAnsi="Arial" w:cs="Arial"/>
                <w:color w:val="333333"/>
                <w:spacing w:val="2"/>
                <w:shd w:val="clear" w:color="auto" w:fill="FFFFFF"/>
              </w:rPr>
              <w:t>&lt; 20</w:t>
            </w:r>
            <w:proofErr w:type="gramEnd"/>
          </w:p>
        </w:tc>
        <w:tc>
          <w:tcPr>
            <w:tcW w:w="2233" w:type="dxa"/>
          </w:tcPr>
          <w:p w14:paraId="381BB676"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rPr>
            </w:pPr>
            <w:r w:rsidRPr="007A55EC">
              <w:rPr>
                <w:rFonts w:ascii="Arial" w:hAnsi="Arial" w:cs="Arial"/>
                <w:color w:val="333333"/>
                <w:spacing w:val="2"/>
                <w:shd w:val="clear" w:color="auto" w:fill="FFFFFF"/>
              </w:rPr>
              <w:t xml:space="preserve">Cs </w:t>
            </w:r>
            <w:proofErr w:type="gramStart"/>
            <w:r w:rsidRPr="007A55EC">
              <w:rPr>
                <w:rFonts w:ascii="Arial" w:hAnsi="Arial" w:cs="Arial"/>
                <w:color w:val="333333"/>
                <w:spacing w:val="2"/>
                <w:shd w:val="clear" w:color="auto" w:fill="FFFFFF"/>
              </w:rPr>
              <w:t>&lt; 10</w:t>
            </w:r>
            <w:proofErr w:type="gramEnd"/>
          </w:p>
        </w:tc>
      </w:tr>
      <w:tr w:rsidR="0082587E" w:rsidRPr="007A55EC" w14:paraId="51CC9496" w14:textId="77777777" w:rsidTr="006420AC">
        <w:trPr>
          <w:trHeight w:val="253"/>
        </w:trPr>
        <w:tc>
          <w:tcPr>
            <w:cnfStyle w:val="001000000000" w:firstRow="0" w:lastRow="0" w:firstColumn="1" w:lastColumn="0" w:oddVBand="0" w:evenVBand="0" w:oddHBand="0" w:evenHBand="0" w:firstRowFirstColumn="0" w:firstRowLastColumn="0" w:lastRowFirstColumn="0" w:lastRowLastColumn="0"/>
            <w:tcW w:w="2232" w:type="dxa"/>
          </w:tcPr>
          <w:p w14:paraId="46F768CF" w14:textId="77777777" w:rsidR="0082587E" w:rsidRPr="007A55EC" w:rsidRDefault="0082587E" w:rsidP="006420AC">
            <w:pPr>
              <w:tabs>
                <w:tab w:val="left" w:pos="940"/>
              </w:tabs>
              <w:rPr>
                <w:rFonts w:ascii="Arial" w:eastAsia="Arial" w:hAnsi="Arial" w:cs="Arial"/>
                <w:b w:val="0"/>
                <w:bCs w:val="0"/>
              </w:rPr>
            </w:pPr>
            <w:r w:rsidRPr="007A55EC">
              <w:rPr>
                <w:rFonts w:ascii="Arial" w:eastAsia="Arial" w:hAnsi="Arial" w:cs="Arial"/>
                <w:b w:val="0"/>
                <w:bCs w:val="0"/>
              </w:rPr>
              <w:t>Propustnost podloží</w:t>
            </w:r>
          </w:p>
        </w:tc>
        <w:tc>
          <w:tcPr>
            <w:tcW w:w="2233" w:type="dxa"/>
          </w:tcPr>
          <w:p w14:paraId="1C7CB4FA"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rPr>
            </w:pPr>
            <w:r w:rsidRPr="007A55EC">
              <w:rPr>
                <w:rFonts w:ascii="Arial" w:eastAsia="Arial" w:hAnsi="Arial" w:cs="Arial"/>
              </w:rPr>
              <w:t>nízká</w:t>
            </w:r>
          </w:p>
        </w:tc>
        <w:tc>
          <w:tcPr>
            <w:tcW w:w="2233" w:type="dxa"/>
          </w:tcPr>
          <w:p w14:paraId="7737A43F"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rPr>
            </w:pPr>
            <w:r w:rsidRPr="007A55EC">
              <w:rPr>
                <w:rFonts w:ascii="Arial" w:eastAsia="Arial" w:hAnsi="Arial" w:cs="Arial"/>
              </w:rPr>
              <w:t>střední</w:t>
            </w:r>
          </w:p>
        </w:tc>
        <w:tc>
          <w:tcPr>
            <w:tcW w:w="2233" w:type="dxa"/>
          </w:tcPr>
          <w:p w14:paraId="2CA50564" w14:textId="77777777" w:rsidR="0082587E" w:rsidRPr="007A55EC" w:rsidRDefault="0082587E" w:rsidP="006420AC">
            <w:pPr>
              <w:tabs>
                <w:tab w:val="left" w:pos="940"/>
              </w:tabs>
              <w:cnfStyle w:val="000000000000" w:firstRow="0" w:lastRow="0" w:firstColumn="0" w:lastColumn="0" w:oddVBand="0" w:evenVBand="0" w:oddHBand="0" w:evenHBand="0" w:firstRowFirstColumn="0" w:firstRowLastColumn="0" w:lastRowFirstColumn="0" w:lastRowLastColumn="0"/>
              <w:rPr>
                <w:rFonts w:ascii="Arial" w:eastAsia="Arial" w:hAnsi="Arial" w:cs="Arial"/>
              </w:rPr>
            </w:pPr>
            <w:r w:rsidRPr="007A55EC">
              <w:rPr>
                <w:rFonts w:ascii="Arial" w:eastAsia="Arial" w:hAnsi="Arial" w:cs="Arial"/>
              </w:rPr>
              <w:t>vysoká</w:t>
            </w:r>
          </w:p>
        </w:tc>
      </w:tr>
    </w:tbl>
    <w:p w14:paraId="4BA302D5" w14:textId="77777777" w:rsidR="00DD0B98" w:rsidRDefault="0082587E" w:rsidP="0082587E">
      <w:pPr>
        <w:tabs>
          <w:tab w:val="left" w:pos="940"/>
        </w:tabs>
        <w:rPr>
          <w:rFonts w:ascii="Arial" w:eastAsia="Arial" w:hAnsi="Arial" w:cs="Arial"/>
          <w:b/>
          <w:bCs/>
        </w:rPr>
      </w:pPr>
      <w:r w:rsidRPr="0082587E">
        <w:rPr>
          <w:rFonts w:ascii="Arial" w:eastAsia="Arial" w:hAnsi="Arial" w:cs="Arial"/>
          <w:b/>
          <w:bCs/>
        </w:rPr>
        <w:t xml:space="preserve"> </w:t>
      </w:r>
    </w:p>
    <w:p w14:paraId="62CCF7C0" w14:textId="71405252" w:rsidR="0082587E" w:rsidRPr="0082587E" w:rsidRDefault="0082587E" w:rsidP="00DD0B98">
      <w:pPr>
        <w:tabs>
          <w:tab w:val="left" w:pos="940"/>
        </w:tabs>
        <w:ind w:left="360"/>
        <w:rPr>
          <w:rFonts w:ascii="Arial" w:eastAsia="Arial" w:hAnsi="Arial" w:cs="Arial"/>
        </w:rPr>
      </w:pPr>
      <w:r w:rsidRPr="0082587E">
        <w:rPr>
          <w:rFonts w:ascii="Arial" w:eastAsia="Arial" w:hAnsi="Arial" w:cs="Arial"/>
        </w:rPr>
        <w:t xml:space="preserve">Vzhledem ke skutečnosti, že stavba není určena pro trvalé bydlení, nebudou prováděny žádná opatření proti šíření radonu. </w:t>
      </w:r>
    </w:p>
    <w:p w14:paraId="4EBC3D1B" w14:textId="77777777" w:rsidR="006B02AE" w:rsidRPr="00A82AE5" w:rsidRDefault="006B02AE" w:rsidP="00B82661">
      <w:pPr>
        <w:jc w:val="both"/>
        <w:rPr>
          <w:rFonts w:ascii="Arial" w:hAnsi="Arial" w:cs="Arial"/>
          <w:b/>
          <w:bCs/>
          <w:color w:val="FF0000"/>
        </w:rPr>
      </w:pPr>
    </w:p>
    <w:p w14:paraId="6F7EA3D8" w14:textId="519560FF" w:rsidR="001F753F" w:rsidRPr="00DD0B98" w:rsidRDefault="001F753F" w:rsidP="00B82661">
      <w:pPr>
        <w:pStyle w:val="Nadpis2"/>
        <w:numPr>
          <w:ilvl w:val="0"/>
          <w:numId w:val="8"/>
        </w:numPr>
        <w:jc w:val="both"/>
        <w:rPr>
          <w:rFonts w:ascii="Arial" w:hAnsi="Arial" w:cs="Arial"/>
          <w:b/>
          <w:bCs/>
          <w:color w:val="4472C4" w:themeColor="accent1"/>
        </w:rPr>
      </w:pPr>
      <w:bookmarkStart w:id="46" w:name="_Toc146624822"/>
      <w:r w:rsidRPr="00DD0B98">
        <w:rPr>
          <w:rFonts w:ascii="Arial" w:hAnsi="Arial" w:cs="Arial"/>
          <w:b/>
          <w:bCs/>
          <w:color w:val="4472C4" w:themeColor="accent1"/>
        </w:rPr>
        <w:t>Ochrana před bludnými proudy</w:t>
      </w:r>
      <w:bookmarkEnd w:id="46"/>
    </w:p>
    <w:p w14:paraId="6AB6E516" w14:textId="0E40CD00" w:rsidR="001F753F" w:rsidRPr="002C1D8E" w:rsidRDefault="001F753F" w:rsidP="00B82661">
      <w:pPr>
        <w:jc w:val="both"/>
        <w:rPr>
          <w:rFonts w:ascii="Arial" w:hAnsi="Arial" w:cs="Arial"/>
          <w:b/>
          <w:bCs/>
        </w:rPr>
      </w:pPr>
    </w:p>
    <w:p w14:paraId="379826A0" w14:textId="7D1DE01A" w:rsidR="006B02AE" w:rsidRPr="00C46030" w:rsidRDefault="006B02AE" w:rsidP="00DD0B98">
      <w:pPr>
        <w:ind w:left="360"/>
        <w:jc w:val="both"/>
        <w:rPr>
          <w:rFonts w:ascii="Arial" w:hAnsi="Arial" w:cs="Arial"/>
        </w:rPr>
      </w:pPr>
      <w:r w:rsidRPr="002C1D8E">
        <w:rPr>
          <w:rFonts w:ascii="Arial" w:hAnsi="Arial" w:cs="Arial"/>
        </w:rPr>
        <w:t>Není nutná, bludné proudy se nevyskytují.</w:t>
      </w:r>
    </w:p>
    <w:p w14:paraId="2100CF60" w14:textId="77777777" w:rsidR="006E2DB1" w:rsidRPr="00A82AE5" w:rsidRDefault="006E2DB1" w:rsidP="00B82661">
      <w:pPr>
        <w:jc w:val="both"/>
        <w:rPr>
          <w:rFonts w:ascii="Arial" w:hAnsi="Arial" w:cs="Arial"/>
          <w:b/>
          <w:bCs/>
          <w:color w:val="FF0000"/>
        </w:rPr>
      </w:pPr>
    </w:p>
    <w:p w14:paraId="02388F49" w14:textId="7CACA60B" w:rsidR="001F753F" w:rsidRPr="00DD0B98" w:rsidRDefault="001F753F" w:rsidP="00B82661">
      <w:pPr>
        <w:pStyle w:val="Nadpis2"/>
        <w:numPr>
          <w:ilvl w:val="0"/>
          <w:numId w:val="8"/>
        </w:numPr>
        <w:jc w:val="both"/>
        <w:rPr>
          <w:rFonts w:ascii="Arial" w:hAnsi="Arial" w:cs="Arial"/>
          <w:b/>
          <w:bCs/>
          <w:color w:val="4472C4" w:themeColor="accent1"/>
        </w:rPr>
      </w:pPr>
      <w:bookmarkStart w:id="47" w:name="_Toc146624823"/>
      <w:r w:rsidRPr="00DD0B98">
        <w:rPr>
          <w:rFonts w:ascii="Arial" w:hAnsi="Arial" w:cs="Arial"/>
          <w:b/>
          <w:bCs/>
          <w:color w:val="4472C4" w:themeColor="accent1"/>
        </w:rPr>
        <w:lastRenderedPageBreak/>
        <w:t>Ochrana před technickou seizmicitou</w:t>
      </w:r>
      <w:bookmarkEnd w:id="47"/>
    </w:p>
    <w:p w14:paraId="066AF6E6" w14:textId="147CEAB5" w:rsidR="001F753F" w:rsidRPr="002C1D8E" w:rsidRDefault="001F753F" w:rsidP="00B82661">
      <w:pPr>
        <w:jc w:val="both"/>
        <w:rPr>
          <w:rFonts w:ascii="Arial" w:hAnsi="Arial" w:cs="Arial"/>
          <w:b/>
          <w:bCs/>
        </w:rPr>
      </w:pPr>
    </w:p>
    <w:p w14:paraId="1744E6B1" w14:textId="452B9541" w:rsidR="006B02AE" w:rsidRPr="002C1D8E" w:rsidRDefault="006B02AE" w:rsidP="00DD0B98">
      <w:pPr>
        <w:ind w:left="360"/>
        <w:jc w:val="both"/>
        <w:rPr>
          <w:rFonts w:ascii="Arial" w:hAnsi="Arial" w:cs="Arial"/>
        </w:rPr>
      </w:pPr>
      <w:r w:rsidRPr="002C1D8E">
        <w:rPr>
          <w:rFonts w:ascii="Arial" w:hAnsi="Arial" w:cs="Arial"/>
        </w:rPr>
        <w:t>Není.</w:t>
      </w:r>
    </w:p>
    <w:p w14:paraId="0867E7BA" w14:textId="77777777" w:rsidR="006B02AE" w:rsidRPr="00DD0B98" w:rsidRDefault="006B02AE" w:rsidP="00B82661">
      <w:pPr>
        <w:jc w:val="both"/>
        <w:rPr>
          <w:rFonts w:ascii="Arial" w:hAnsi="Arial" w:cs="Arial"/>
          <w:b/>
          <w:bCs/>
          <w:color w:val="002060"/>
        </w:rPr>
      </w:pPr>
    </w:p>
    <w:p w14:paraId="090EB3DB" w14:textId="61853865" w:rsidR="001F753F" w:rsidRPr="00DD0B98" w:rsidRDefault="001F753F" w:rsidP="00B82661">
      <w:pPr>
        <w:pStyle w:val="Nadpis2"/>
        <w:numPr>
          <w:ilvl w:val="0"/>
          <w:numId w:val="8"/>
        </w:numPr>
        <w:jc w:val="both"/>
        <w:rPr>
          <w:rFonts w:ascii="Arial" w:hAnsi="Arial" w:cs="Arial"/>
          <w:b/>
          <w:bCs/>
          <w:color w:val="4472C4" w:themeColor="accent1"/>
        </w:rPr>
      </w:pPr>
      <w:bookmarkStart w:id="48" w:name="_Toc146624824"/>
      <w:r w:rsidRPr="00DD0B98">
        <w:rPr>
          <w:rFonts w:ascii="Arial" w:hAnsi="Arial" w:cs="Arial"/>
          <w:b/>
          <w:bCs/>
          <w:color w:val="4472C4" w:themeColor="accent1"/>
        </w:rPr>
        <w:t>Ochrana před hlukem</w:t>
      </w:r>
      <w:bookmarkEnd w:id="48"/>
    </w:p>
    <w:p w14:paraId="4ED1598D" w14:textId="3409C378" w:rsidR="001F753F" w:rsidRPr="002C1D8E" w:rsidRDefault="001F753F" w:rsidP="00B82661">
      <w:pPr>
        <w:jc w:val="both"/>
        <w:rPr>
          <w:rFonts w:ascii="Arial" w:hAnsi="Arial" w:cs="Arial"/>
          <w:b/>
          <w:bCs/>
        </w:rPr>
      </w:pPr>
    </w:p>
    <w:p w14:paraId="759C98CC" w14:textId="0325C50A" w:rsidR="006B02AE" w:rsidRPr="002C1D8E" w:rsidRDefault="006B02AE" w:rsidP="00DD0B98">
      <w:pPr>
        <w:ind w:left="360"/>
        <w:jc w:val="both"/>
        <w:rPr>
          <w:rFonts w:ascii="Arial" w:hAnsi="Arial" w:cs="Arial"/>
        </w:rPr>
      </w:pPr>
      <w:r w:rsidRPr="002C1D8E">
        <w:rPr>
          <w:rFonts w:ascii="Arial" w:hAnsi="Arial" w:cs="Arial"/>
        </w:rPr>
        <w:t xml:space="preserve">Není, </w:t>
      </w:r>
      <w:r w:rsidR="00DD0B98">
        <w:rPr>
          <w:rFonts w:ascii="Arial" w:hAnsi="Arial" w:cs="Arial"/>
        </w:rPr>
        <w:t>stavba po zhotovení nebude produkovat nadměrný hluk.</w:t>
      </w:r>
    </w:p>
    <w:p w14:paraId="48341820" w14:textId="77777777" w:rsidR="001D2A45" w:rsidRPr="00DD0B98" w:rsidRDefault="001D2A45" w:rsidP="00B82661">
      <w:pPr>
        <w:jc w:val="both"/>
        <w:rPr>
          <w:rFonts w:ascii="Arial" w:hAnsi="Arial" w:cs="Arial"/>
          <w:b/>
          <w:bCs/>
          <w:color w:val="002060"/>
        </w:rPr>
      </w:pPr>
    </w:p>
    <w:p w14:paraId="597E0A54" w14:textId="1040F43E" w:rsidR="001F753F" w:rsidRPr="00DD0B98" w:rsidRDefault="001F753F" w:rsidP="00B82661">
      <w:pPr>
        <w:pStyle w:val="Nadpis2"/>
        <w:numPr>
          <w:ilvl w:val="0"/>
          <w:numId w:val="8"/>
        </w:numPr>
        <w:jc w:val="both"/>
        <w:rPr>
          <w:rFonts w:ascii="Arial" w:hAnsi="Arial" w:cs="Arial"/>
          <w:b/>
          <w:bCs/>
          <w:color w:val="4472C4" w:themeColor="accent1"/>
        </w:rPr>
      </w:pPr>
      <w:bookmarkStart w:id="49" w:name="_Toc146624825"/>
      <w:r w:rsidRPr="00DD0B98">
        <w:rPr>
          <w:rFonts w:ascii="Arial" w:hAnsi="Arial" w:cs="Arial"/>
          <w:b/>
          <w:bCs/>
          <w:color w:val="4472C4" w:themeColor="accent1"/>
        </w:rPr>
        <w:t>Protipovodňová opatření</w:t>
      </w:r>
      <w:bookmarkEnd w:id="49"/>
    </w:p>
    <w:p w14:paraId="26E6B88E" w14:textId="50EB4322" w:rsidR="001F753F" w:rsidRPr="002C1D8E" w:rsidRDefault="001F753F" w:rsidP="00B82661">
      <w:pPr>
        <w:jc w:val="both"/>
        <w:rPr>
          <w:rFonts w:ascii="Arial" w:hAnsi="Arial" w:cs="Arial"/>
          <w:b/>
          <w:bCs/>
        </w:rPr>
      </w:pPr>
    </w:p>
    <w:p w14:paraId="2DB943A9" w14:textId="63EE81DB" w:rsidR="00246EE8" w:rsidRPr="00933D3B" w:rsidRDefault="00933D3B" w:rsidP="00DD0B98">
      <w:pPr>
        <w:ind w:left="360"/>
        <w:jc w:val="both"/>
        <w:rPr>
          <w:rFonts w:ascii="Arial" w:hAnsi="Arial" w:cs="Arial"/>
        </w:rPr>
      </w:pPr>
      <w:r w:rsidRPr="00933D3B">
        <w:rPr>
          <w:rFonts w:ascii="Arial" w:hAnsi="Arial" w:cs="Arial"/>
        </w:rPr>
        <w:t>Stavba se nachází mimo záplavové území, není třeba zajišťovat zvláštní protipovodňová opatření.</w:t>
      </w:r>
    </w:p>
    <w:p w14:paraId="2D4E3FF7" w14:textId="042F9A1F" w:rsidR="001F753F" w:rsidRPr="00DD0B98" w:rsidRDefault="001F753F" w:rsidP="00B82661">
      <w:pPr>
        <w:pStyle w:val="Nadpis2"/>
        <w:numPr>
          <w:ilvl w:val="0"/>
          <w:numId w:val="8"/>
        </w:numPr>
        <w:jc w:val="both"/>
        <w:rPr>
          <w:rFonts w:ascii="Arial" w:hAnsi="Arial" w:cs="Arial"/>
          <w:b/>
          <w:bCs/>
          <w:color w:val="4472C4" w:themeColor="accent1"/>
        </w:rPr>
      </w:pPr>
      <w:bookmarkStart w:id="50" w:name="_Toc146624826"/>
      <w:r w:rsidRPr="00DD0B98">
        <w:rPr>
          <w:rFonts w:ascii="Arial" w:hAnsi="Arial" w:cs="Arial"/>
          <w:b/>
          <w:bCs/>
          <w:color w:val="4472C4" w:themeColor="accent1"/>
        </w:rPr>
        <w:t>Ochrana před sesuvy půdy</w:t>
      </w:r>
      <w:bookmarkEnd w:id="50"/>
    </w:p>
    <w:p w14:paraId="5E05C2F2" w14:textId="52BC9318" w:rsidR="00DD0B98" w:rsidRPr="00DD0B98" w:rsidRDefault="00DD0B98" w:rsidP="00DD0B98">
      <w:pPr>
        <w:ind w:left="360"/>
        <w:jc w:val="both"/>
        <w:rPr>
          <w:rFonts w:ascii="Arial" w:hAnsi="Arial" w:cs="Arial"/>
        </w:rPr>
      </w:pPr>
      <w:r>
        <w:rPr>
          <w:rFonts w:ascii="Arial" w:hAnsi="Arial" w:cs="Arial"/>
        </w:rPr>
        <w:t>Dojde-li na stavbě k sesuvu půdy je na místě postupovat dle platných předpisů a norem:</w:t>
      </w:r>
    </w:p>
    <w:p w14:paraId="1E14A7A4" w14:textId="77777777" w:rsidR="00DD0B98" w:rsidRPr="00EB58F6" w:rsidRDefault="00DD0B98" w:rsidP="00DD0B98">
      <w:pPr>
        <w:tabs>
          <w:tab w:val="left" w:pos="720"/>
        </w:tabs>
        <w:spacing w:line="294" w:lineRule="auto"/>
        <w:ind w:left="360" w:right="5820"/>
        <w:rPr>
          <w:rFonts w:ascii="Arial" w:eastAsia="Arial" w:hAnsi="Arial" w:cs="Arial"/>
          <w:u w:val="single"/>
        </w:rPr>
      </w:pPr>
      <w:r w:rsidRPr="00EB58F6">
        <w:rPr>
          <w:rFonts w:ascii="Arial" w:eastAsia="Arial" w:hAnsi="Arial" w:cs="Arial"/>
          <w:u w:val="single"/>
        </w:rPr>
        <w:t>Stabilizační opatření:</w:t>
      </w:r>
    </w:p>
    <w:p w14:paraId="196FFD5F" w14:textId="77777777" w:rsidR="00DD0B98" w:rsidRDefault="00DD0B98" w:rsidP="00DD0B98">
      <w:pPr>
        <w:tabs>
          <w:tab w:val="left" w:pos="720"/>
        </w:tabs>
        <w:spacing w:line="294" w:lineRule="auto"/>
        <w:ind w:left="360" w:right="5820"/>
        <w:rPr>
          <w:rFonts w:ascii="Arial" w:eastAsia="Arial" w:hAnsi="Arial" w:cs="Arial"/>
        </w:rPr>
      </w:pPr>
      <w:r>
        <w:rPr>
          <w:rFonts w:ascii="Arial" w:eastAsia="Arial" w:hAnsi="Arial" w:cs="Arial"/>
        </w:rPr>
        <w:t>1. Úprava tvaru svahu odlehčení aktivní části sesuvu a přitížení paty</w:t>
      </w:r>
    </w:p>
    <w:p w14:paraId="7857E13A" w14:textId="77777777" w:rsidR="00DD0B98" w:rsidRDefault="00DD0B98" w:rsidP="00DD0B98">
      <w:pPr>
        <w:tabs>
          <w:tab w:val="left" w:pos="720"/>
        </w:tabs>
        <w:spacing w:line="294" w:lineRule="auto"/>
        <w:ind w:left="360" w:right="5820"/>
        <w:rPr>
          <w:rFonts w:ascii="Arial" w:eastAsia="Arial" w:hAnsi="Arial" w:cs="Arial"/>
        </w:rPr>
      </w:pPr>
      <w:r>
        <w:rPr>
          <w:rFonts w:ascii="Arial" w:eastAsia="Arial" w:hAnsi="Arial" w:cs="Arial"/>
        </w:rPr>
        <w:t xml:space="preserve">2. Odvodnění území </w:t>
      </w:r>
    </w:p>
    <w:p w14:paraId="21D05383" w14:textId="2763DF1B" w:rsidR="006B02AE" w:rsidRPr="00DD0B98" w:rsidRDefault="00DD0B98" w:rsidP="00DD0B98">
      <w:pPr>
        <w:tabs>
          <w:tab w:val="left" w:pos="720"/>
        </w:tabs>
        <w:spacing w:line="294" w:lineRule="auto"/>
        <w:ind w:left="360" w:right="5820"/>
        <w:rPr>
          <w:rFonts w:ascii="Arial" w:eastAsia="Arial" w:hAnsi="Arial" w:cs="Arial"/>
        </w:rPr>
      </w:pPr>
      <w:r>
        <w:rPr>
          <w:rFonts w:ascii="Arial" w:eastAsia="Arial" w:hAnsi="Arial" w:cs="Arial"/>
        </w:rPr>
        <w:t>3. Opření sesuvu nebo jeho kotvení</w:t>
      </w:r>
    </w:p>
    <w:p w14:paraId="417F003D" w14:textId="041C70B5" w:rsidR="001F753F" w:rsidRPr="00DD0B98" w:rsidRDefault="001F753F" w:rsidP="00B82661">
      <w:pPr>
        <w:pStyle w:val="Nadpis2"/>
        <w:numPr>
          <w:ilvl w:val="0"/>
          <w:numId w:val="8"/>
        </w:numPr>
        <w:jc w:val="both"/>
        <w:rPr>
          <w:rFonts w:ascii="Arial" w:hAnsi="Arial" w:cs="Arial"/>
          <w:b/>
          <w:bCs/>
          <w:color w:val="4472C4" w:themeColor="accent1"/>
        </w:rPr>
      </w:pPr>
      <w:bookmarkStart w:id="51" w:name="_Toc146624827"/>
      <w:r w:rsidRPr="00DD0B98">
        <w:rPr>
          <w:rFonts w:ascii="Arial" w:hAnsi="Arial" w:cs="Arial"/>
          <w:b/>
          <w:bCs/>
          <w:color w:val="4472C4" w:themeColor="accent1"/>
        </w:rPr>
        <w:t>Ochrana před vlivy poddolování</w:t>
      </w:r>
      <w:bookmarkEnd w:id="51"/>
    </w:p>
    <w:p w14:paraId="77E48D0F" w14:textId="6460FDAE" w:rsidR="00DD0B98" w:rsidRDefault="00DD0B98" w:rsidP="00DD0B98">
      <w:pPr>
        <w:ind w:left="360"/>
        <w:rPr>
          <w:sz w:val="20"/>
          <w:szCs w:val="20"/>
        </w:rPr>
      </w:pPr>
      <w:r>
        <w:rPr>
          <w:rFonts w:ascii="Arial" w:eastAsia="Arial" w:hAnsi="Arial" w:cs="Arial"/>
        </w:rPr>
        <w:t xml:space="preserve">Stavba bude brát ohledy na </w:t>
      </w:r>
      <w:r w:rsidRPr="00595E21">
        <w:rPr>
          <w:rFonts w:ascii="Arial" w:eastAsia="Arial" w:hAnsi="Arial" w:cs="Arial"/>
        </w:rPr>
        <w:t>její odolnost proti účinkům poddolování v souladu s ČSN 73 0039</w:t>
      </w:r>
      <w:r>
        <w:rPr>
          <w:rFonts w:ascii="Arial" w:eastAsia="Arial" w:hAnsi="Arial" w:cs="Arial"/>
        </w:rPr>
        <w:t>.</w:t>
      </w:r>
    </w:p>
    <w:p w14:paraId="11A2643F" w14:textId="77777777" w:rsidR="00A82AE5" w:rsidRPr="00812A08" w:rsidRDefault="00A82AE5" w:rsidP="00B82661">
      <w:pPr>
        <w:jc w:val="both"/>
        <w:rPr>
          <w:rFonts w:ascii="Arial" w:hAnsi="Arial" w:cs="Arial"/>
          <w:b/>
          <w:bCs/>
        </w:rPr>
      </w:pPr>
    </w:p>
    <w:p w14:paraId="1C3FE530" w14:textId="54448E4A" w:rsidR="001F753F" w:rsidRPr="00DD0B98" w:rsidRDefault="001F753F" w:rsidP="00B82661">
      <w:pPr>
        <w:pStyle w:val="Nadpis2"/>
        <w:numPr>
          <w:ilvl w:val="0"/>
          <w:numId w:val="8"/>
        </w:numPr>
        <w:jc w:val="both"/>
        <w:rPr>
          <w:rFonts w:ascii="Arial" w:hAnsi="Arial" w:cs="Arial"/>
          <w:b/>
          <w:bCs/>
          <w:color w:val="4472C4" w:themeColor="accent1"/>
        </w:rPr>
      </w:pPr>
      <w:bookmarkStart w:id="52" w:name="_Toc146624828"/>
      <w:r w:rsidRPr="00DD0B98">
        <w:rPr>
          <w:rFonts w:ascii="Arial" w:hAnsi="Arial" w:cs="Arial"/>
          <w:b/>
          <w:bCs/>
          <w:color w:val="4472C4" w:themeColor="accent1"/>
        </w:rPr>
        <w:t>Ostatní negativní vlivy</w:t>
      </w:r>
      <w:bookmarkEnd w:id="52"/>
    </w:p>
    <w:p w14:paraId="2E81E98E" w14:textId="3254F4E9" w:rsidR="006E2DB1" w:rsidRDefault="006B02AE" w:rsidP="00DD0B98">
      <w:pPr>
        <w:ind w:left="360"/>
        <w:jc w:val="both"/>
        <w:rPr>
          <w:rFonts w:ascii="Arial" w:hAnsi="Arial" w:cs="Arial"/>
        </w:rPr>
      </w:pPr>
      <w:r w:rsidRPr="002C1D8E">
        <w:rPr>
          <w:rFonts w:ascii="Arial" w:hAnsi="Arial" w:cs="Arial"/>
        </w:rPr>
        <w:t>Nejsou zjištěny jiné negativní vlivy.</w:t>
      </w:r>
    </w:p>
    <w:p w14:paraId="0A0F08FC" w14:textId="77777777" w:rsidR="00DD0B98" w:rsidRDefault="00DD0B98" w:rsidP="00DD0B98">
      <w:pPr>
        <w:ind w:left="360"/>
        <w:jc w:val="both"/>
        <w:rPr>
          <w:rFonts w:ascii="Arial" w:hAnsi="Arial" w:cs="Arial"/>
        </w:rPr>
      </w:pPr>
    </w:p>
    <w:p w14:paraId="1938497C" w14:textId="77777777" w:rsidR="00DD0B98" w:rsidRDefault="00DD0B98" w:rsidP="00DD0B98">
      <w:pPr>
        <w:ind w:left="360"/>
        <w:jc w:val="both"/>
        <w:rPr>
          <w:rFonts w:ascii="Arial" w:hAnsi="Arial" w:cs="Arial"/>
        </w:rPr>
      </w:pPr>
    </w:p>
    <w:p w14:paraId="2B0F0553" w14:textId="77777777" w:rsidR="00DD0B98" w:rsidRDefault="00DD0B98" w:rsidP="00DD0B98">
      <w:pPr>
        <w:ind w:left="360"/>
        <w:jc w:val="both"/>
        <w:rPr>
          <w:rFonts w:ascii="Arial" w:hAnsi="Arial" w:cs="Arial"/>
        </w:rPr>
      </w:pPr>
    </w:p>
    <w:p w14:paraId="6444FC7A" w14:textId="77777777" w:rsidR="00DD0B98" w:rsidRDefault="00DD0B98" w:rsidP="00DD0B98">
      <w:pPr>
        <w:ind w:left="360"/>
        <w:jc w:val="both"/>
        <w:rPr>
          <w:rFonts w:ascii="Arial" w:hAnsi="Arial" w:cs="Arial"/>
        </w:rPr>
      </w:pPr>
    </w:p>
    <w:p w14:paraId="2BC8FEAE" w14:textId="77777777" w:rsidR="00DD0B98" w:rsidRDefault="00DD0B98" w:rsidP="00DD0B98">
      <w:pPr>
        <w:ind w:left="360"/>
        <w:jc w:val="both"/>
        <w:rPr>
          <w:rFonts w:ascii="Arial" w:hAnsi="Arial" w:cs="Arial"/>
        </w:rPr>
      </w:pPr>
    </w:p>
    <w:p w14:paraId="06AAAA16" w14:textId="77777777" w:rsidR="00DD0B98" w:rsidRDefault="00DD0B98" w:rsidP="00DD0B98">
      <w:pPr>
        <w:ind w:left="360"/>
        <w:jc w:val="both"/>
        <w:rPr>
          <w:rFonts w:ascii="Arial" w:hAnsi="Arial" w:cs="Arial"/>
        </w:rPr>
      </w:pPr>
    </w:p>
    <w:p w14:paraId="7BDF6C40" w14:textId="77777777" w:rsidR="00DD0B98" w:rsidRPr="002C1D8E" w:rsidRDefault="00DD0B98" w:rsidP="00DD0B98">
      <w:pPr>
        <w:ind w:left="360"/>
        <w:jc w:val="both"/>
        <w:rPr>
          <w:rFonts w:ascii="Arial" w:hAnsi="Arial" w:cs="Arial"/>
        </w:rPr>
      </w:pPr>
    </w:p>
    <w:p w14:paraId="4CDE09A3" w14:textId="23F0BF0F" w:rsidR="001F753F" w:rsidRPr="00812A08" w:rsidRDefault="001F753F" w:rsidP="00B82661">
      <w:pPr>
        <w:pStyle w:val="Nadpis1"/>
        <w:jc w:val="both"/>
        <w:rPr>
          <w:rFonts w:ascii="Arial" w:hAnsi="Arial" w:cs="Arial"/>
          <w:b/>
          <w:bCs/>
        </w:rPr>
      </w:pPr>
      <w:bookmarkStart w:id="53" w:name="_Toc146624829"/>
      <w:r w:rsidRPr="00812A08">
        <w:rPr>
          <w:rFonts w:ascii="Arial" w:hAnsi="Arial" w:cs="Arial"/>
          <w:b/>
          <w:bCs/>
        </w:rPr>
        <w:lastRenderedPageBreak/>
        <w:t>B.3 PŘIPOJENÍ NA TECHNICKOU INFRASTRUKTURU</w:t>
      </w:r>
      <w:bookmarkEnd w:id="53"/>
    </w:p>
    <w:p w14:paraId="65DE594B" w14:textId="1E1490F4" w:rsidR="001F753F" w:rsidRPr="00812A08" w:rsidRDefault="001F753F" w:rsidP="00B82661">
      <w:pPr>
        <w:jc w:val="both"/>
        <w:rPr>
          <w:rFonts w:ascii="Arial" w:hAnsi="Arial" w:cs="Arial"/>
          <w:b/>
          <w:bCs/>
        </w:rPr>
      </w:pPr>
    </w:p>
    <w:p w14:paraId="6F0C5412" w14:textId="236B2C98" w:rsidR="007B3B02" w:rsidRPr="00812A08" w:rsidRDefault="001F753F" w:rsidP="007B3B02">
      <w:pPr>
        <w:pStyle w:val="Odstavecseseznamem"/>
        <w:numPr>
          <w:ilvl w:val="0"/>
          <w:numId w:val="10"/>
        </w:numPr>
        <w:jc w:val="both"/>
        <w:rPr>
          <w:rFonts w:ascii="Arial" w:eastAsiaTheme="majorEastAsia" w:hAnsi="Arial" w:cs="Arial"/>
          <w:b/>
          <w:bCs/>
          <w:color w:val="2F5496" w:themeColor="accent1" w:themeShade="BF"/>
          <w:sz w:val="26"/>
          <w:szCs w:val="26"/>
        </w:rPr>
      </w:pPr>
      <w:r w:rsidRPr="00812A08">
        <w:rPr>
          <w:rFonts w:ascii="Arial" w:eastAsiaTheme="majorEastAsia" w:hAnsi="Arial" w:cs="Arial"/>
          <w:b/>
          <w:bCs/>
          <w:color w:val="2F5496" w:themeColor="accent1" w:themeShade="BF"/>
          <w:sz w:val="26"/>
          <w:szCs w:val="26"/>
        </w:rPr>
        <w:t>Napojovací místa na stávající technickou infrastrukturu, přeložky, křížení se stavbami technické a dopravní infrastruktury a souběhy s nimi v případě, kdy je stavba umístěna v ochranném pásmu stavby technické nebo dopravní infrastruktur</w:t>
      </w:r>
      <w:r w:rsidR="006E2DB1" w:rsidRPr="00812A08">
        <w:rPr>
          <w:rFonts w:ascii="Arial" w:eastAsiaTheme="majorEastAsia" w:hAnsi="Arial" w:cs="Arial"/>
          <w:b/>
          <w:bCs/>
          <w:color w:val="2F5496" w:themeColor="accent1" w:themeShade="BF"/>
          <w:sz w:val="26"/>
          <w:szCs w:val="26"/>
        </w:rPr>
        <w:t>y</w:t>
      </w:r>
    </w:p>
    <w:p w14:paraId="7426FBE6" w14:textId="70629D91" w:rsidR="007B3B02" w:rsidRDefault="006E2DB1" w:rsidP="00A82AE5">
      <w:pPr>
        <w:ind w:left="708"/>
        <w:jc w:val="both"/>
        <w:rPr>
          <w:rFonts w:ascii="Arial" w:eastAsiaTheme="majorEastAsia" w:hAnsi="Arial" w:cs="Arial"/>
        </w:rPr>
      </w:pPr>
      <w:r w:rsidRPr="00812A08">
        <w:rPr>
          <w:rFonts w:ascii="Arial" w:eastAsiaTheme="majorEastAsia" w:hAnsi="Arial" w:cs="Arial"/>
        </w:rPr>
        <w:t xml:space="preserve">Nové osvětlení bude dle požadavku správce veřejného osvětlení napojeno </w:t>
      </w:r>
      <w:r w:rsidR="002061F7">
        <w:rPr>
          <w:rFonts w:ascii="Arial" w:eastAsiaTheme="majorEastAsia" w:hAnsi="Arial" w:cs="Arial"/>
        </w:rPr>
        <w:t>na stávající VO</w:t>
      </w:r>
      <w:r w:rsidR="00933D3B">
        <w:rPr>
          <w:rFonts w:ascii="Arial" w:eastAsiaTheme="majorEastAsia" w:hAnsi="Arial" w:cs="Arial"/>
        </w:rPr>
        <w:t>.</w:t>
      </w:r>
    </w:p>
    <w:p w14:paraId="067E4E57" w14:textId="00494F91" w:rsidR="00933D3B" w:rsidRDefault="00933D3B" w:rsidP="00A82AE5">
      <w:pPr>
        <w:ind w:left="708"/>
        <w:jc w:val="both"/>
        <w:rPr>
          <w:rFonts w:ascii="Arial" w:eastAsiaTheme="majorEastAsia" w:hAnsi="Arial" w:cs="Arial"/>
        </w:rPr>
      </w:pPr>
      <w:r>
        <w:rPr>
          <w:rFonts w:ascii="Arial" w:eastAsiaTheme="majorEastAsia" w:hAnsi="Arial" w:cs="Arial"/>
        </w:rPr>
        <w:t xml:space="preserve">Přesunuté stávající uliční vpusti se napojí novým potrubím na stávající </w:t>
      </w:r>
      <w:r w:rsidR="00DD0B98">
        <w:rPr>
          <w:rFonts w:ascii="Arial" w:eastAsiaTheme="majorEastAsia" w:hAnsi="Arial" w:cs="Arial"/>
        </w:rPr>
        <w:t xml:space="preserve">dešťovou </w:t>
      </w:r>
      <w:r>
        <w:rPr>
          <w:rFonts w:ascii="Arial" w:eastAsiaTheme="majorEastAsia" w:hAnsi="Arial" w:cs="Arial"/>
        </w:rPr>
        <w:t>kanalizaci.</w:t>
      </w:r>
    </w:p>
    <w:p w14:paraId="6AC8CAB7" w14:textId="734E798B" w:rsidR="00A82AE5" w:rsidRDefault="00A82AE5" w:rsidP="00A82AE5">
      <w:pPr>
        <w:ind w:left="708"/>
        <w:jc w:val="both"/>
        <w:rPr>
          <w:rFonts w:ascii="Arial" w:eastAsiaTheme="majorEastAsia" w:hAnsi="Arial" w:cs="Arial"/>
        </w:rPr>
      </w:pPr>
      <w:r>
        <w:rPr>
          <w:rFonts w:ascii="Arial" w:eastAsiaTheme="majorEastAsia" w:hAnsi="Arial" w:cs="Arial"/>
        </w:rPr>
        <w:t xml:space="preserve">Komunikace, chodníky i parkoviště se napojí na dopravní infrastrukturu, tak aby nebyla v rozporu směrově i výškově. </w:t>
      </w:r>
    </w:p>
    <w:p w14:paraId="2499CB6C" w14:textId="5409610B" w:rsidR="00A82AE5" w:rsidRPr="00812A08" w:rsidRDefault="00A82AE5" w:rsidP="00A82AE5">
      <w:pPr>
        <w:ind w:left="708"/>
        <w:jc w:val="both"/>
        <w:rPr>
          <w:rFonts w:ascii="Arial" w:eastAsiaTheme="majorEastAsia" w:hAnsi="Arial" w:cs="Arial"/>
        </w:rPr>
      </w:pPr>
      <w:r>
        <w:rPr>
          <w:rFonts w:ascii="Arial" w:eastAsiaTheme="majorEastAsia" w:hAnsi="Arial" w:cs="Arial"/>
        </w:rPr>
        <w:t>Napojení na stávající asfaltové plochy bude provedeno asfaltovou modifikovanou zálivkou.</w:t>
      </w:r>
    </w:p>
    <w:p w14:paraId="1EA0EB28" w14:textId="100A8829" w:rsidR="006B02AE" w:rsidRPr="00812A08" w:rsidRDefault="006B02AE" w:rsidP="00A82AE5">
      <w:pPr>
        <w:ind w:left="708"/>
        <w:rPr>
          <w:rFonts w:ascii="Arial" w:hAnsi="Arial" w:cs="Arial"/>
        </w:rPr>
      </w:pPr>
      <w:r w:rsidRPr="00812A08">
        <w:rPr>
          <w:rFonts w:ascii="Arial" w:hAnsi="Arial" w:cs="Arial"/>
        </w:rPr>
        <w:t>Všechna křížení a souběhy sítí budou zhotoveny v souladu se zásadami dotčených sítí, které vyplynuly z</w:t>
      </w:r>
      <w:r w:rsidR="007B3B02" w:rsidRPr="00812A08">
        <w:rPr>
          <w:rFonts w:ascii="Arial" w:hAnsi="Arial" w:cs="Arial"/>
        </w:rPr>
        <w:t> vyjádření správců sítí.</w:t>
      </w:r>
    </w:p>
    <w:p w14:paraId="7F16593F" w14:textId="77777777" w:rsidR="007B3B02" w:rsidRPr="00812A08" w:rsidRDefault="007B3B02" w:rsidP="007B3B02">
      <w:pPr>
        <w:rPr>
          <w:rFonts w:ascii="Arial" w:hAnsi="Arial" w:cs="Arial"/>
        </w:rPr>
      </w:pPr>
    </w:p>
    <w:p w14:paraId="49D1D833" w14:textId="619A94AA" w:rsidR="002404FB" w:rsidRPr="00812A08" w:rsidRDefault="001F753F" w:rsidP="00B82661">
      <w:pPr>
        <w:pStyle w:val="Nadpis2"/>
        <w:numPr>
          <w:ilvl w:val="0"/>
          <w:numId w:val="10"/>
        </w:numPr>
        <w:jc w:val="both"/>
        <w:rPr>
          <w:rFonts w:ascii="Arial" w:hAnsi="Arial" w:cs="Arial"/>
          <w:b/>
          <w:bCs/>
        </w:rPr>
      </w:pPr>
      <w:bookmarkStart w:id="54" w:name="_Toc146624830"/>
      <w:r w:rsidRPr="00812A08">
        <w:rPr>
          <w:rFonts w:ascii="Arial" w:hAnsi="Arial" w:cs="Arial"/>
          <w:b/>
          <w:bCs/>
        </w:rPr>
        <w:t>Při</w:t>
      </w:r>
      <w:r w:rsidR="002404FB" w:rsidRPr="00812A08">
        <w:rPr>
          <w:rFonts w:ascii="Arial" w:hAnsi="Arial" w:cs="Arial"/>
          <w:b/>
          <w:bCs/>
        </w:rPr>
        <w:t>pojovací rozměry, výkonové kapacity a délky</w:t>
      </w:r>
      <w:bookmarkEnd w:id="54"/>
    </w:p>
    <w:p w14:paraId="697BEDD6" w14:textId="77777777" w:rsidR="006E2DB1" w:rsidRPr="00812A08" w:rsidRDefault="006E2DB1" w:rsidP="006E2DB1">
      <w:pPr>
        <w:rPr>
          <w:rFonts w:ascii="Arial" w:hAnsi="Arial" w:cs="Arial"/>
        </w:rPr>
      </w:pPr>
    </w:p>
    <w:p w14:paraId="446939F3" w14:textId="5332BFED" w:rsidR="007B7F3D" w:rsidRPr="00812A08" w:rsidRDefault="006E2DB1" w:rsidP="005B3D92">
      <w:pPr>
        <w:ind w:left="720"/>
        <w:rPr>
          <w:rFonts w:ascii="Arial" w:hAnsi="Arial" w:cs="Arial"/>
          <w:b/>
          <w:bCs/>
        </w:rPr>
      </w:pPr>
      <w:r w:rsidRPr="00812A08">
        <w:rPr>
          <w:rFonts w:ascii="Arial" w:hAnsi="Arial" w:cs="Arial"/>
          <w:b/>
          <w:bCs/>
        </w:rPr>
        <w:t>Viz. D.1.4.1</w:t>
      </w:r>
      <w:r w:rsidR="00933D3B">
        <w:rPr>
          <w:rFonts w:ascii="Arial" w:hAnsi="Arial" w:cs="Arial"/>
          <w:b/>
          <w:bCs/>
        </w:rPr>
        <w:t>.</w:t>
      </w:r>
    </w:p>
    <w:p w14:paraId="0475DD1A" w14:textId="74D48E6F" w:rsidR="002404FB" w:rsidRPr="00812A08" w:rsidRDefault="002404FB" w:rsidP="00B82661">
      <w:pPr>
        <w:pStyle w:val="Nadpis1"/>
        <w:jc w:val="both"/>
        <w:rPr>
          <w:rFonts w:ascii="Arial" w:hAnsi="Arial" w:cs="Arial"/>
          <w:b/>
          <w:bCs/>
        </w:rPr>
      </w:pPr>
      <w:bookmarkStart w:id="55" w:name="_Toc146624831"/>
      <w:r w:rsidRPr="00812A08">
        <w:rPr>
          <w:rFonts w:ascii="Arial" w:hAnsi="Arial" w:cs="Arial"/>
          <w:b/>
          <w:bCs/>
        </w:rPr>
        <w:t>B.4 DOPRAVNÍ ŘEŠENÍ</w:t>
      </w:r>
      <w:bookmarkEnd w:id="55"/>
    </w:p>
    <w:p w14:paraId="196941AC" w14:textId="76091502" w:rsidR="002404FB" w:rsidRPr="00812A08" w:rsidRDefault="002404FB" w:rsidP="00B82661">
      <w:pPr>
        <w:jc w:val="both"/>
        <w:rPr>
          <w:rFonts w:ascii="Arial" w:hAnsi="Arial" w:cs="Arial"/>
          <w:b/>
          <w:bCs/>
        </w:rPr>
      </w:pPr>
    </w:p>
    <w:p w14:paraId="5577F067" w14:textId="6365A9F0" w:rsidR="002404FB" w:rsidRPr="00A82AE5" w:rsidRDefault="002404FB" w:rsidP="00B82661">
      <w:pPr>
        <w:pStyle w:val="Odstavecseseznamem"/>
        <w:numPr>
          <w:ilvl w:val="0"/>
          <w:numId w:val="11"/>
        </w:numPr>
        <w:jc w:val="both"/>
        <w:rPr>
          <w:rFonts w:ascii="Arial" w:eastAsiaTheme="majorEastAsia" w:hAnsi="Arial" w:cs="Arial"/>
          <w:b/>
          <w:bCs/>
          <w:color w:val="2F5496" w:themeColor="accent1" w:themeShade="BF"/>
          <w:sz w:val="26"/>
          <w:szCs w:val="26"/>
        </w:rPr>
      </w:pPr>
      <w:r w:rsidRPr="00812A08">
        <w:rPr>
          <w:rFonts w:ascii="Arial" w:eastAsiaTheme="majorEastAsia" w:hAnsi="Arial" w:cs="Arial"/>
          <w:b/>
          <w:bCs/>
          <w:color w:val="2F5496" w:themeColor="accent1" w:themeShade="BF"/>
          <w:sz w:val="26"/>
          <w:szCs w:val="26"/>
        </w:rPr>
        <w:t>Popis dopravního řešení včetně bezbariérových opatření pro přístupnost a užívání stavby osobami se sníženou schopností pohybu nebo orientace</w:t>
      </w:r>
    </w:p>
    <w:p w14:paraId="67D5E705" w14:textId="77777777" w:rsidR="00D02834" w:rsidRDefault="00A82AE5" w:rsidP="00DD0B98">
      <w:pPr>
        <w:ind w:left="360"/>
        <w:rPr>
          <w:rFonts w:ascii="Arial" w:hAnsi="Arial" w:cs="Arial"/>
        </w:rPr>
      </w:pPr>
      <w:r w:rsidRPr="00A82AE5">
        <w:rPr>
          <w:rFonts w:ascii="Arial" w:hAnsi="Arial" w:cs="Arial"/>
        </w:rPr>
        <w:t xml:space="preserve">Navržené řešení spočívá v komplexní rekonstrukci se zajištěním řádného odvádění srážkových vod a se sjednocením povrchových úprav. V rámci rekonstrukce komunikací bude proveden nový živičný kryt včetně podloží a konstrukčních vrstev. </w:t>
      </w:r>
    </w:p>
    <w:p w14:paraId="18FE6ABA" w14:textId="5FE1D70A" w:rsidR="007B72E4" w:rsidRDefault="00A82AE5" w:rsidP="00DD0B98">
      <w:pPr>
        <w:ind w:left="360"/>
        <w:rPr>
          <w:rFonts w:ascii="Arial" w:hAnsi="Arial" w:cs="Arial"/>
        </w:rPr>
      </w:pPr>
      <w:r w:rsidRPr="00A82AE5">
        <w:rPr>
          <w:rFonts w:ascii="Arial" w:hAnsi="Arial" w:cs="Arial"/>
        </w:rPr>
        <w:t>Chodníky budou z betonové dlažby</w:t>
      </w:r>
      <w:r w:rsidR="00501110">
        <w:rPr>
          <w:rFonts w:ascii="Arial" w:hAnsi="Arial" w:cs="Arial"/>
        </w:rPr>
        <w:t>.</w:t>
      </w:r>
      <w:r w:rsidR="00316C39">
        <w:rPr>
          <w:rFonts w:ascii="Arial" w:hAnsi="Arial" w:cs="Arial"/>
        </w:rPr>
        <w:t xml:space="preserve"> Podélný parkovací pruh bude mít povrch z betonové dlažby.</w:t>
      </w:r>
      <w:r w:rsidR="00D02834">
        <w:rPr>
          <w:rFonts w:ascii="Arial" w:hAnsi="Arial" w:cs="Arial"/>
        </w:rPr>
        <w:t xml:space="preserve"> </w:t>
      </w:r>
    </w:p>
    <w:p w14:paraId="0B0515D6" w14:textId="3F35223F" w:rsidR="00316C39" w:rsidRDefault="00A82AE5" w:rsidP="00DD0B98">
      <w:pPr>
        <w:ind w:left="360"/>
        <w:rPr>
          <w:rFonts w:ascii="Arial" w:hAnsi="Arial" w:cs="Arial"/>
        </w:rPr>
      </w:pPr>
      <w:r w:rsidRPr="00A82AE5">
        <w:rPr>
          <w:rFonts w:ascii="Arial" w:hAnsi="Arial" w:cs="Arial"/>
        </w:rPr>
        <w:t>Niveleta vozovky a chodníků musí v maximální možné míře respektovat stávající stav a výškové uspořádání v ulicích.</w:t>
      </w:r>
    </w:p>
    <w:p w14:paraId="6A6C7E2C" w14:textId="69291877" w:rsidR="00D02834" w:rsidRPr="00D02834" w:rsidRDefault="00D02834" w:rsidP="00DD0B98">
      <w:pPr>
        <w:ind w:left="360"/>
        <w:rPr>
          <w:rFonts w:ascii="Arial" w:hAnsi="Arial" w:cs="Arial"/>
        </w:rPr>
      </w:pPr>
      <w:r>
        <w:rPr>
          <w:rFonts w:ascii="Arial" w:hAnsi="Arial" w:cs="Arial"/>
        </w:rPr>
        <w:t xml:space="preserve">Vyhláška </w:t>
      </w:r>
      <w:r w:rsidRPr="00D02834">
        <w:rPr>
          <w:rFonts w:ascii="Arial" w:hAnsi="Arial" w:cs="Arial"/>
        </w:rPr>
        <w:t>398</w:t>
      </w:r>
      <w:r>
        <w:rPr>
          <w:rFonts w:ascii="Arial" w:hAnsi="Arial" w:cs="Arial"/>
        </w:rPr>
        <w:t xml:space="preserve"> </w:t>
      </w:r>
      <w:r w:rsidRPr="00D02834">
        <w:rPr>
          <w:rFonts w:ascii="Arial" w:hAnsi="Arial" w:cs="Arial"/>
        </w:rPr>
        <w:t>ze dne 5. listopadu 2009</w:t>
      </w:r>
      <w:r w:rsidR="00DD0B98">
        <w:rPr>
          <w:rFonts w:ascii="Arial" w:hAnsi="Arial" w:cs="Arial"/>
        </w:rPr>
        <w:t xml:space="preserve"> </w:t>
      </w:r>
      <w:r w:rsidRPr="00D02834">
        <w:rPr>
          <w:rFonts w:ascii="Arial" w:hAnsi="Arial" w:cs="Arial"/>
        </w:rPr>
        <w:t>o obecných technických požadavcích zabezpečujících bezbariérové užívání staveb</w:t>
      </w:r>
      <w:r w:rsidR="00DD0B98">
        <w:rPr>
          <w:rFonts w:ascii="Arial" w:hAnsi="Arial" w:cs="Arial"/>
        </w:rPr>
        <w:t xml:space="preserve"> </w:t>
      </w:r>
      <w:r w:rsidRPr="00D02834">
        <w:rPr>
          <w:rFonts w:ascii="Arial" w:hAnsi="Arial" w:cs="Arial"/>
        </w:rPr>
        <w:t>§ 4</w:t>
      </w:r>
    </w:p>
    <w:p w14:paraId="0389EE07" w14:textId="01873D24" w:rsidR="00D02834" w:rsidRPr="00D02834" w:rsidRDefault="00D02834" w:rsidP="00DD0B98">
      <w:pPr>
        <w:ind w:left="360"/>
        <w:rPr>
          <w:rFonts w:ascii="Arial" w:hAnsi="Arial" w:cs="Arial"/>
        </w:rPr>
      </w:pPr>
      <w:r w:rsidRPr="00D02834">
        <w:rPr>
          <w:rFonts w:ascii="Arial" w:hAnsi="Arial" w:cs="Arial"/>
        </w:rPr>
        <w:t>(1) Chodníky, nástupiště veřejné dopravy, úrovňové i mimoúrovňové přechody, chodníky v sadech i parcích a ostatní pochozí plochy musí umožňovat samostatný, bezpečný, snadný a plynulý pohyb osobám s omezenou schopností pohybu nebo orientace a jejich míjení s ostatními chodci. Požadavky na technické řešení jsou uvedeny v přílohách č. 1 a 2 k této vyhlášce.</w:t>
      </w:r>
    </w:p>
    <w:p w14:paraId="27F5AAD6" w14:textId="3C41374A" w:rsidR="00D02834" w:rsidRPr="00D02834" w:rsidRDefault="00D02834" w:rsidP="00DD0B98">
      <w:pPr>
        <w:ind w:left="360"/>
        <w:rPr>
          <w:rFonts w:ascii="Arial" w:hAnsi="Arial" w:cs="Arial"/>
        </w:rPr>
      </w:pPr>
      <w:r w:rsidRPr="00D02834">
        <w:rPr>
          <w:rFonts w:ascii="Arial" w:hAnsi="Arial" w:cs="Arial"/>
        </w:rPr>
        <w:lastRenderedPageBreak/>
        <w:t>(2) Na všech vyznačených vnějších i vnitřních odstavných a parkovacích plochách a v hromadných garážích pro osobní motorová vozidla musí být vyhrazena stání pro vozidla přepravující osoby těžce pohybově postižené6) nejméně v následujícím počtu vycházejícím z celkového počtu stání každé dílčí parkovací plochy:</w:t>
      </w:r>
    </w:p>
    <w:p w14:paraId="1B2A4A9C" w14:textId="72BA4C5B" w:rsidR="00D02834" w:rsidRPr="00D02834" w:rsidRDefault="00DD0B98" w:rsidP="00DD0B98">
      <w:pPr>
        <w:ind w:left="360"/>
        <w:rPr>
          <w:rFonts w:ascii="Arial" w:hAnsi="Arial" w:cs="Arial"/>
          <w:b/>
          <w:bCs/>
          <w:i/>
          <w:iCs/>
        </w:rPr>
      </w:pPr>
      <w:r>
        <w:rPr>
          <w:rFonts w:ascii="Arial" w:hAnsi="Arial" w:cs="Arial"/>
          <w:b/>
          <w:bCs/>
          <w:i/>
          <w:iCs/>
        </w:rPr>
        <w:t>1</w:t>
      </w:r>
      <w:r w:rsidR="00316C39">
        <w:rPr>
          <w:rFonts w:ascii="Arial" w:hAnsi="Arial" w:cs="Arial"/>
          <w:b/>
          <w:bCs/>
          <w:i/>
          <w:iCs/>
        </w:rPr>
        <w:t xml:space="preserve"> </w:t>
      </w:r>
      <w:r w:rsidR="00D02834" w:rsidRPr="00D02834">
        <w:rPr>
          <w:rFonts w:ascii="Arial" w:hAnsi="Arial" w:cs="Arial"/>
          <w:b/>
          <w:bCs/>
          <w:i/>
          <w:iCs/>
        </w:rPr>
        <w:t>vyhrazen</w:t>
      </w:r>
      <w:r>
        <w:rPr>
          <w:rFonts w:ascii="Arial" w:hAnsi="Arial" w:cs="Arial"/>
          <w:b/>
          <w:bCs/>
          <w:i/>
          <w:iCs/>
        </w:rPr>
        <w:t>é</w:t>
      </w:r>
      <w:r w:rsidR="00D02834" w:rsidRPr="00D02834">
        <w:rPr>
          <w:rFonts w:ascii="Arial" w:hAnsi="Arial" w:cs="Arial"/>
          <w:b/>
          <w:bCs/>
          <w:i/>
          <w:iCs/>
        </w:rPr>
        <w:t xml:space="preserve"> stání</w:t>
      </w:r>
    </w:p>
    <w:p w14:paraId="6FEBC3C3" w14:textId="407D097B" w:rsidR="00A82AE5" w:rsidRDefault="00D02834" w:rsidP="00DD0B98">
      <w:pPr>
        <w:ind w:left="360"/>
        <w:rPr>
          <w:rFonts w:ascii="Arial" w:hAnsi="Arial" w:cs="Arial"/>
        </w:rPr>
      </w:pPr>
      <w:r w:rsidRPr="00D02834">
        <w:rPr>
          <w:rFonts w:ascii="Arial" w:hAnsi="Arial" w:cs="Arial"/>
        </w:rPr>
        <w:t>(6) Výkopy a staveniště musí být zabezpečeny tak, aby nebyly ohroženy osoby s omezenou schopností pohybu nebo orientace ani jiné osoby. Požadavky na technické řešení jsou uvedeny v bodě 4. přílohy č. 2 k této vyhlášce.</w:t>
      </w:r>
    </w:p>
    <w:p w14:paraId="220E46A4" w14:textId="77777777" w:rsidR="00316C39" w:rsidRDefault="00316C39" w:rsidP="00A82AE5">
      <w:pPr>
        <w:rPr>
          <w:rFonts w:ascii="Arial" w:hAnsi="Arial" w:cs="Arial"/>
        </w:rPr>
      </w:pPr>
    </w:p>
    <w:p w14:paraId="788C47ED" w14:textId="0FE54BA9" w:rsidR="002404FB" w:rsidRPr="00812A08" w:rsidRDefault="002404FB" w:rsidP="00B82661">
      <w:pPr>
        <w:pStyle w:val="Nadpis2"/>
        <w:numPr>
          <w:ilvl w:val="0"/>
          <w:numId w:val="11"/>
        </w:numPr>
        <w:jc w:val="both"/>
        <w:rPr>
          <w:rFonts w:ascii="Arial" w:hAnsi="Arial" w:cs="Arial"/>
          <w:b/>
          <w:bCs/>
        </w:rPr>
      </w:pPr>
      <w:bookmarkStart w:id="56" w:name="_Toc146624832"/>
      <w:r w:rsidRPr="00812A08">
        <w:rPr>
          <w:rFonts w:ascii="Arial" w:hAnsi="Arial" w:cs="Arial"/>
          <w:b/>
          <w:bCs/>
        </w:rPr>
        <w:t>Napojení území na stávající dopravní infrastrukturu</w:t>
      </w:r>
      <w:bookmarkEnd w:id="56"/>
    </w:p>
    <w:p w14:paraId="4D085767" w14:textId="77777777" w:rsidR="00A82AE5" w:rsidRPr="00A82AE5" w:rsidRDefault="00A82AE5" w:rsidP="00DD0B98">
      <w:pPr>
        <w:ind w:left="360"/>
        <w:jc w:val="both"/>
        <w:rPr>
          <w:rFonts w:ascii="Arial" w:hAnsi="Arial" w:cs="Arial"/>
          <w:b/>
          <w:bCs/>
        </w:rPr>
      </w:pPr>
      <w:r w:rsidRPr="00A82AE5">
        <w:rPr>
          <w:rFonts w:ascii="Arial" w:hAnsi="Arial" w:cs="Arial"/>
          <w:b/>
          <w:bCs/>
        </w:rPr>
        <w:t>Vzhledem k tomu, že stavba navazuje na další komunikace, zasahuje stavba provozně i technicky do stávajících komunikací.</w:t>
      </w:r>
    </w:p>
    <w:p w14:paraId="540DEC20" w14:textId="77777777" w:rsidR="00A82AE5" w:rsidRPr="00A82AE5" w:rsidRDefault="00A82AE5" w:rsidP="00DD0B98">
      <w:pPr>
        <w:ind w:left="360"/>
        <w:jc w:val="both"/>
        <w:rPr>
          <w:rFonts w:ascii="Arial" w:hAnsi="Arial" w:cs="Arial"/>
          <w:b/>
          <w:bCs/>
        </w:rPr>
      </w:pPr>
      <w:r w:rsidRPr="00A82AE5">
        <w:rPr>
          <w:rFonts w:ascii="Arial" w:hAnsi="Arial" w:cs="Arial"/>
          <w:b/>
          <w:bCs/>
        </w:rPr>
        <w:t xml:space="preserve">Provozně je zásah stavby řešen dopravně inženýrskými opatřeními (DIO), které musí předložit zhotovitel stavby. </w:t>
      </w:r>
    </w:p>
    <w:p w14:paraId="35285C12" w14:textId="77777777" w:rsidR="00A82AE5" w:rsidRPr="00A82AE5" w:rsidRDefault="00A82AE5" w:rsidP="00DD0B98">
      <w:pPr>
        <w:ind w:left="360"/>
        <w:jc w:val="both"/>
        <w:rPr>
          <w:rFonts w:ascii="Arial" w:hAnsi="Arial" w:cs="Arial"/>
          <w:b/>
          <w:bCs/>
        </w:rPr>
      </w:pPr>
      <w:r w:rsidRPr="00A82AE5">
        <w:rPr>
          <w:rFonts w:ascii="Arial" w:hAnsi="Arial" w:cs="Arial"/>
          <w:b/>
          <w:bCs/>
        </w:rPr>
        <w:t>Technicky v rámci stavby je nutno jako závěrečnou část realizovat konečné povrchové úpravy v dotčeném prostoru stavby.</w:t>
      </w:r>
    </w:p>
    <w:p w14:paraId="6860ED36" w14:textId="77777777" w:rsidR="00A82AE5" w:rsidRPr="00A82AE5" w:rsidRDefault="00A82AE5" w:rsidP="00DD0B98">
      <w:pPr>
        <w:ind w:left="360"/>
        <w:jc w:val="both"/>
        <w:rPr>
          <w:rFonts w:ascii="Arial" w:hAnsi="Arial" w:cs="Arial"/>
          <w:b/>
          <w:bCs/>
        </w:rPr>
      </w:pPr>
      <w:r w:rsidRPr="00A82AE5">
        <w:rPr>
          <w:rFonts w:ascii="Arial" w:hAnsi="Arial" w:cs="Arial"/>
          <w:b/>
          <w:bCs/>
        </w:rPr>
        <w:t>Doprava materiálu a zeminy bude vedena po stávajících komunikacích.</w:t>
      </w:r>
    </w:p>
    <w:p w14:paraId="6979262D" w14:textId="77777777" w:rsidR="00A82AE5" w:rsidRPr="00A82AE5" w:rsidRDefault="00A82AE5" w:rsidP="00DD0B98">
      <w:pPr>
        <w:ind w:left="360"/>
        <w:jc w:val="both"/>
        <w:rPr>
          <w:rFonts w:ascii="Arial" w:hAnsi="Arial" w:cs="Arial"/>
          <w:b/>
          <w:bCs/>
        </w:rPr>
      </w:pPr>
      <w:r w:rsidRPr="00A82AE5">
        <w:rPr>
          <w:rFonts w:ascii="Arial" w:hAnsi="Arial" w:cs="Arial"/>
          <w:b/>
          <w:bCs/>
        </w:rPr>
        <w:t>Porušené části povrchů budou co nejdříve uváděny do původního stavu.</w:t>
      </w:r>
    </w:p>
    <w:p w14:paraId="67BA8C53" w14:textId="77777777" w:rsidR="00A82AE5" w:rsidRPr="00A82AE5" w:rsidRDefault="00A82AE5" w:rsidP="00DD0B98">
      <w:pPr>
        <w:ind w:left="360"/>
        <w:jc w:val="both"/>
        <w:rPr>
          <w:rFonts w:ascii="Arial" w:hAnsi="Arial" w:cs="Arial"/>
          <w:b/>
          <w:bCs/>
        </w:rPr>
      </w:pPr>
      <w:r w:rsidRPr="00A82AE5">
        <w:rPr>
          <w:rFonts w:ascii="Arial" w:hAnsi="Arial" w:cs="Arial"/>
          <w:b/>
          <w:bCs/>
        </w:rPr>
        <w:t>Rozsah zařízení staveniště bude v ploše nezbytné pro umístění kontejneru, stavební buňky, skladu materiálu a mobilního chemického WC.</w:t>
      </w:r>
    </w:p>
    <w:p w14:paraId="7AA62F47" w14:textId="77777777" w:rsidR="00A82AE5" w:rsidRPr="00A82AE5" w:rsidRDefault="00A82AE5" w:rsidP="00DD0B98">
      <w:pPr>
        <w:ind w:left="360"/>
        <w:jc w:val="both"/>
        <w:rPr>
          <w:rFonts w:ascii="Arial" w:hAnsi="Arial" w:cs="Arial"/>
          <w:b/>
          <w:bCs/>
        </w:rPr>
      </w:pPr>
      <w:r w:rsidRPr="00A82AE5">
        <w:rPr>
          <w:rFonts w:ascii="Arial" w:hAnsi="Arial" w:cs="Arial"/>
          <w:b/>
          <w:bCs/>
        </w:rPr>
        <w:t xml:space="preserve">Při rekonstrukci se počítá s úpravou povrchových znaků </w:t>
      </w:r>
      <w:proofErr w:type="spellStart"/>
      <w:r w:rsidRPr="00A82AE5">
        <w:rPr>
          <w:rFonts w:ascii="Arial" w:hAnsi="Arial" w:cs="Arial"/>
          <w:b/>
          <w:bCs/>
        </w:rPr>
        <w:t>inž</w:t>
      </w:r>
      <w:proofErr w:type="spellEnd"/>
      <w:r w:rsidRPr="00A82AE5">
        <w:rPr>
          <w:rFonts w:ascii="Arial" w:hAnsi="Arial" w:cs="Arial"/>
          <w:b/>
          <w:bCs/>
        </w:rPr>
        <w:t>. sítí dotčených při provádění stavbou.</w:t>
      </w:r>
    </w:p>
    <w:p w14:paraId="5470C2E8" w14:textId="77777777" w:rsidR="00A82AE5" w:rsidRPr="00A82AE5" w:rsidRDefault="00A82AE5" w:rsidP="00DD0B98">
      <w:pPr>
        <w:ind w:left="360"/>
        <w:jc w:val="both"/>
        <w:rPr>
          <w:rFonts w:ascii="Arial" w:hAnsi="Arial" w:cs="Arial"/>
          <w:b/>
          <w:bCs/>
        </w:rPr>
      </w:pPr>
      <w:r w:rsidRPr="00A82AE5">
        <w:rPr>
          <w:rFonts w:ascii="Arial" w:hAnsi="Arial" w:cs="Arial"/>
          <w:b/>
          <w:bCs/>
        </w:rPr>
        <w:t>Stavba musí umožnit přístup pohotovostním vozidlům.</w:t>
      </w:r>
    </w:p>
    <w:p w14:paraId="04F231E6" w14:textId="77777777" w:rsidR="00A82AE5" w:rsidRPr="00A82AE5" w:rsidRDefault="00A82AE5" w:rsidP="00DD0B98">
      <w:pPr>
        <w:ind w:left="360"/>
        <w:jc w:val="both"/>
        <w:rPr>
          <w:rFonts w:ascii="Arial" w:hAnsi="Arial" w:cs="Arial"/>
          <w:b/>
          <w:bCs/>
        </w:rPr>
      </w:pPr>
      <w:r w:rsidRPr="00A82AE5">
        <w:rPr>
          <w:rFonts w:ascii="Arial" w:hAnsi="Arial" w:cs="Arial"/>
          <w:b/>
          <w:bCs/>
        </w:rPr>
        <w:t>Vstupy a vjezdy dotčených objektů budou vybaveny lávkami pro pěší (vyhovující pro použití invalidními vozíky) a mobilními přejezdy.</w:t>
      </w:r>
    </w:p>
    <w:p w14:paraId="5A710272" w14:textId="77777777" w:rsidR="00A82AE5" w:rsidRPr="00A82AE5" w:rsidRDefault="00A82AE5" w:rsidP="00DD0B98">
      <w:pPr>
        <w:ind w:left="360"/>
        <w:jc w:val="both"/>
        <w:rPr>
          <w:rFonts w:ascii="Arial" w:hAnsi="Arial" w:cs="Arial"/>
          <w:b/>
          <w:bCs/>
        </w:rPr>
      </w:pPr>
      <w:r w:rsidRPr="00A82AE5">
        <w:rPr>
          <w:rFonts w:ascii="Arial" w:hAnsi="Arial" w:cs="Arial"/>
          <w:b/>
          <w:bCs/>
        </w:rPr>
        <w:t>Stavební činnost musí umožnit vjezd a výjezd z vjezdů a vrat dotčených pozemků a domů. V případě krátkodobé uzavírky vjezdů je nutná dohoda s vlastníky, resp. uživateli dotčených nemovitostí.</w:t>
      </w:r>
    </w:p>
    <w:p w14:paraId="6A945860" w14:textId="3C77AA9A" w:rsidR="002404FB" w:rsidRPr="00812A08" w:rsidRDefault="00A82AE5" w:rsidP="00DD0B98">
      <w:pPr>
        <w:ind w:left="360"/>
        <w:jc w:val="both"/>
        <w:rPr>
          <w:rFonts w:ascii="Arial" w:hAnsi="Arial" w:cs="Arial"/>
          <w:b/>
          <w:bCs/>
        </w:rPr>
      </w:pPr>
      <w:r w:rsidRPr="00A82AE5">
        <w:rPr>
          <w:rFonts w:ascii="Arial" w:hAnsi="Arial" w:cs="Arial"/>
          <w:b/>
          <w:bCs/>
        </w:rPr>
        <w:t>Bezbariérové opatření (vyjme lávek přes výkop i pro invalidní vozíky) není řešeno, neboť se na stavbě nepočítá s pohybem osob se sníženou pohyblivostí.</w:t>
      </w:r>
    </w:p>
    <w:p w14:paraId="5005939E" w14:textId="325501B3" w:rsidR="007B3B02" w:rsidRPr="00812A08" w:rsidRDefault="007B3B02" w:rsidP="00DD0B98">
      <w:pPr>
        <w:ind w:left="360"/>
        <w:jc w:val="both"/>
        <w:rPr>
          <w:rFonts w:ascii="Arial" w:hAnsi="Arial" w:cs="Arial"/>
        </w:rPr>
      </w:pPr>
      <w:r w:rsidRPr="00812A08">
        <w:rPr>
          <w:rFonts w:ascii="Arial" w:hAnsi="Arial" w:cs="Arial"/>
        </w:rPr>
        <w:t>Vše je navrženo tak, aby se stavba bezproblémově napojila na stávající infrastrukturu.</w:t>
      </w:r>
    </w:p>
    <w:p w14:paraId="0335415C" w14:textId="77777777" w:rsidR="007B3B02" w:rsidRDefault="007B3B02" w:rsidP="00B82661">
      <w:pPr>
        <w:jc w:val="both"/>
        <w:rPr>
          <w:rFonts w:ascii="Arial" w:hAnsi="Arial" w:cs="Arial"/>
          <w:b/>
          <w:bCs/>
        </w:rPr>
      </w:pPr>
    </w:p>
    <w:p w14:paraId="3B1E1617" w14:textId="77777777" w:rsidR="00DD0B98" w:rsidRDefault="00DD0B98" w:rsidP="00B82661">
      <w:pPr>
        <w:jc w:val="both"/>
        <w:rPr>
          <w:rFonts w:ascii="Arial" w:hAnsi="Arial" w:cs="Arial"/>
          <w:b/>
          <w:bCs/>
        </w:rPr>
      </w:pPr>
    </w:p>
    <w:p w14:paraId="63B84DC5" w14:textId="77777777" w:rsidR="00DD0B98" w:rsidRDefault="00DD0B98" w:rsidP="00B82661">
      <w:pPr>
        <w:jc w:val="both"/>
        <w:rPr>
          <w:rFonts w:ascii="Arial" w:hAnsi="Arial" w:cs="Arial"/>
          <w:b/>
          <w:bCs/>
        </w:rPr>
      </w:pPr>
    </w:p>
    <w:p w14:paraId="6EEAE980" w14:textId="77777777" w:rsidR="00DD0B98" w:rsidRDefault="00DD0B98" w:rsidP="00B82661">
      <w:pPr>
        <w:jc w:val="both"/>
        <w:rPr>
          <w:rFonts w:ascii="Arial" w:hAnsi="Arial" w:cs="Arial"/>
          <w:b/>
          <w:bCs/>
        </w:rPr>
      </w:pPr>
    </w:p>
    <w:p w14:paraId="2B02224B" w14:textId="77777777" w:rsidR="00DD0B98" w:rsidRDefault="00DD0B98" w:rsidP="00B82661">
      <w:pPr>
        <w:jc w:val="both"/>
        <w:rPr>
          <w:rFonts w:ascii="Arial" w:hAnsi="Arial" w:cs="Arial"/>
          <w:b/>
          <w:bCs/>
        </w:rPr>
      </w:pPr>
    </w:p>
    <w:p w14:paraId="190333A2" w14:textId="77777777" w:rsidR="00DD0B98" w:rsidRDefault="00DD0B98" w:rsidP="00B82661">
      <w:pPr>
        <w:jc w:val="both"/>
        <w:rPr>
          <w:rFonts w:ascii="Arial" w:hAnsi="Arial" w:cs="Arial"/>
          <w:b/>
          <w:bCs/>
        </w:rPr>
      </w:pPr>
    </w:p>
    <w:p w14:paraId="3A304C5D" w14:textId="77777777" w:rsidR="00DD0B98" w:rsidRPr="00812A08" w:rsidRDefault="00DD0B98" w:rsidP="00B82661">
      <w:pPr>
        <w:jc w:val="both"/>
        <w:rPr>
          <w:rFonts w:ascii="Arial" w:hAnsi="Arial" w:cs="Arial"/>
          <w:b/>
          <w:bCs/>
        </w:rPr>
      </w:pPr>
    </w:p>
    <w:p w14:paraId="3B02E514" w14:textId="7298DE81" w:rsidR="007B72E4" w:rsidRPr="00633DD0" w:rsidRDefault="002404FB" w:rsidP="00B82661">
      <w:pPr>
        <w:pStyle w:val="Nadpis2"/>
        <w:numPr>
          <w:ilvl w:val="0"/>
          <w:numId w:val="11"/>
        </w:numPr>
        <w:jc w:val="both"/>
        <w:rPr>
          <w:rFonts w:ascii="Arial" w:hAnsi="Arial" w:cs="Arial"/>
          <w:b/>
          <w:bCs/>
        </w:rPr>
      </w:pPr>
      <w:bookmarkStart w:id="57" w:name="_Toc146624833"/>
      <w:r w:rsidRPr="00812A08">
        <w:rPr>
          <w:rFonts w:ascii="Arial" w:hAnsi="Arial" w:cs="Arial"/>
          <w:b/>
          <w:bCs/>
        </w:rPr>
        <w:lastRenderedPageBreak/>
        <w:t>Doprava v klidu</w:t>
      </w:r>
      <w:bookmarkEnd w:id="57"/>
    </w:p>
    <w:p w14:paraId="612A405D" w14:textId="7B63B425" w:rsidR="007B3B02" w:rsidRPr="00D02834" w:rsidRDefault="006E2DB1" w:rsidP="00DD0B98">
      <w:pPr>
        <w:ind w:left="360"/>
        <w:jc w:val="both"/>
        <w:rPr>
          <w:rFonts w:ascii="Arial" w:hAnsi="Arial" w:cs="Arial"/>
          <w:b/>
          <w:bCs/>
        </w:rPr>
      </w:pPr>
      <w:r w:rsidRPr="00D02834">
        <w:rPr>
          <w:rFonts w:ascii="Arial" w:hAnsi="Arial" w:cs="Arial"/>
          <w:b/>
          <w:bCs/>
        </w:rPr>
        <w:t>V rámci rekonstrukce se jasně vymezí parkovací stání</w:t>
      </w:r>
      <w:r w:rsidR="007B3B02" w:rsidRPr="00D02834">
        <w:rPr>
          <w:rFonts w:ascii="Arial" w:hAnsi="Arial" w:cs="Arial"/>
          <w:b/>
          <w:bCs/>
        </w:rPr>
        <w:t>.</w:t>
      </w:r>
    </w:p>
    <w:p w14:paraId="3C190DA0" w14:textId="77777777" w:rsidR="00DD0B98" w:rsidRDefault="00DD0B98" w:rsidP="00DD0B98">
      <w:pPr>
        <w:ind w:left="360"/>
        <w:rPr>
          <w:rFonts w:ascii="Arial" w:eastAsia="Arial" w:hAnsi="Arial" w:cs="Arial"/>
        </w:rPr>
      </w:pPr>
      <w:r>
        <w:rPr>
          <w:rFonts w:ascii="Arial" w:eastAsia="Arial" w:hAnsi="Arial" w:cs="Arial"/>
        </w:rPr>
        <w:t>Jedná se o rekonstrukci stávajících místních komunikace, nově vznikne v ulicích Ke Gruntě a Vavřinecká podélná/kolmá parkovací stání. Zároveň je navrhnut přidružený pás pro možnost zastavení případně pro vyhnutí se dalším účastníkům provozu. Všechny parkovací stání jsou rozměrově navrhnuty dle norem.</w:t>
      </w:r>
    </w:p>
    <w:p w14:paraId="10C059D7" w14:textId="5117B622" w:rsidR="00DD0B98" w:rsidRDefault="00DD0B98" w:rsidP="00DD0B98">
      <w:pPr>
        <w:ind w:left="360"/>
        <w:rPr>
          <w:sz w:val="20"/>
          <w:szCs w:val="20"/>
        </w:rPr>
      </w:pPr>
      <w:r>
        <w:rPr>
          <w:rFonts w:ascii="Arial" w:eastAsia="Arial" w:hAnsi="Arial" w:cs="Arial"/>
        </w:rPr>
        <w:t>Na začátku úseku A je navrženo celkem 11x kolmých parkovacích stání</w:t>
      </w:r>
      <w:r w:rsidR="00633DD0">
        <w:rPr>
          <w:rFonts w:ascii="Arial" w:eastAsia="Arial" w:hAnsi="Arial" w:cs="Arial"/>
        </w:rPr>
        <w:t>.</w:t>
      </w:r>
    </w:p>
    <w:p w14:paraId="52912C8A" w14:textId="77777777" w:rsidR="003D0445" w:rsidRDefault="00D02834" w:rsidP="00DD0B98">
      <w:pPr>
        <w:ind w:left="360"/>
        <w:rPr>
          <w:rFonts w:ascii="Arial" w:hAnsi="Arial" w:cs="Arial"/>
        </w:rPr>
      </w:pPr>
      <w:r w:rsidRPr="00D02834">
        <w:rPr>
          <w:rFonts w:ascii="Arial" w:hAnsi="Arial" w:cs="Arial"/>
        </w:rPr>
        <w:t>2) Na všech vyznačených vnějších i vnitřních odstavných a parkovacích plochách a v hromadných garážích pro osobní motorová vozidla musí být vyhrazena stání pro vozidla přepravující osoby těžce pohybově postižené</w:t>
      </w:r>
    </w:p>
    <w:p w14:paraId="69182068" w14:textId="4C0ABA12" w:rsidR="00D02834" w:rsidRPr="00D02834" w:rsidRDefault="00D02834" w:rsidP="00DD0B98">
      <w:pPr>
        <w:ind w:left="360"/>
        <w:rPr>
          <w:rFonts w:ascii="Arial" w:hAnsi="Arial" w:cs="Arial"/>
        </w:rPr>
      </w:pPr>
      <w:r w:rsidRPr="00D02834">
        <w:rPr>
          <w:rFonts w:ascii="Arial" w:hAnsi="Arial" w:cs="Arial"/>
        </w:rPr>
        <w:t>6) nejméně v následujícím počtu vycházejícím z celkového počtu stání každé dílčí parkovací plochy:</w:t>
      </w:r>
    </w:p>
    <w:p w14:paraId="682FA789" w14:textId="3E0AE3CC" w:rsidR="005B3D92" w:rsidRPr="00633DD0" w:rsidRDefault="00DD0B98" w:rsidP="00633DD0">
      <w:pPr>
        <w:ind w:left="360"/>
        <w:rPr>
          <w:rFonts w:ascii="Arial" w:hAnsi="Arial" w:cs="Arial"/>
          <w:b/>
          <w:bCs/>
          <w:i/>
          <w:iCs/>
        </w:rPr>
      </w:pPr>
      <w:r>
        <w:rPr>
          <w:rFonts w:ascii="Arial" w:hAnsi="Arial" w:cs="Arial"/>
          <w:b/>
          <w:bCs/>
          <w:i/>
          <w:iCs/>
        </w:rPr>
        <w:t>1</w:t>
      </w:r>
      <w:r w:rsidR="00D02834" w:rsidRPr="00D02834">
        <w:rPr>
          <w:rFonts w:ascii="Arial" w:hAnsi="Arial" w:cs="Arial"/>
          <w:b/>
          <w:bCs/>
          <w:i/>
          <w:iCs/>
        </w:rPr>
        <w:t xml:space="preserve"> vyhrazen</w:t>
      </w:r>
      <w:r w:rsidR="00633DD0">
        <w:rPr>
          <w:rFonts w:ascii="Arial" w:hAnsi="Arial" w:cs="Arial"/>
          <w:b/>
          <w:bCs/>
          <w:i/>
          <w:iCs/>
        </w:rPr>
        <w:t>é</w:t>
      </w:r>
      <w:r w:rsidR="00D02834" w:rsidRPr="00D02834">
        <w:rPr>
          <w:rFonts w:ascii="Arial" w:hAnsi="Arial" w:cs="Arial"/>
          <w:b/>
          <w:bCs/>
          <w:i/>
          <w:iCs/>
        </w:rPr>
        <w:t xml:space="preserve"> stání</w:t>
      </w:r>
    </w:p>
    <w:p w14:paraId="5CF5422E" w14:textId="77777777" w:rsidR="00633DD0" w:rsidRDefault="002404FB" w:rsidP="00B82661">
      <w:pPr>
        <w:pStyle w:val="Nadpis2"/>
        <w:numPr>
          <w:ilvl w:val="0"/>
          <w:numId w:val="11"/>
        </w:numPr>
        <w:jc w:val="both"/>
        <w:rPr>
          <w:rFonts w:ascii="Arial" w:hAnsi="Arial" w:cs="Arial"/>
          <w:b/>
          <w:bCs/>
        </w:rPr>
      </w:pPr>
      <w:bookmarkStart w:id="58" w:name="_Toc146624834"/>
      <w:r w:rsidRPr="00812A08">
        <w:rPr>
          <w:rFonts w:ascii="Arial" w:hAnsi="Arial" w:cs="Arial"/>
          <w:b/>
          <w:bCs/>
        </w:rPr>
        <w:t>Pěší a cyklistické stezky</w:t>
      </w:r>
      <w:bookmarkEnd w:id="58"/>
    </w:p>
    <w:p w14:paraId="11613063" w14:textId="3560C869" w:rsidR="00633DD0" w:rsidRDefault="00633DD0" w:rsidP="00633DD0">
      <w:pPr>
        <w:pStyle w:val="Nadpis2"/>
        <w:ind w:left="360"/>
        <w:jc w:val="both"/>
        <w:rPr>
          <w:rFonts w:ascii="Arial" w:eastAsiaTheme="minorHAnsi" w:hAnsi="Arial" w:cs="Arial"/>
          <w:b/>
          <w:bCs/>
          <w:color w:val="auto"/>
          <w:sz w:val="22"/>
          <w:szCs w:val="22"/>
        </w:rPr>
      </w:pPr>
      <w:bookmarkStart w:id="59" w:name="_Toc146624835"/>
      <w:r w:rsidRPr="00633DD0">
        <w:rPr>
          <w:rFonts w:ascii="Arial" w:eastAsiaTheme="minorHAnsi" w:hAnsi="Arial" w:cs="Arial"/>
          <w:b/>
          <w:bCs/>
          <w:color w:val="auto"/>
          <w:sz w:val="22"/>
          <w:szCs w:val="22"/>
        </w:rPr>
        <w:t xml:space="preserve">Navržen zrekonstruovaný chodník s varovnými pásy a bezbariérovým přístupem na chodník. Celková délka chodníku je </w:t>
      </w:r>
      <w:proofErr w:type="gramStart"/>
      <w:r w:rsidRPr="00633DD0">
        <w:rPr>
          <w:rFonts w:ascii="Arial" w:eastAsiaTheme="minorHAnsi" w:hAnsi="Arial" w:cs="Arial"/>
          <w:b/>
          <w:bCs/>
          <w:color w:val="auto"/>
          <w:sz w:val="22"/>
          <w:szCs w:val="22"/>
        </w:rPr>
        <w:t>33m</w:t>
      </w:r>
      <w:proofErr w:type="gramEnd"/>
      <w:r w:rsidRPr="00633DD0">
        <w:rPr>
          <w:rFonts w:ascii="Arial" w:eastAsiaTheme="minorHAnsi" w:hAnsi="Arial" w:cs="Arial"/>
          <w:b/>
          <w:bCs/>
          <w:color w:val="auto"/>
          <w:sz w:val="22"/>
          <w:szCs w:val="22"/>
        </w:rPr>
        <w:t>, minimální šíře 1,5m. Chodník bude sloužit pro přístup k přilehlým parkovacím stáním.</w:t>
      </w:r>
      <w:bookmarkEnd w:id="59"/>
    </w:p>
    <w:p w14:paraId="373F309E" w14:textId="77777777" w:rsidR="00633DD0" w:rsidRDefault="00633DD0" w:rsidP="00633DD0"/>
    <w:p w14:paraId="39693CBB" w14:textId="77777777" w:rsidR="00633DD0" w:rsidRDefault="00633DD0" w:rsidP="00633DD0"/>
    <w:p w14:paraId="124BE524" w14:textId="77777777" w:rsidR="00633DD0" w:rsidRDefault="00633DD0" w:rsidP="00633DD0"/>
    <w:p w14:paraId="615F9915" w14:textId="77777777" w:rsidR="00633DD0" w:rsidRDefault="00633DD0" w:rsidP="00633DD0"/>
    <w:p w14:paraId="02C6237D" w14:textId="77777777" w:rsidR="00633DD0" w:rsidRDefault="00633DD0" w:rsidP="00633DD0"/>
    <w:p w14:paraId="321CC9BA" w14:textId="77777777" w:rsidR="00633DD0" w:rsidRDefault="00633DD0" w:rsidP="00633DD0"/>
    <w:p w14:paraId="12D8294E" w14:textId="77777777" w:rsidR="00633DD0" w:rsidRDefault="00633DD0" w:rsidP="00633DD0"/>
    <w:p w14:paraId="0ADDF37E" w14:textId="77777777" w:rsidR="00633DD0" w:rsidRDefault="00633DD0" w:rsidP="00633DD0"/>
    <w:p w14:paraId="57906266" w14:textId="77777777" w:rsidR="00633DD0" w:rsidRDefault="00633DD0" w:rsidP="00633DD0"/>
    <w:p w14:paraId="1A6F14BE" w14:textId="77777777" w:rsidR="00633DD0" w:rsidRDefault="00633DD0" w:rsidP="00633DD0"/>
    <w:p w14:paraId="46411D08" w14:textId="77777777" w:rsidR="00633DD0" w:rsidRDefault="00633DD0" w:rsidP="00633DD0"/>
    <w:p w14:paraId="6418CC1C" w14:textId="77777777" w:rsidR="00633DD0" w:rsidRDefault="00633DD0" w:rsidP="00633DD0"/>
    <w:p w14:paraId="125FC9A9" w14:textId="77777777" w:rsidR="00633DD0" w:rsidRDefault="00633DD0" w:rsidP="00633DD0"/>
    <w:p w14:paraId="3AD7E087" w14:textId="77777777" w:rsidR="00633DD0" w:rsidRDefault="00633DD0" w:rsidP="00633DD0"/>
    <w:p w14:paraId="0FC2798A" w14:textId="77777777" w:rsidR="00633DD0" w:rsidRDefault="00633DD0" w:rsidP="00633DD0"/>
    <w:p w14:paraId="26BB98CF" w14:textId="77777777" w:rsidR="00633DD0" w:rsidRPr="00633DD0" w:rsidRDefault="00633DD0" w:rsidP="00633DD0"/>
    <w:p w14:paraId="746B5848" w14:textId="5F95D033" w:rsidR="002404FB" w:rsidRPr="00812A08" w:rsidRDefault="002404FB" w:rsidP="00B82661">
      <w:pPr>
        <w:pStyle w:val="Nadpis1"/>
        <w:jc w:val="both"/>
        <w:rPr>
          <w:rFonts w:ascii="Arial" w:hAnsi="Arial" w:cs="Arial"/>
          <w:b/>
          <w:bCs/>
        </w:rPr>
      </w:pPr>
      <w:bookmarkStart w:id="60" w:name="_Toc146624836"/>
      <w:r w:rsidRPr="00812A08">
        <w:rPr>
          <w:rFonts w:ascii="Arial" w:hAnsi="Arial" w:cs="Arial"/>
          <w:b/>
          <w:bCs/>
        </w:rPr>
        <w:lastRenderedPageBreak/>
        <w:t>B.5 ŘEŠENÍ VEGETACE A SOUVISEJÍCÍCH TERÉNNÍCH ÚPRAV</w:t>
      </w:r>
      <w:bookmarkEnd w:id="60"/>
    </w:p>
    <w:p w14:paraId="69F0BA1F" w14:textId="77777777" w:rsidR="00633DD0" w:rsidRDefault="00633DD0" w:rsidP="00633DD0">
      <w:pPr>
        <w:ind w:left="708"/>
        <w:jc w:val="both"/>
        <w:rPr>
          <w:rFonts w:ascii="Arial" w:hAnsi="Arial" w:cs="Arial"/>
        </w:rPr>
      </w:pPr>
      <w:r>
        <w:rPr>
          <w:rFonts w:ascii="Arial" w:hAnsi="Arial" w:cs="Arial"/>
        </w:rPr>
        <w:t>Ochrana stromů při stavebních činnostech se řídí normou ČSN 83 9061.</w:t>
      </w:r>
    </w:p>
    <w:p w14:paraId="5321222F" w14:textId="77777777" w:rsidR="00633DD0" w:rsidRPr="00151767" w:rsidRDefault="00633DD0" w:rsidP="00633DD0">
      <w:pPr>
        <w:ind w:left="708"/>
        <w:jc w:val="both"/>
        <w:rPr>
          <w:rFonts w:ascii="Arial" w:hAnsi="Arial" w:cs="Arial"/>
        </w:rPr>
      </w:pPr>
      <w:r w:rsidRPr="00151767">
        <w:rPr>
          <w:rFonts w:ascii="Arial" w:hAnsi="Arial" w:cs="Arial"/>
        </w:rPr>
        <w:t>V okapové linii koruny se nesmí provádět práce mechanizací.</w:t>
      </w:r>
    </w:p>
    <w:p w14:paraId="7F877B5B" w14:textId="47258C9A" w:rsidR="00633DD0" w:rsidRPr="00151767" w:rsidRDefault="00633DD0" w:rsidP="00633DD0">
      <w:pPr>
        <w:ind w:left="708"/>
        <w:jc w:val="both"/>
        <w:rPr>
          <w:rFonts w:ascii="Arial" w:hAnsi="Arial" w:cs="Arial"/>
        </w:rPr>
      </w:pPr>
      <w:r w:rsidRPr="00151767">
        <w:rPr>
          <w:rFonts w:ascii="Arial" w:hAnsi="Arial" w:cs="Arial"/>
        </w:rPr>
        <w:t>Upozorňujeme na skutečnost, že veškeré dřeviny jsou podle § 7 zákona ČNR č. 114/1992 Sb., o ochraně přírody a krajiny, ve znění pozdějších předpisů, ve všech svých částech chráněny před poškozením.</w:t>
      </w:r>
    </w:p>
    <w:p w14:paraId="4310B7F6" w14:textId="77777777" w:rsidR="00633DD0" w:rsidRDefault="00633DD0" w:rsidP="00633DD0">
      <w:pPr>
        <w:spacing w:line="240" w:lineRule="auto"/>
        <w:ind w:left="708"/>
        <w:jc w:val="both"/>
        <w:rPr>
          <w:rFonts w:ascii="Arial" w:hAnsi="Arial" w:cs="Arial"/>
        </w:rPr>
      </w:pPr>
      <w:r w:rsidRPr="00151767">
        <w:rPr>
          <w:rFonts w:ascii="Arial" w:hAnsi="Arial" w:cs="Arial"/>
        </w:rPr>
        <w:t>1. Při provádění výkopových a stavebních prací bude dodržena ČSN 83 90 61</w:t>
      </w:r>
      <w:r>
        <w:rPr>
          <w:rFonts w:ascii="Arial" w:hAnsi="Arial" w:cs="Arial"/>
        </w:rPr>
        <w:t xml:space="preserve"> </w:t>
      </w:r>
      <w:r w:rsidRPr="00151767">
        <w:rPr>
          <w:rFonts w:ascii="Arial" w:hAnsi="Arial" w:cs="Arial"/>
        </w:rPr>
        <w:t>Technologie vegetačních úprav v krajině – Ochrana stromů, porostů a vegetačních</w:t>
      </w:r>
      <w:r>
        <w:rPr>
          <w:rFonts w:ascii="Arial" w:hAnsi="Arial" w:cs="Arial"/>
        </w:rPr>
        <w:t xml:space="preserve"> </w:t>
      </w:r>
      <w:r w:rsidRPr="00151767">
        <w:rPr>
          <w:rFonts w:ascii="Arial" w:hAnsi="Arial" w:cs="Arial"/>
        </w:rPr>
        <w:t>ploch při stavebních pracích, zejména kap. 4.10 a zároveň Standardy péče o přírodu a</w:t>
      </w:r>
      <w:r>
        <w:rPr>
          <w:rFonts w:ascii="Arial" w:hAnsi="Arial" w:cs="Arial"/>
        </w:rPr>
        <w:t xml:space="preserve"> </w:t>
      </w:r>
      <w:r w:rsidRPr="00151767">
        <w:rPr>
          <w:rFonts w:ascii="Arial" w:hAnsi="Arial" w:cs="Arial"/>
        </w:rPr>
        <w:t>krajinu, ochrana dřevin při stavební činnosti SPPK A01 002:2017.</w:t>
      </w:r>
    </w:p>
    <w:p w14:paraId="670B1FAE" w14:textId="7F3583DD" w:rsidR="00633DD0" w:rsidRPr="00151767" w:rsidRDefault="00633DD0" w:rsidP="00633DD0">
      <w:pPr>
        <w:spacing w:line="240" w:lineRule="auto"/>
        <w:ind w:left="708"/>
        <w:jc w:val="both"/>
        <w:rPr>
          <w:rFonts w:ascii="Arial" w:hAnsi="Arial" w:cs="Arial"/>
        </w:rPr>
      </w:pPr>
      <w:r w:rsidRPr="00151767">
        <w:rPr>
          <w:rFonts w:ascii="Arial" w:hAnsi="Arial" w:cs="Arial"/>
        </w:rPr>
        <w:t>2. V případě nevyhnutelných prací v kořenové zóně dřevin pracovat výhradně ručně tak,</w:t>
      </w:r>
      <w:r>
        <w:rPr>
          <w:rFonts w:ascii="Arial" w:hAnsi="Arial" w:cs="Arial"/>
        </w:rPr>
        <w:t xml:space="preserve"> </w:t>
      </w:r>
      <w:r w:rsidRPr="00151767">
        <w:rPr>
          <w:rFonts w:ascii="Arial" w:hAnsi="Arial" w:cs="Arial"/>
        </w:rPr>
        <w:t>aby nedošlo k poškození kořenů.</w:t>
      </w:r>
    </w:p>
    <w:p w14:paraId="30CB3AD7" w14:textId="77777777" w:rsidR="00633DD0" w:rsidRPr="00151767" w:rsidRDefault="00633DD0" w:rsidP="00633DD0">
      <w:pPr>
        <w:spacing w:line="240" w:lineRule="auto"/>
        <w:ind w:left="708"/>
        <w:jc w:val="both"/>
        <w:rPr>
          <w:rFonts w:ascii="Arial" w:hAnsi="Arial" w:cs="Arial"/>
        </w:rPr>
      </w:pPr>
      <w:r w:rsidRPr="00151767">
        <w:rPr>
          <w:rFonts w:ascii="Arial" w:hAnsi="Arial" w:cs="Arial"/>
        </w:rPr>
        <w:t>3. Při kolizi s dřevinou kontaktovat jejího vlastníka.</w:t>
      </w:r>
    </w:p>
    <w:p w14:paraId="4A257056" w14:textId="2CA8F741" w:rsidR="00633DD0" w:rsidRPr="00151767" w:rsidRDefault="00633DD0" w:rsidP="00633DD0">
      <w:pPr>
        <w:spacing w:line="240" w:lineRule="auto"/>
        <w:ind w:left="708"/>
        <w:jc w:val="both"/>
        <w:rPr>
          <w:rFonts w:ascii="Arial" w:hAnsi="Arial" w:cs="Arial"/>
        </w:rPr>
      </w:pPr>
      <w:r w:rsidRPr="00151767">
        <w:rPr>
          <w:rFonts w:ascii="Arial" w:hAnsi="Arial" w:cs="Arial"/>
        </w:rPr>
        <w:t>4. Stavební výkopy nesmí zůstat dlouhodobě odkryté a výkopová zemina ani jiný</w:t>
      </w:r>
      <w:r>
        <w:rPr>
          <w:rFonts w:ascii="Arial" w:hAnsi="Arial" w:cs="Arial"/>
        </w:rPr>
        <w:t xml:space="preserve"> </w:t>
      </w:r>
      <w:r w:rsidRPr="00151767">
        <w:rPr>
          <w:rFonts w:ascii="Arial" w:hAnsi="Arial" w:cs="Arial"/>
        </w:rPr>
        <w:t>stavební materiál nebude ukládán či přihrnován ke kmenům stromů či ke keřům.</w:t>
      </w:r>
    </w:p>
    <w:p w14:paraId="19537121" w14:textId="77777777" w:rsidR="00633DD0" w:rsidRPr="00151767" w:rsidRDefault="00633DD0" w:rsidP="00633DD0">
      <w:pPr>
        <w:spacing w:line="240" w:lineRule="auto"/>
        <w:ind w:left="708"/>
        <w:jc w:val="both"/>
        <w:rPr>
          <w:rFonts w:ascii="Arial" w:hAnsi="Arial" w:cs="Arial"/>
        </w:rPr>
      </w:pPr>
      <w:r w:rsidRPr="00151767">
        <w:rPr>
          <w:rFonts w:ascii="Arial" w:hAnsi="Arial" w:cs="Arial"/>
        </w:rPr>
        <w:t>5. Výkopy v okapové linii dřevin nebudou prováděny v době mrazu.</w:t>
      </w:r>
    </w:p>
    <w:p w14:paraId="186EAFF6" w14:textId="736E29D0" w:rsidR="00633DD0" w:rsidRPr="00633DD0" w:rsidRDefault="00633DD0" w:rsidP="00633DD0">
      <w:pPr>
        <w:spacing w:line="240" w:lineRule="auto"/>
        <w:ind w:left="708"/>
        <w:jc w:val="both"/>
        <w:rPr>
          <w:rFonts w:ascii="Arial" w:hAnsi="Arial" w:cs="Arial"/>
        </w:rPr>
      </w:pPr>
      <w:r w:rsidRPr="00151767">
        <w:rPr>
          <w:rFonts w:ascii="Arial" w:hAnsi="Arial" w:cs="Arial"/>
        </w:rPr>
        <w:t>6. Zahájení výkopových prací bude oznámeno 5 pracovních dnů předem orgánu</w:t>
      </w:r>
      <w:r>
        <w:rPr>
          <w:rFonts w:ascii="Arial" w:hAnsi="Arial" w:cs="Arial"/>
        </w:rPr>
        <w:t xml:space="preserve"> </w:t>
      </w:r>
      <w:r w:rsidRPr="00151767">
        <w:rPr>
          <w:rFonts w:ascii="Arial" w:hAnsi="Arial" w:cs="Arial"/>
        </w:rPr>
        <w:t>ochrany přírody</w:t>
      </w:r>
      <w:r w:rsidRPr="00B13648">
        <w:rPr>
          <w:rFonts w:ascii="Arial" w:hAnsi="Arial" w:cs="Arial"/>
          <w:i/>
          <w:iCs/>
        </w:rPr>
        <w:t>.</w:t>
      </w:r>
      <w:r w:rsidRPr="00F92EA8">
        <w:rPr>
          <w:rFonts w:ascii="Arial" w:hAnsi="Arial" w:cs="Arial"/>
          <w:i/>
          <w:iCs/>
        </w:rPr>
        <w:t xml:space="preserve"> </w:t>
      </w:r>
    </w:p>
    <w:p w14:paraId="69613DC4" w14:textId="77777777" w:rsidR="00633DD0" w:rsidRDefault="00633DD0" w:rsidP="00633DD0">
      <w:pPr>
        <w:ind w:firstLine="708"/>
        <w:jc w:val="both"/>
        <w:rPr>
          <w:rFonts w:ascii="Arial" w:hAnsi="Arial" w:cs="Arial"/>
        </w:rPr>
      </w:pPr>
      <w:r>
        <w:rPr>
          <w:rFonts w:ascii="Arial" w:hAnsi="Arial" w:cs="Arial"/>
        </w:rPr>
        <w:t xml:space="preserve">Stromy budou sázeny dle grafické přílohy projektu. </w:t>
      </w:r>
    </w:p>
    <w:p w14:paraId="4BE347A3" w14:textId="6446FB69" w:rsidR="00633DD0" w:rsidRPr="00633DD0" w:rsidRDefault="00633DD0" w:rsidP="00633DD0">
      <w:pPr>
        <w:ind w:left="708"/>
        <w:jc w:val="both"/>
        <w:rPr>
          <w:rFonts w:ascii="Arial" w:hAnsi="Arial" w:cs="Arial"/>
        </w:rPr>
      </w:pPr>
      <w:r>
        <w:rPr>
          <w:rFonts w:ascii="Arial" w:hAnsi="Arial" w:cs="Arial"/>
        </w:rPr>
        <w:t>Výsadby se řídí standardem péče o přírodu a krajinu AOPK SPPK A02 001:2013 Výsadba stromů. Pokud to terénní úpravy dovolí, stromy sázíme pod úroveň obrubníků, aby dešťová voda zůstávala v travnatém pásu mezi chodníkem a komunikací. Tím dojde alespoň k drobnému zadržení vody v území. Usnadní to rovněž zalévání stromů oproti řadě případů, kdy jsou stromy vysázeny v travnatém pásu, který je vyvýšený oproti chodníku a obruby komunikace.</w:t>
      </w:r>
    </w:p>
    <w:p w14:paraId="694014F9" w14:textId="77777777" w:rsidR="00633DD0" w:rsidRPr="00F92EA8" w:rsidRDefault="00633DD0" w:rsidP="00633DD0">
      <w:pPr>
        <w:spacing w:line="255" w:lineRule="auto"/>
        <w:ind w:right="40" w:firstLine="709"/>
        <w:jc w:val="both"/>
        <w:rPr>
          <w:rFonts w:ascii="Arial" w:eastAsia="Arial" w:hAnsi="Arial" w:cs="Arial"/>
          <w:b/>
          <w:bCs/>
        </w:rPr>
      </w:pPr>
      <w:r w:rsidRPr="00F92EA8">
        <w:rPr>
          <w:rFonts w:ascii="Arial" w:eastAsia="Arial" w:hAnsi="Arial" w:cs="Arial"/>
          <w:b/>
          <w:bCs/>
        </w:rPr>
        <w:t>Vysadí se nově:</w:t>
      </w:r>
    </w:p>
    <w:p w14:paraId="5A718FB6" w14:textId="77777777" w:rsidR="00633DD0" w:rsidRDefault="00633DD0" w:rsidP="00633DD0">
      <w:pPr>
        <w:spacing w:line="255" w:lineRule="auto"/>
        <w:ind w:right="40" w:firstLine="709"/>
        <w:jc w:val="both"/>
        <w:rPr>
          <w:rFonts w:ascii="Arial" w:eastAsia="Arial" w:hAnsi="Arial" w:cs="Arial"/>
        </w:rPr>
      </w:pPr>
      <w:r>
        <w:rPr>
          <w:rFonts w:ascii="Arial" w:eastAsia="Arial" w:hAnsi="Arial" w:cs="Arial"/>
        </w:rPr>
        <w:t>2x Jeřáb ptačí</w:t>
      </w:r>
    </w:p>
    <w:p w14:paraId="70277D84" w14:textId="00179CDE" w:rsidR="00633DD0" w:rsidRPr="00633DD0" w:rsidRDefault="00633DD0" w:rsidP="00633DD0">
      <w:pPr>
        <w:spacing w:line="255" w:lineRule="auto"/>
        <w:ind w:right="40" w:firstLine="709"/>
        <w:jc w:val="both"/>
        <w:rPr>
          <w:rFonts w:ascii="Arial" w:eastAsia="Arial" w:hAnsi="Arial" w:cs="Arial"/>
        </w:rPr>
      </w:pPr>
      <w:r>
        <w:rPr>
          <w:rFonts w:ascii="Arial" w:eastAsia="Arial" w:hAnsi="Arial" w:cs="Arial"/>
        </w:rPr>
        <w:t>6x Hrušeň obecná</w:t>
      </w:r>
    </w:p>
    <w:p w14:paraId="36072578" w14:textId="77777777" w:rsidR="00633DD0" w:rsidRPr="00F92EA8" w:rsidRDefault="00633DD0" w:rsidP="00633DD0">
      <w:pPr>
        <w:spacing w:line="255" w:lineRule="auto"/>
        <w:ind w:left="709" w:right="40"/>
        <w:rPr>
          <w:rFonts w:ascii="Arial" w:eastAsia="Arial" w:hAnsi="Arial" w:cs="Arial"/>
          <w:b/>
          <w:bCs/>
        </w:rPr>
      </w:pPr>
      <w:r>
        <w:rPr>
          <w:rFonts w:ascii="Arial" w:eastAsia="Arial" w:hAnsi="Arial" w:cs="Arial"/>
          <w:b/>
          <w:bCs/>
        </w:rPr>
        <w:t>V</w:t>
      </w:r>
      <w:r w:rsidRPr="00F92EA8">
        <w:rPr>
          <w:rFonts w:ascii="Arial" w:eastAsia="Arial" w:hAnsi="Arial" w:cs="Arial"/>
          <w:b/>
          <w:bCs/>
        </w:rPr>
        <w:t>ýsadbová péče:</w:t>
      </w:r>
    </w:p>
    <w:p w14:paraId="4B353174" w14:textId="77777777" w:rsidR="00633DD0" w:rsidRDefault="00633DD0" w:rsidP="00633DD0">
      <w:pPr>
        <w:ind w:left="708"/>
        <w:jc w:val="both"/>
        <w:rPr>
          <w:rFonts w:ascii="Arial" w:hAnsi="Arial" w:cs="Arial"/>
        </w:rPr>
      </w:pPr>
      <w:r>
        <w:rPr>
          <w:rFonts w:ascii="Arial" w:hAnsi="Arial" w:cs="Arial"/>
        </w:rPr>
        <w:t xml:space="preserve">Výsadba se provádí ve vhodném agrotechnickém termínu dle typu rostlinného materiálu. Při výsadbě se stromy umístí do vyhloubených jam (velikost jámy – zhruba dvojnásobek velikosti balu, dno upraveno tak, aby nedošlo k poklesu dřeviny) a následně se zasypou zeminou a </w:t>
      </w:r>
      <w:proofErr w:type="gramStart"/>
      <w:r>
        <w:rPr>
          <w:rFonts w:ascii="Arial" w:hAnsi="Arial" w:cs="Arial"/>
        </w:rPr>
        <w:t>utuží</w:t>
      </w:r>
      <w:proofErr w:type="gramEnd"/>
      <w:r>
        <w:rPr>
          <w:rFonts w:ascii="Arial" w:hAnsi="Arial" w:cs="Arial"/>
        </w:rPr>
        <w:t xml:space="preserve">. Při výsadbě </w:t>
      </w:r>
      <w:proofErr w:type="spellStart"/>
      <w:r>
        <w:rPr>
          <w:rFonts w:ascii="Arial" w:hAnsi="Arial" w:cs="Arial"/>
        </w:rPr>
        <w:t>kontejnerovaných</w:t>
      </w:r>
      <w:proofErr w:type="spellEnd"/>
      <w:r>
        <w:rPr>
          <w:rFonts w:ascii="Arial" w:hAnsi="Arial" w:cs="Arial"/>
        </w:rPr>
        <w:t xml:space="preserve"> dřevin je třeba bal narušit, aby kořeny mohly prorůstat do okolní půdy. Stávající zemina se obohatí přidáním </w:t>
      </w:r>
      <w:proofErr w:type="spellStart"/>
      <w:r>
        <w:rPr>
          <w:rFonts w:ascii="Arial" w:hAnsi="Arial" w:cs="Arial"/>
        </w:rPr>
        <w:t>hydrogelu</w:t>
      </w:r>
      <w:proofErr w:type="spellEnd"/>
      <w:r>
        <w:rPr>
          <w:rFonts w:ascii="Arial" w:hAnsi="Arial" w:cs="Arial"/>
        </w:rPr>
        <w:t xml:space="preserve"> a 3ks </w:t>
      </w:r>
      <w:proofErr w:type="spellStart"/>
      <w:r>
        <w:rPr>
          <w:rFonts w:ascii="Arial" w:hAnsi="Arial" w:cs="Arial"/>
        </w:rPr>
        <w:t>pomalurozpustného</w:t>
      </w:r>
      <w:proofErr w:type="spellEnd"/>
      <w:r>
        <w:rPr>
          <w:rFonts w:ascii="Arial" w:hAnsi="Arial" w:cs="Arial"/>
        </w:rPr>
        <w:t xml:space="preserve"> hnojiva v tabletách. Zároveň s výsadbou se provádí instalace opory, sloužící proti vyvrácení – 3 dřevěné stabilizační kůly průměru </w:t>
      </w:r>
      <w:proofErr w:type="gramStart"/>
      <w:r>
        <w:rPr>
          <w:rFonts w:ascii="Arial" w:hAnsi="Arial" w:cs="Arial"/>
        </w:rPr>
        <w:t>6cm</w:t>
      </w:r>
      <w:proofErr w:type="gramEnd"/>
      <w:r>
        <w:rPr>
          <w:rFonts w:ascii="Arial" w:hAnsi="Arial" w:cs="Arial"/>
        </w:rPr>
        <w:t xml:space="preserve">, 3 příčky a 3 úvazky (úvazek zajištěn proti sklouznutí). </w:t>
      </w:r>
    </w:p>
    <w:p w14:paraId="31197F02" w14:textId="77777777" w:rsidR="00633DD0" w:rsidRDefault="00633DD0" w:rsidP="00633DD0">
      <w:pPr>
        <w:ind w:left="708"/>
        <w:jc w:val="both"/>
        <w:rPr>
          <w:rFonts w:ascii="Arial" w:hAnsi="Arial" w:cs="Arial"/>
        </w:rPr>
      </w:pPr>
    </w:p>
    <w:p w14:paraId="01C86333" w14:textId="77777777" w:rsidR="00633DD0" w:rsidRDefault="00633DD0" w:rsidP="00633DD0">
      <w:pPr>
        <w:ind w:left="708"/>
        <w:jc w:val="both"/>
        <w:rPr>
          <w:rFonts w:ascii="Arial" w:hAnsi="Arial" w:cs="Arial"/>
        </w:rPr>
      </w:pPr>
    </w:p>
    <w:p w14:paraId="52B70635" w14:textId="3A2A3F3A" w:rsidR="00633DD0" w:rsidRDefault="00633DD0" w:rsidP="00633DD0">
      <w:pPr>
        <w:ind w:left="708"/>
        <w:jc w:val="both"/>
        <w:rPr>
          <w:rFonts w:ascii="Arial" w:hAnsi="Arial" w:cs="Arial"/>
        </w:rPr>
      </w:pPr>
      <w:r>
        <w:rPr>
          <w:rFonts w:ascii="Arial" w:hAnsi="Arial" w:cs="Arial"/>
        </w:rPr>
        <w:lastRenderedPageBreak/>
        <w:t xml:space="preserve">Tyto opory se odstraňují až po pevném zakořenění stromu (cca za 3 roky), do té doby je každoročně třeba kontrolovat, zda se úvazky nezařezávají do kmene a případně je povolit. Na povrchu půdy je nutné vytvořit dostatečně hlubokou (aspoň </w:t>
      </w:r>
      <w:proofErr w:type="gramStart"/>
      <w:r>
        <w:rPr>
          <w:rFonts w:ascii="Arial" w:hAnsi="Arial" w:cs="Arial"/>
        </w:rPr>
        <w:t>7cm</w:t>
      </w:r>
      <w:proofErr w:type="gramEnd"/>
      <w:r>
        <w:rPr>
          <w:rFonts w:ascii="Arial" w:hAnsi="Arial" w:cs="Arial"/>
        </w:rPr>
        <w:t xml:space="preserve">) závlahovou mísu, která se </w:t>
      </w:r>
      <w:proofErr w:type="spellStart"/>
      <w:r>
        <w:rPr>
          <w:rFonts w:ascii="Arial" w:hAnsi="Arial" w:cs="Arial"/>
        </w:rPr>
        <w:t>zamulčuje</w:t>
      </w:r>
      <w:proofErr w:type="spellEnd"/>
      <w:r>
        <w:rPr>
          <w:rFonts w:ascii="Arial" w:hAnsi="Arial" w:cs="Arial"/>
        </w:rPr>
        <w:t xml:space="preserve"> zhruba 8-10cm štěpky (0,3m</w:t>
      </w:r>
      <w:r>
        <w:rPr>
          <w:rFonts w:ascii="Arial" w:hAnsi="Arial" w:cs="Arial"/>
          <w:vertAlign w:val="superscript"/>
        </w:rPr>
        <w:t>2</w:t>
      </w:r>
      <w:r>
        <w:rPr>
          <w:rFonts w:ascii="Arial" w:hAnsi="Arial" w:cs="Arial"/>
        </w:rPr>
        <w:t xml:space="preserve">/strom), která se mírně odhrne od kmene stromu. Po uchycení dřeviny se mulč odhrne, závlahová mísa </w:t>
      </w:r>
      <w:proofErr w:type="gramStart"/>
      <w:r>
        <w:rPr>
          <w:rFonts w:ascii="Arial" w:hAnsi="Arial" w:cs="Arial"/>
        </w:rPr>
        <w:t>zruší</w:t>
      </w:r>
      <w:proofErr w:type="gramEnd"/>
      <w:r>
        <w:rPr>
          <w:rFonts w:ascii="Arial" w:hAnsi="Arial" w:cs="Arial"/>
        </w:rPr>
        <w:t xml:space="preserve"> a okolí kmene se znovu </w:t>
      </w:r>
      <w:proofErr w:type="spellStart"/>
      <w:r>
        <w:rPr>
          <w:rFonts w:ascii="Arial" w:hAnsi="Arial" w:cs="Arial"/>
        </w:rPr>
        <w:t>zamulčuje</w:t>
      </w:r>
      <w:proofErr w:type="spellEnd"/>
      <w:r>
        <w:rPr>
          <w:rFonts w:ascii="Arial" w:hAnsi="Arial" w:cs="Arial"/>
        </w:rPr>
        <w:t xml:space="preserve">. Kmen stromů se ochrání nátěrem přípravkem </w:t>
      </w:r>
      <w:proofErr w:type="spellStart"/>
      <w:r>
        <w:rPr>
          <w:rFonts w:ascii="Arial" w:hAnsi="Arial" w:cs="Arial"/>
        </w:rPr>
        <w:t>Arboflex</w:t>
      </w:r>
      <w:proofErr w:type="spellEnd"/>
      <w:r>
        <w:rPr>
          <w:rFonts w:ascii="Arial" w:hAnsi="Arial" w:cs="Arial"/>
        </w:rPr>
        <w:t xml:space="preserve"> nebo jutovou bandáží. </w:t>
      </w:r>
    </w:p>
    <w:p w14:paraId="5275FBA4" w14:textId="77777777" w:rsidR="00633DD0" w:rsidRDefault="00633DD0" w:rsidP="00633DD0">
      <w:pPr>
        <w:ind w:left="708"/>
        <w:jc w:val="both"/>
        <w:rPr>
          <w:rFonts w:ascii="Arial" w:hAnsi="Arial" w:cs="Arial"/>
        </w:rPr>
      </w:pPr>
      <w:r>
        <w:rPr>
          <w:rFonts w:ascii="Arial" w:hAnsi="Arial" w:cs="Arial"/>
        </w:rPr>
        <w:t>Ihned po výsadbě je nutné dřeviny důkladně zalít a zálivku dle klimatických podmínek opakovat do uchycení dřeviny, dále pak provést komparativní řez.</w:t>
      </w:r>
    </w:p>
    <w:p w14:paraId="13439AFF" w14:textId="77777777" w:rsidR="00633DD0" w:rsidRPr="00B13648" w:rsidRDefault="00633DD0" w:rsidP="00633DD0">
      <w:pPr>
        <w:ind w:left="708"/>
        <w:jc w:val="both"/>
        <w:rPr>
          <w:rFonts w:ascii="Arial" w:hAnsi="Arial" w:cs="Arial"/>
        </w:rPr>
      </w:pPr>
      <w:r>
        <w:rPr>
          <w:rFonts w:ascii="Arial" w:eastAsia="Arial" w:hAnsi="Arial" w:cs="Arial"/>
        </w:rPr>
        <w:t>Po provedení zpevněných ploch (chodníky, park. stání a komunikace) budou provedeny finální terénní úpravy, doplnění zeminy podél obrub a osetí trávníkem.</w:t>
      </w:r>
    </w:p>
    <w:p w14:paraId="5961936E" w14:textId="770859B8" w:rsidR="00C46030" w:rsidRPr="00633DD0" w:rsidRDefault="00633DD0" w:rsidP="00633DD0">
      <w:pPr>
        <w:spacing w:line="255" w:lineRule="auto"/>
        <w:ind w:left="709" w:right="40"/>
        <w:jc w:val="both"/>
        <w:rPr>
          <w:rFonts w:ascii="Arial" w:eastAsia="Arial" w:hAnsi="Arial" w:cs="Arial"/>
        </w:rPr>
      </w:pPr>
      <w:r>
        <w:rPr>
          <w:rFonts w:ascii="Arial" w:eastAsia="Arial" w:hAnsi="Arial" w:cs="Arial"/>
        </w:rPr>
        <w:t>Osazením nových stromů, dojde k lepšímu odvodnění lokality.</w:t>
      </w:r>
    </w:p>
    <w:p w14:paraId="6D4F8383" w14:textId="41477960" w:rsidR="00B04C08" w:rsidRPr="00812A08" w:rsidRDefault="002404FB" w:rsidP="00633DD0">
      <w:pPr>
        <w:pStyle w:val="Nadpis1"/>
        <w:jc w:val="both"/>
        <w:rPr>
          <w:rFonts w:ascii="Arial" w:hAnsi="Arial" w:cs="Arial"/>
          <w:b/>
          <w:bCs/>
        </w:rPr>
      </w:pPr>
      <w:bookmarkStart w:id="61" w:name="_Toc146624837"/>
      <w:r w:rsidRPr="00812A08">
        <w:rPr>
          <w:rFonts w:ascii="Arial" w:hAnsi="Arial" w:cs="Arial"/>
          <w:b/>
          <w:bCs/>
        </w:rPr>
        <w:t>B.6 POPIS VLIVŮ STAVBY NA ŽIVOTNÍ PROSTŘEDÍ A JEHO OCHRANA</w:t>
      </w:r>
      <w:bookmarkEnd w:id="61"/>
    </w:p>
    <w:p w14:paraId="4D6CC70D" w14:textId="6E082C8B" w:rsidR="00633DD0" w:rsidRDefault="00633DD0" w:rsidP="00633DD0">
      <w:pPr>
        <w:spacing w:line="260" w:lineRule="auto"/>
        <w:ind w:left="720" w:right="20"/>
        <w:jc w:val="both"/>
        <w:rPr>
          <w:sz w:val="20"/>
          <w:szCs w:val="20"/>
        </w:rPr>
      </w:pPr>
      <w:r>
        <w:rPr>
          <w:rFonts w:ascii="Arial" w:eastAsia="Arial" w:hAnsi="Arial" w:cs="Arial"/>
        </w:rPr>
        <w:t>Stavba je navržena a bude provedena takovým způsobem, aby neohrožovala život, zdraví, zdravé životní podmínky jejich uživatelů ani uživatelů okolních staveb a aby neohrožovala životní prostředí nad limity obsažené ve zvláštních předpisech, zejména následkem:</w:t>
      </w:r>
    </w:p>
    <w:p w14:paraId="611D1E74" w14:textId="77777777" w:rsidR="00633DD0" w:rsidRDefault="00633DD0" w:rsidP="00633DD0">
      <w:pPr>
        <w:numPr>
          <w:ilvl w:val="0"/>
          <w:numId w:val="14"/>
        </w:numPr>
        <w:tabs>
          <w:tab w:val="left" w:pos="1440"/>
        </w:tabs>
        <w:spacing w:after="0" w:line="240" w:lineRule="auto"/>
        <w:ind w:left="1440" w:hanging="366"/>
        <w:rPr>
          <w:rFonts w:ascii="Arial" w:eastAsia="Arial" w:hAnsi="Arial" w:cs="Arial"/>
        </w:rPr>
      </w:pPr>
      <w:r>
        <w:rPr>
          <w:rFonts w:ascii="Arial" w:eastAsia="Arial" w:hAnsi="Arial" w:cs="Arial"/>
        </w:rPr>
        <w:t>uvolňování látek nebezpečných pro zdraví a životy osob a zvířat</w:t>
      </w:r>
    </w:p>
    <w:p w14:paraId="35263516" w14:textId="77777777" w:rsidR="00633DD0" w:rsidRDefault="00633DD0" w:rsidP="00633DD0">
      <w:pPr>
        <w:spacing w:line="10" w:lineRule="exact"/>
        <w:rPr>
          <w:rFonts w:ascii="Arial" w:eastAsia="Arial" w:hAnsi="Arial" w:cs="Arial"/>
        </w:rPr>
      </w:pPr>
    </w:p>
    <w:p w14:paraId="15CF6AE1" w14:textId="77777777" w:rsidR="00633DD0" w:rsidRDefault="00633DD0" w:rsidP="00633DD0">
      <w:pPr>
        <w:numPr>
          <w:ilvl w:val="0"/>
          <w:numId w:val="14"/>
        </w:numPr>
        <w:tabs>
          <w:tab w:val="left" w:pos="1440"/>
        </w:tabs>
        <w:spacing w:after="0" w:line="240" w:lineRule="auto"/>
        <w:ind w:left="1440" w:hanging="366"/>
        <w:rPr>
          <w:rFonts w:ascii="Arial" w:eastAsia="Arial" w:hAnsi="Arial" w:cs="Arial"/>
        </w:rPr>
      </w:pPr>
      <w:r>
        <w:rPr>
          <w:rFonts w:ascii="Arial" w:eastAsia="Arial" w:hAnsi="Arial" w:cs="Arial"/>
        </w:rPr>
        <w:t>přítomnosti nebezpečných částic v ovzduší</w:t>
      </w:r>
    </w:p>
    <w:p w14:paraId="51440411" w14:textId="77777777" w:rsidR="00633DD0" w:rsidRDefault="00633DD0" w:rsidP="00633DD0">
      <w:pPr>
        <w:numPr>
          <w:ilvl w:val="0"/>
          <w:numId w:val="14"/>
        </w:numPr>
        <w:tabs>
          <w:tab w:val="left" w:pos="1440"/>
        </w:tabs>
        <w:spacing w:after="0" w:line="228" w:lineRule="auto"/>
        <w:ind w:left="1440" w:hanging="366"/>
        <w:rPr>
          <w:rFonts w:ascii="Arial" w:eastAsia="Arial" w:hAnsi="Arial" w:cs="Arial"/>
        </w:rPr>
      </w:pPr>
      <w:r>
        <w:rPr>
          <w:rFonts w:ascii="Arial" w:eastAsia="Arial" w:hAnsi="Arial" w:cs="Arial"/>
        </w:rPr>
        <w:t>uvolňování emisí nebezpečných záření, zejména ionizujících</w:t>
      </w:r>
    </w:p>
    <w:p w14:paraId="395CE135" w14:textId="77777777" w:rsidR="00633DD0" w:rsidRDefault="00633DD0" w:rsidP="00633DD0">
      <w:pPr>
        <w:numPr>
          <w:ilvl w:val="0"/>
          <w:numId w:val="14"/>
        </w:numPr>
        <w:tabs>
          <w:tab w:val="left" w:pos="1440"/>
        </w:tabs>
        <w:spacing w:after="0" w:line="240" w:lineRule="auto"/>
        <w:ind w:left="1440" w:hanging="366"/>
        <w:rPr>
          <w:rFonts w:ascii="Arial" w:eastAsia="Arial" w:hAnsi="Arial" w:cs="Arial"/>
        </w:rPr>
      </w:pPr>
      <w:r>
        <w:rPr>
          <w:rFonts w:ascii="Arial" w:eastAsia="Arial" w:hAnsi="Arial" w:cs="Arial"/>
        </w:rPr>
        <w:t>znečištění vzduchu a půdy</w:t>
      </w:r>
    </w:p>
    <w:p w14:paraId="3B3890B6" w14:textId="77777777" w:rsidR="00633DD0" w:rsidRDefault="00633DD0" w:rsidP="00633DD0">
      <w:pPr>
        <w:spacing w:line="10" w:lineRule="exact"/>
        <w:rPr>
          <w:rFonts w:ascii="Arial" w:eastAsia="Arial" w:hAnsi="Arial" w:cs="Arial"/>
        </w:rPr>
      </w:pPr>
    </w:p>
    <w:p w14:paraId="04146386" w14:textId="77777777" w:rsidR="00633DD0" w:rsidRDefault="00633DD0" w:rsidP="00633DD0">
      <w:pPr>
        <w:numPr>
          <w:ilvl w:val="0"/>
          <w:numId w:val="14"/>
        </w:numPr>
        <w:tabs>
          <w:tab w:val="left" w:pos="1440"/>
        </w:tabs>
        <w:spacing w:after="0" w:line="240" w:lineRule="auto"/>
        <w:ind w:left="1440" w:hanging="366"/>
        <w:rPr>
          <w:rFonts w:ascii="Arial" w:eastAsia="Arial" w:hAnsi="Arial" w:cs="Arial"/>
        </w:rPr>
      </w:pPr>
      <w:r>
        <w:rPr>
          <w:rFonts w:ascii="Arial" w:eastAsia="Arial" w:hAnsi="Arial" w:cs="Arial"/>
        </w:rPr>
        <w:t>nepříznivých účinků elektromagnetického záření</w:t>
      </w:r>
    </w:p>
    <w:p w14:paraId="1D3AB125" w14:textId="77777777" w:rsidR="00633DD0" w:rsidRDefault="00633DD0" w:rsidP="00633DD0">
      <w:pPr>
        <w:spacing w:line="14" w:lineRule="exact"/>
        <w:rPr>
          <w:rFonts w:ascii="Arial" w:eastAsia="Arial" w:hAnsi="Arial" w:cs="Arial"/>
        </w:rPr>
      </w:pPr>
    </w:p>
    <w:p w14:paraId="6FAAAB62" w14:textId="77777777" w:rsidR="00633DD0" w:rsidRDefault="00633DD0" w:rsidP="00633DD0">
      <w:pPr>
        <w:numPr>
          <w:ilvl w:val="0"/>
          <w:numId w:val="14"/>
        </w:numPr>
        <w:tabs>
          <w:tab w:val="left" w:pos="1440"/>
        </w:tabs>
        <w:spacing w:after="0" w:line="232" w:lineRule="auto"/>
        <w:ind w:left="1440" w:right="2120" w:hanging="366"/>
        <w:rPr>
          <w:rFonts w:ascii="Arial" w:eastAsia="Arial" w:hAnsi="Arial" w:cs="Arial"/>
        </w:rPr>
      </w:pPr>
      <w:r>
        <w:rPr>
          <w:rFonts w:ascii="Arial" w:eastAsia="Arial" w:hAnsi="Arial" w:cs="Arial"/>
        </w:rPr>
        <w:t>nedostatečného zneškodňování odpadních vod, kouře, tuhých nebo kapalných odpadů,</w:t>
      </w:r>
    </w:p>
    <w:p w14:paraId="017DD1BB" w14:textId="77777777" w:rsidR="00633DD0" w:rsidRDefault="00633DD0" w:rsidP="00633DD0">
      <w:pPr>
        <w:spacing w:line="1" w:lineRule="exact"/>
        <w:rPr>
          <w:rFonts w:ascii="Arial" w:eastAsia="Arial" w:hAnsi="Arial" w:cs="Arial"/>
        </w:rPr>
      </w:pPr>
    </w:p>
    <w:p w14:paraId="52E3A19D" w14:textId="77777777" w:rsidR="00633DD0" w:rsidRDefault="00633DD0" w:rsidP="00633DD0">
      <w:pPr>
        <w:numPr>
          <w:ilvl w:val="0"/>
          <w:numId w:val="14"/>
        </w:numPr>
        <w:tabs>
          <w:tab w:val="left" w:pos="1440"/>
        </w:tabs>
        <w:spacing w:after="0" w:line="240" w:lineRule="auto"/>
        <w:ind w:left="1440" w:hanging="366"/>
        <w:rPr>
          <w:rFonts w:ascii="Arial" w:eastAsia="Arial" w:hAnsi="Arial" w:cs="Arial"/>
        </w:rPr>
      </w:pPr>
      <w:r>
        <w:rPr>
          <w:rFonts w:ascii="Arial" w:eastAsia="Arial" w:hAnsi="Arial" w:cs="Arial"/>
        </w:rPr>
        <w:t>výskytu vlhkosti v konstrukcích nebo na povrchu konstrukcí uvnitř staveb</w:t>
      </w:r>
    </w:p>
    <w:p w14:paraId="202A4CC7" w14:textId="15209FD5" w:rsidR="00633DD0" w:rsidRPr="00633DD0" w:rsidRDefault="00633DD0" w:rsidP="00633DD0">
      <w:pPr>
        <w:numPr>
          <w:ilvl w:val="0"/>
          <w:numId w:val="14"/>
        </w:numPr>
        <w:tabs>
          <w:tab w:val="left" w:pos="1440"/>
        </w:tabs>
        <w:spacing w:after="0" w:line="240" w:lineRule="auto"/>
        <w:ind w:left="1440" w:hanging="366"/>
        <w:rPr>
          <w:rFonts w:ascii="Arial" w:eastAsia="Arial" w:hAnsi="Arial" w:cs="Arial"/>
        </w:rPr>
      </w:pPr>
      <w:r>
        <w:rPr>
          <w:rFonts w:ascii="Arial" w:eastAsia="Arial" w:hAnsi="Arial" w:cs="Arial"/>
        </w:rPr>
        <w:t xml:space="preserve">nedostatečných </w:t>
      </w:r>
      <w:proofErr w:type="spellStart"/>
      <w:r>
        <w:rPr>
          <w:rFonts w:ascii="Arial" w:eastAsia="Arial" w:hAnsi="Arial" w:cs="Arial"/>
        </w:rPr>
        <w:t>zvuko</w:t>
      </w:r>
      <w:proofErr w:type="spellEnd"/>
      <w:r>
        <w:rPr>
          <w:rFonts w:ascii="Arial" w:eastAsia="Arial" w:hAnsi="Arial" w:cs="Arial"/>
        </w:rPr>
        <w:t>-izolačních vlastností</w:t>
      </w:r>
    </w:p>
    <w:p w14:paraId="11D042E4" w14:textId="77777777" w:rsidR="00633DD0" w:rsidRDefault="00633DD0" w:rsidP="00633DD0">
      <w:pPr>
        <w:spacing w:line="74" w:lineRule="exact"/>
        <w:rPr>
          <w:sz w:val="20"/>
          <w:szCs w:val="20"/>
        </w:rPr>
      </w:pPr>
    </w:p>
    <w:p w14:paraId="4B3242A7" w14:textId="06B90D15" w:rsidR="00633DD0" w:rsidRPr="00B13648" w:rsidRDefault="00633DD0" w:rsidP="00633DD0">
      <w:pPr>
        <w:spacing w:line="226" w:lineRule="auto"/>
        <w:ind w:left="720" w:right="140"/>
        <w:rPr>
          <w:rFonts w:ascii="Arial" w:eastAsia="Arial" w:hAnsi="Arial" w:cs="Arial"/>
        </w:rPr>
      </w:pPr>
      <w:r>
        <w:rPr>
          <w:rFonts w:ascii="Arial" w:eastAsia="Arial" w:hAnsi="Arial" w:cs="Arial"/>
        </w:rPr>
        <w:t xml:space="preserve">Při stavbě je nutné omezit v co největší míře případný hluk, vibrace a otřesy, prašnost a negativní účinky z provozu </w:t>
      </w:r>
      <w:proofErr w:type="gramStart"/>
      <w:r>
        <w:rPr>
          <w:rFonts w:ascii="Arial" w:eastAsia="Arial" w:hAnsi="Arial" w:cs="Arial"/>
        </w:rPr>
        <w:t>mechanizmů</w:t>
      </w:r>
      <w:proofErr w:type="gramEnd"/>
      <w:r>
        <w:rPr>
          <w:rFonts w:ascii="Arial" w:eastAsia="Arial" w:hAnsi="Arial" w:cs="Arial"/>
        </w:rPr>
        <w:t>.</w:t>
      </w:r>
    </w:p>
    <w:p w14:paraId="6233EAB1" w14:textId="77777777" w:rsidR="00633DD0" w:rsidRDefault="00633DD0" w:rsidP="00633DD0">
      <w:pPr>
        <w:numPr>
          <w:ilvl w:val="0"/>
          <w:numId w:val="15"/>
        </w:numPr>
        <w:tabs>
          <w:tab w:val="left" w:pos="1483"/>
        </w:tabs>
        <w:spacing w:after="0" w:line="240" w:lineRule="auto"/>
        <w:ind w:left="1483" w:hanging="354"/>
        <w:rPr>
          <w:rFonts w:ascii="Arial" w:eastAsia="Arial" w:hAnsi="Arial" w:cs="Arial"/>
        </w:rPr>
      </w:pPr>
      <w:r>
        <w:rPr>
          <w:rFonts w:ascii="Arial" w:eastAsia="Arial" w:hAnsi="Arial" w:cs="Arial"/>
          <w:b/>
          <w:bCs/>
        </w:rPr>
        <w:t>ochrana ovzduší</w:t>
      </w:r>
    </w:p>
    <w:p w14:paraId="7CBF62F6" w14:textId="77777777" w:rsidR="00633DD0" w:rsidRPr="001109B3" w:rsidRDefault="00633DD0" w:rsidP="00633DD0">
      <w:pPr>
        <w:spacing w:line="267" w:lineRule="exact"/>
        <w:ind w:left="1129"/>
        <w:rPr>
          <w:rFonts w:ascii="Arial" w:hAnsi="Arial" w:cs="Arial"/>
        </w:rPr>
      </w:pPr>
      <w:r w:rsidRPr="00B13648">
        <w:rPr>
          <w:rFonts w:ascii="Arial" w:hAnsi="Arial" w:cs="Arial"/>
        </w:rPr>
        <w:t>Z důvodu možné kontaminace těžkými kovy (arzénem, kadmiem, olovem, mědí a zinkem) po bývalé hornické činnosti v dané lokalitě, stavebník zajistí taková opatření, aby v rámci realizace stavby byla realizována účinná opatření ke snížení prašnosti (např. zkrápění vodou k zamezení úletu prachových částic do okolí, instalace protiprašných zábran, bude zajištěn pravidelný mokrý úklid dotčených příjezdových komunikací, při přepravě odpadu používat oplachtovaná auta nebo uzavřené kontejnery, zakrytí vytěženého materiálu z výkopů).</w:t>
      </w:r>
    </w:p>
    <w:p w14:paraId="55446F54" w14:textId="77777777" w:rsidR="00633DD0" w:rsidRDefault="00633DD0" w:rsidP="00633DD0">
      <w:pPr>
        <w:spacing w:line="277" w:lineRule="exact"/>
        <w:rPr>
          <w:sz w:val="20"/>
          <w:szCs w:val="20"/>
        </w:rPr>
      </w:pPr>
    </w:p>
    <w:p w14:paraId="1A6EA900" w14:textId="77777777" w:rsidR="00633DD0" w:rsidRDefault="00633DD0" w:rsidP="00633DD0">
      <w:pPr>
        <w:spacing w:line="277" w:lineRule="exact"/>
        <w:rPr>
          <w:sz w:val="20"/>
          <w:szCs w:val="20"/>
        </w:rPr>
      </w:pPr>
    </w:p>
    <w:p w14:paraId="62770CC8" w14:textId="77777777" w:rsidR="00633DD0" w:rsidRDefault="00633DD0" w:rsidP="00633DD0">
      <w:pPr>
        <w:spacing w:line="277" w:lineRule="exact"/>
        <w:rPr>
          <w:sz w:val="20"/>
          <w:szCs w:val="20"/>
        </w:rPr>
      </w:pPr>
    </w:p>
    <w:p w14:paraId="6031813C" w14:textId="77777777" w:rsidR="00633DD0" w:rsidRDefault="00633DD0" w:rsidP="00633DD0">
      <w:pPr>
        <w:spacing w:line="277" w:lineRule="exact"/>
        <w:rPr>
          <w:sz w:val="20"/>
          <w:szCs w:val="20"/>
        </w:rPr>
      </w:pPr>
    </w:p>
    <w:p w14:paraId="3D6FBC03" w14:textId="77777777" w:rsidR="00633DD0" w:rsidRDefault="00633DD0" w:rsidP="00633DD0">
      <w:pPr>
        <w:numPr>
          <w:ilvl w:val="0"/>
          <w:numId w:val="17"/>
        </w:numPr>
        <w:tabs>
          <w:tab w:val="left" w:pos="1483"/>
        </w:tabs>
        <w:spacing w:after="0" w:line="240" w:lineRule="auto"/>
        <w:ind w:left="1483" w:hanging="354"/>
        <w:rPr>
          <w:rFonts w:ascii="Arial" w:eastAsia="Arial" w:hAnsi="Arial" w:cs="Arial"/>
        </w:rPr>
      </w:pPr>
      <w:r>
        <w:rPr>
          <w:rFonts w:ascii="Arial" w:eastAsia="Arial" w:hAnsi="Arial" w:cs="Arial"/>
          <w:b/>
          <w:bCs/>
        </w:rPr>
        <w:lastRenderedPageBreak/>
        <w:t>Ochrana vod</w:t>
      </w:r>
    </w:p>
    <w:p w14:paraId="028C9869" w14:textId="77777777" w:rsidR="00633DD0" w:rsidRDefault="00633DD0" w:rsidP="00633DD0">
      <w:pPr>
        <w:spacing w:line="26" w:lineRule="exact"/>
        <w:rPr>
          <w:sz w:val="20"/>
          <w:szCs w:val="20"/>
        </w:rPr>
      </w:pPr>
    </w:p>
    <w:p w14:paraId="66BF9509" w14:textId="77777777" w:rsidR="00633DD0" w:rsidRDefault="00633DD0" w:rsidP="00633DD0">
      <w:pPr>
        <w:spacing w:line="247" w:lineRule="auto"/>
        <w:ind w:left="720" w:right="1060"/>
        <w:rPr>
          <w:sz w:val="20"/>
          <w:szCs w:val="20"/>
        </w:rPr>
      </w:pPr>
      <w:r>
        <w:rPr>
          <w:rFonts w:ascii="Arial" w:eastAsia="Arial" w:hAnsi="Arial" w:cs="Arial"/>
        </w:rPr>
        <w:t>Z hlediska ochrany povrchových a podzemních vod se oproti současnému stavu nebude nic měnit.</w:t>
      </w:r>
    </w:p>
    <w:p w14:paraId="5EC57082" w14:textId="77777777" w:rsidR="00633DD0" w:rsidRDefault="00633DD0" w:rsidP="00633DD0">
      <w:pPr>
        <w:spacing w:line="29" w:lineRule="exact"/>
        <w:rPr>
          <w:sz w:val="20"/>
          <w:szCs w:val="20"/>
        </w:rPr>
      </w:pPr>
    </w:p>
    <w:p w14:paraId="00717FB8" w14:textId="0C323D8F" w:rsidR="00633DD0" w:rsidRDefault="00633DD0" w:rsidP="00633DD0">
      <w:pPr>
        <w:ind w:left="763"/>
        <w:rPr>
          <w:sz w:val="20"/>
          <w:szCs w:val="20"/>
        </w:rPr>
      </w:pPr>
      <w:r>
        <w:rPr>
          <w:rFonts w:ascii="Arial" w:eastAsia="Arial" w:hAnsi="Arial" w:cs="Arial"/>
        </w:rPr>
        <w:t>Stavbou nedojde ke zhoršení při nakládání s dešťovými vodami.</w:t>
      </w:r>
    </w:p>
    <w:p w14:paraId="1D3D796E" w14:textId="77777777" w:rsidR="00633DD0" w:rsidRDefault="00633DD0" w:rsidP="00633DD0">
      <w:pPr>
        <w:numPr>
          <w:ilvl w:val="0"/>
          <w:numId w:val="18"/>
        </w:numPr>
        <w:tabs>
          <w:tab w:val="left" w:pos="1483"/>
        </w:tabs>
        <w:spacing w:after="0" w:line="240" w:lineRule="auto"/>
        <w:ind w:left="1483" w:hanging="354"/>
        <w:rPr>
          <w:rFonts w:ascii="Arial" w:eastAsia="Arial" w:hAnsi="Arial" w:cs="Arial"/>
        </w:rPr>
      </w:pPr>
      <w:r>
        <w:rPr>
          <w:rFonts w:ascii="Arial" w:eastAsia="Arial" w:hAnsi="Arial" w:cs="Arial"/>
          <w:b/>
          <w:bCs/>
        </w:rPr>
        <w:t>Ochrana před hlukem, vibracemi a otřesy</w:t>
      </w:r>
    </w:p>
    <w:p w14:paraId="5A6844A8" w14:textId="77777777" w:rsidR="00633DD0" w:rsidRDefault="00633DD0" w:rsidP="00633DD0">
      <w:pPr>
        <w:spacing w:line="26" w:lineRule="exact"/>
        <w:rPr>
          <w:sz w:val="20"/>
          <w:szCs w:val="20"/>
        </w:rPr>
      </w:pPr>
    </w:p>
    <w:p w14:paraId="500EF1E8" w14:textId="7E7055D0" w:rsidR="00633DD0" w:rsidRDefault="00633DD0" w:rsidP="00633DD0">
      <w:pPr>
        <w:spacing w:line="260" w:lineRule="auto"/>
        <w:ind w:left="720"/>
        <w:jc w:val="both"/>
        <w:rPr>
          <w:sz w:val="20"/>
          <w:szCs w:val="20"/>
        </w:rPr>
      </w:pPr>
      <w:r>
        <w:rPr>
          <w:rFonts w:ascii="Arial" w:eastAsia="Arial" w:hAnsi="Arial" w:cs="Arial"/>
        </w:rPr>
        <w:t>Zhotovitel bude provádět a zajistí stavbu tak, aby hluková zátěž v chráněném venkovním prostoru staveb vyhověla požadavkům stanoveným v Nařízení vlády č. 272/2011 Sb. „O ochraně zdraví před nepříznivými účinky hluku a vibrací“.</w:t>
      </w:r>
    </w:p>
    <w:p w14:paraId="68633768" w14:textId="77777777" w:rsidR="00633DD0" w:rsidRDefault="00633DD0" w:rsidP="00633DD0">
      <w:pPr>
        <w:numPr>
          <w:ilvl w:val="0"/>
          <w:numId w:val="19"/>
        </w:numPr>
        <w:tabs>
          <w:tab w:val="left" w:pos="1483"/>
        </w:tabs>
        <w:spacing w:after="0" w:line="240" w:lineRule="auto"/>
        <w:ind w:left="1483" w:hanging="354"/>
        <w:rPr>
          <w:rFonts w:ascii="Arial" w:eastAsia="Arial" w:hAnsi="Arial" w:cs="Arial"/>
        </w:rPr>
      </w:pPr>
      <w:r>
        <w:rPr>
          <w:rFonts w:ascii="Arial" w:eastAsia="Arial" w:hAnsi="Arial" w:cs="Arial"/>
          <w:b/>
          <w:bCs/>
        </w:rPr>
        <w:t>Ochrana před prachem</w:t>
      </w:r>
    </w:p>
    <w:p w14:paraId="415180B9" w14:textId="77777777" w:rsidR="00633DD0" w:rsidRDefault="00633DD0" w:rsidP="00633DD0">
      <w:pPr>
        <w:ind w:left="763"/>
        <w:rPr>
          <w:sz w:val="20"/>
          <w:szCs w:val="20"/>
        </w:rPr>
      </w:pPr>
      <w:r>
        <w:rPr>
          <w:rFonts w:ascii="Arial" w:eastAsia="Arial" w:hAnsi="Arial" w:cs="Arial"/>
        </w:rPr>
        <w:t>Zvýšení prašnosti v dotčené lokalitě provozem stavby bude eliminováno:</w:t>
      </w:r>
    </w:p>
    <w:p w14:paraId="6EC42148" w14:textId="77777777" w:rsidR="00633DD0" w:rsidRDefault="00633DD0" w:rsidP="00633DD0">
      <w:pPr>
        <w:spacing w:line="78" w:lineRule="exact"/>
        <w:rPr>
          <w:sz w:val="20"/>
          <w:szCs w:val="20"/>
        </w:rPr>
      </w:pPr>
    </w:p>
    <w:p w14:paraId="753DAC75" w14:textId="77777777" w:rsidR="00633DD0" w:rsidRDefault="00633DD0" w:rsidP="00633DD0">
      <w:pPr>
        <w:numPr>
          <w:ilvl w:val="0"/>
          <w:numId w:val="20"/>
        </w:numPr>
        <w:tabs>
          <w:tab w:val="left" w:pos="1163"/>
        </w:tabs>
        <w:spacing w:after="0" w:line="240" w:lineRule="auto"/>
        <w:ind w:left="1163" w:hanging="418"/>
        <w:rPr>
          <w:rFonts w:ascii="Calibri" w:eastAsia="Calibri" w:hAnsi="Calibri" w:cs="Calibri"/>
        </w:rPr>
      </w:pPr>
      <w:r>
        <w:rPr>
          <w:rFonts w:ascii="Arial" w:eastAsia="Arial" w:hAnsi="Arial" w:cs="Arial"/>
        </w:rPr>
        <w:t xml:space="preserve">důsledným dočištěním nákladních automobilů </w:t>
      </w:r>
      <w:proofErr w:type="gramStart"/>
      <w:r>
        <w:rPr>
          <w:rFonts w:ascii="Arial" w:eastAsia="Arial" w:hAnsi="Arial" w:cs="Arial"/>
        </w:rPr>
        <w:t>před  jejich</w:t>
      </w:r>
      <w:proofErr w:type="gramEnd"/>
      <w:r>
        <w:rPr>
          <w:rFonts w:ascii="Arial" w:eastAsia="Arial" w:hAnsi="Arial" w:cs="Arial"/>
        </w:rPr>
        <w:t xml:space="preserve">  výjezdem  na veřejnou</w:t>
      </w:r>
    </w:p>
    <w:p w14:paraId="5A0DF485" w14:textId="77777777" w:rsidR="00633DD0" w:rsidRDefault="00633DD0" w:rsidP="00633DD0">
      <w:pPr>
        <w:tabs>
          <w:tab w:val="left" w:pos="2383"/>
          <w:tab w:val="left" w:pos="2823"/>
          <w:tab w:val="left" w:pos="3883"/>
          <w:tab w:val="left" w:pos="4943"/>
          <w:tab w:val="left" w:pos="5483"/>
          <w:tab w:val="left" w:pos="6023"/>
          <w:tab w:val="left" w:pos="7123"/>
          <w:tab w:val="left" w:pos="8263"/>
          <w:tab w:val="left" w:pos="8863"/>
        </w:tabs>
        <w:ind w:left="1163"/>
        <w:rPr>
          <w:sz w:val="20"/>
          <w:szCs w:val="20"/>
        </w:rPr>
      </w:pPr>
      <w:r>
        <w:rPr>
          <w:rFonts w:ascii="Arial" w:eastAsia="Arial" w:hAnsi="Arial" w:cs="Arial"/>
        </w:rPr>
        <w:t>komunikaci</w:t>
      </w:r>
      <w:r>
        <w:rPr>
          <w:rFonts w:ascii="Arial" w:eastAsia="Arial" w:hAnsi="Arial" w:cs="Arial"/>
        </w:rPr>
        <w:tab/>
        <w:t>na</w:t>
      </w:r>
      <w:r>
        <w:rPr>
          <w:sz w:val="20"/>
          <w:szCs w:val="20"/>
        </w:rPr>
        <w:tab/>
      </w:r>
      <w:r>
        <w:rPr>
          <w:rFonts w:ascii="Arial" w:eastAsia="Arial" w:hAnsi="Arial" w:cs="Arial"/>
        </w:rPr>
        <w:t>určených</w:t>
      </w:r>
      <w:r>
        <w:rPr>
          <w:rFonts w:ascii="Arial" w:eastAsia="Arial" w:hAnsi="Arial" w:cs="Arial"/>
        </w:rPr>
        <w:tab/>
        <w:t>plochách</w:t>
      </w:r>
      <w:r>
        <w:rPr>
          <w:sz w:val="20"/>
          <w:szCs w:val="20"/>
        </w:rPr>
        <w:tab/>
      </w:r>
      <w:r>
        <w:rPr>
          <w:rFonts w:ascii="Arial" w:eastAsia="Arial" w:hAnsi="Arial" w:cs="Arial"/>
        </w:rPr>
        <w:t>tak,</w:t>
      </w:r>
      <w:r>
        <w:rPr>
          <w:rFonts w:ascii="Arial" w:eastAsia="Arial" w:hAnsi="Arial" w:cs="Arial"/>
        </w:rPr>
        <w:tab/>
        <w:t>aby</w:t>
      </w:r>
      <w:r>
        <w:rPr>
          <w:sz w:val="20"/>
          <w:szCs w:val="20"/>
        </w:rPr>
        <w:tab/>
      </w:r>
      <w:r>
        <w:rPr>
          <w:rFonts w:ascii="Arial" w:eastAsia="Arial" w:hAnsi="Arial" w:cs="Arial"/>
        </w:rPr>
        <w:t>splňovala</w:t>
      </w:r>
      <w:r>
        <w:rPr>
          <w:rFonts w:ascii="Arial" w:eastAsia="Arial" w:hAnsi="Arial" w:cs="Arial"/>
        </w:rPr>
        <w:tab/>
        <w:t>podmínky</w:t>
      </w:r>
      <w:r>
        <w:rPr>
          <w:rFonts w:ascii="Arial" w:eastAsia="Arial" w:hAnsi="Arial" w:cs="Arial"/>
        </w:rPr>
        <w:tab/>
        <w:t>§ 52</w:t>
      </w:r>
      <w:r>
        <w:rPr>
          <w:sz w:val="20"/>
          <w:szCs w:val="20"/>
        </w:rPr>
        <w:tab/>
      </w:r>
      <w:r>
        <w:rPr>
          <w:rFonts w:ascii="Arial" w:eastAsia="Arial" w:hAnsi="Arial" w:cs="Arial"/>
          <w:sz w:val="21"/>
          <w:szCs w:val="21"/>
        </w:rPr>
        <w:t>zákona</w:t>
      </w:r>
    </w:p>
    <w:p w14:paraId="646A816F" w14:textId="77777777" w:rsidR="00633DD0" w:rsidRDefault="00633DD0" w:rsidP="00633DD0">
      <w:pPr>
        <w:spacing w:line="25" w:lineRule="exact"/>
        <w:rPr>
          <w:sz w:val="20"/>
          <w:szCs w:val="20"/>
        </w:rPr>
      </w:pPr>
    </w:p>
    <w:p w14:paraId="64F46779" w14:textId="77777777" w:rsidR="00633DD0" w:rsidRDefault="00633DD0" w:rsidP="00633DD0">
      <w:pPr>
        <w:spacing w:line="234" w:lineRule="auto"/>
        <w:ind w:left="1163"/>
        <w:jc w:val="both"/>
        <w:rPr>
          <w:sz w:val="20"/>
          <w:szCs w:val="20"/>
        </w:rPr>
      </w:pPr>
      <w:r>
        <w:rPr>
          <w:rFonts w:ascii="Arial" w:eastAsia="Arial" w:hAnsi="Arial" w:cs="Arial"/>
        </w:rPr>
        <w:t>č. 13/1997 Sb., o pozemních komunikacích, ve znění pozdějších předpisů, a ve smyslu zákona č. 361/2000 Sb., o provozu na pozemních komunikacích, ve znění pozdějších předpisů;</w:t>
      </w:r>
    </w:p>
    <w:p w14:paraId="0F32793B" w14:textId="77777777" w:rsidR="00633DD0" w:rsidRDefault="00633DD0" w:rsidP="00633DD0">
      <w:pPr>
        <w:spacing w:line="40" w:lineRule="exact"/>
        <w:rPr>
          <w:sz w:val="20"/>
          <w:szCs w:val="20"/>
        </w:rPr>
      </w:pPr>
    </w:p>
    <w:p w14:paraId="1E6191F8" w14:textId="77777777" w:rsidR="00633DD0" w:rsidRDefault="00633DD0" w:rsidP="00633DD0">
      <w:pPr>
        <w:numPr>
          <w:ilvl w:val="0"/>
          <w:numId w:val="21"/>
        </w:numPr>
        <w:tabs>
          <w:tab w:val="left" w:pos="1163"/>
        </w:tabs>
        <w:spacing w:after="0" w:line="224" w:lineRule="auto"/>
        <w:ind w:left="1163" w:hanging="418"/>
        <w:jc w:val="both"/>
        <w:rPr>
          <w:rFonts w:ascii="Calibri" w:eastAsia="Calibri" w:hAnsi="Calibri" w:cs="Calibri"/>
        </w:rPr>
      </w:pPr>
      <w:r>
        <w:rPr>
          <w:rFonts w:ascii="Arial" w:eastAsia="Arial" w:hAnsi="Arial" w:cs="Arial"/>
        </w:rPr>
        <w:t>používané veřejné komunikace musí být po dobu stavby udržovány v pořádku a čistotě. Při znečištění komunikací vozidly stavby je nutné v souladu s § 28 odst. 1 zákona č. 13/1997 Sb., o pozemních komunikacích v platném znění znečištění neprodleně a bez průtahů odstranit a uvést komunikaci do původního stavu na náklady stavebníka;</w:t>
      </w:r>
    </w:p>
    <w:p w14:paraId="2029A027" w14:textId="77777777" w:rsidR="00633DD0" w:rsidRDefault="00633DD0" w:rsidP="00633DD0">
      <w:pPr>
        <w:spacing w:line="4" w:lineRule="exact"/>
        <w:rPr>
          <w:rFonts w:ascii="Calibri" w:eastAsia="Calibri" w:hAnsi="Calibri" w:cs="Calibri"/>
        </w:rPr>
      </w:pPr>
    </w:p>
    <w:p w14:paraId="77F1AF76" w14:textId="77777777" w:rsidR="00633DD0" w:rsidRDefault="00633DD0" w:rsidP="00633DD0">
      <w:pPr>
        <w:numPr>
          <w:ilvl w:val="0"/>
          <w:numId w:val="21"/>
        </w:numPr>
        <w:tabs>
          <w:tab w:val="left" w:pos="1163"/>
        </w:tabs>
        <w:spacing w:after="0" w:line="214" w:lineRule="auto"/>
        <w:ind w:left="1163" w:hanging="418"/>
        <w:rPr>
          <w:rFonts w:ascii="Calibri" w:eastAsia="Calibri" w:hAnsi="Calibri" w:cs="Calibri"/>
        </w:rPr>
      </w:pPr>
      <w:r>
        <w:rPr>
          <w:rFonts w:ascii="Arial" w:eastAsia="Arial" w:hAnsi="Arial" w:cs="Arial"/>
        </w:rPr>
        <w:t>uložení sypkého nákladu musí být zakryto plachtami dle § 52 zák. č. 361/2000 Sb.;</w:t>
      </w:r>
    </w:p>
    <w:p w14:paraId="0DE54405" w14:textId="77777777" w:rsidR="00633DD0" w:rsidRDefault="00633DD0" w:rsidP="00633DD0">
      <w:pPr>
        <w:spacing w:line="8" w:lineRule="exact"/>
        <w:rPr>
          <w:rFonts w:ascii="Calibri" w:eastAsia="Calibri" w:hAnsi="Calibri" w:cs="Calibri"/>
        </w:rPr>
      </w:pPr>
    </w:p>
    <w:p w14:paraId="2F6F3AED" w14:textId="77777777" w:rsidR="00633DD0" w:rsidRDefault="00633DD0" w:rsidP="00633DD0">
      <w:pPr>
        <w:numPr>
          <w:ilvl w:val="0"/>
          <w:numId w:val="21"/>
        </w:numPr>
        <w:tabs>
          <w:tab w:val="left" w:pos="1163"/>
        </w:tabs>
        <w:spacing w:after="0" w:line="207" w:lineRule="auto"/>
        <w:ind w:left="1163" w:hanging="418"/>
        <w:rPr>
          <w:rFonts w:ascii="Calibri" w:eastAsia="Calibri" w:hAnsi="Calibri" w:cs="Calibri"/>
        </w:rPr>
      </w:pPr>
      <w:r>
        <w:rPr>
          <w:rFonts w:ascii="Arial" w:eastAsia="Arial" w:hAnsi="Arial" w:cs="Arial"/>
        </w:rPr>
        <w:t>v případě dlouhodobého sucha skrápěním staveniště;</w:t>
      </w:r>
    </w:p>
    <w:p w14:paraId="59345809" w14:textId="77777777" w:rsidR="00633DD0" w:rsidRDefault="00633DD0" w:rsidP="00633DD0">
      <w:pPr>
        <w:spacing w:line="8" w:lineRule="exact"/>
        <w:rPr>
          <w:rFonts w:ascii="Calibri" w:eastAsia="Calibri" w:hAnsi="Calibri" w:cs="Calibri"/>
        </w:rPr>
      </w:pPr>
    </w:p>
    <w:p w14:paraId="725EFA9A" w14:textId="0DA37D6D" w:rsidR="00633DD0" w:rsidRPr="00633DD0" w:rsidRDefault="00633DD0" w:rsidP="00633DD0">
      <w:pPr>
        <w:numPr>
          <w:ilvl w:val="0"/>
          <w:numId w:val="21"/>
        </w:numPr>
        <w:tabs>
          <w:tab w:val="left" w:pos="1163"/>
        </w:tabs>
        <w:spacing w:after="0" w:line="217" w:lineRule="auto"/>
        <w:ind w:left="1163" w:right="740" w:hanging="418"/>
        <w:rPr>
          <w:rFonts w:ascii="Calibri" w:eastAsia="Calibri" w:hAnsi="Calibri" w:cs="Calibri"/>
        </w:rPr>
      </w:pPr>
      <w:r>
        <w:rPr>
          <w:rFonts w:ascii="Arial" w:eastAsia="Arial" w:hAnsi="Arial" w:cs="Arial"/>
        </w:rPr>
        <w:t>po celou dobu stavební činnosti bude použito postupů a prostředků zajišťujících minimální možnou produkci prachu.</w:t>
      </w:r>
    </w:p>
    <w:p w14:paraId="40C0E2ED" w14:textId="77777777" w:rsidR="00633DD0" w:rsidRDefault="00633DD0" w:rsidP="00633DD0">
      <w:pPr>
        <w:spacing w:line="264" w:lineRule="exact"/>
        <w:rPr>
          <w:rFonts w:ascii="Calibri" w:eastAsia="Calibri" w:hAnsi="Calibri" w:cs="Calibri"/>
        </w:rPr>
      </w:pPr>
    </w:p>
    <w:p w14:paraId="42CE770A" w14:textId="77777777" w:rsidR="00633DD0" w:rsidRDefault="00633DD0" w:rsidP="00633DD0">
      <w:pPr>
        <w:numPr>
          <w:ilvl w:val="1"/>
          <w:numId w:val="21"/>
        </w:numPr>
        <w:tabs>
          <w:tab w:val="left" w:pos="1483"/>
        </w:tabs>
        <w:spacing w:after="0" w:line="240" w:lineRule="auto"/>
        <w:ind w:left="1483" w:hanging="354"/>
        <w:rPr>
          <w:rFonts w:ascii="Arial" w:eastAsia="Arial" w:hAnsi="Arial" w:cs="Arial"/>
        </w:rPr>
      </w:pPr>
      <w:r>
        <w:rPr>
          <w:rFonts w:ascii="Arial" w:eastAsia="Arial" w:hAnsi="Arial" w:cs="Arial"/>
          <w:b/>
          <w:bCs/>
        </w:rPr>
        <w:t xml:space="preserve">Ochrana vod před negativními účinky z provozu stavebních </w:t>
      </w:r>
      <w:proofErr w:type="gramStart"/>
      <w:r>
        <w:rPr>
          <w:rFonts w:ascii="Arial" w:eastAsia="Arial" w:hAnsi="Arial" w:cs="Arial"/>
          <w:b/>
          <w:bCs/>
        </w:rPr>
        <w:t>mechanizmů</w:t>
      </w:r>
      <w:proofErr w:type="gramEnd"/>
    </w:p>
    <w:p w14:paraId="05B9856A" w14:textId="77777777" w:rsidR="00633DD0" w:rsidRDefault="00633DD0" w:rsidP="00633DD0">
      <w:pPr>
        <w:spacing w:line="37" w:lineRule="exact"/>
        <w:rPr>
          <w:rFonts w:ascii="Arial" w:eastAsia="Arial" w:hAnsi="Arial" w:cs="Arial"/>
        </w:rPr>
      </w:pPr>
    </w:p>
    <w:p w14:paraId="393FF1A0" w14:textId="77777777" w:rsidR="00633DD0" w:rsidRDefault="00633DD0" w:rsidP="00633DD0">
      <w:pPr>
        <w:numPr>
          <w:ilvl w:val="0"/>
          <w:numId w:val="21"/>
        </w:numPr>
        <w:tabs>
          <w:tab w:val="left" w:pos="1163"/>
        </w:tabs>
        <w:spacing w:after="0" w:line="225" w:lineRule="auto"/>
        <w:ind w:left="1163" w:right="1040" w:hanging="418"/>
        <w:rPr>
          <w:rFonts w:ascii="Calibri" w:eastAsia="Calibri" w:hAnsi="Calibri" w:cs="Calibri"/>
        </w:rPr>
      </w:pPr>
      <w:r>
        <w:rPr>
          <w:rFonts w:ascii="Arial" w:eastAsia="Arial" w:hAnsi="Arial" w:cs="Arial"/>
        </w:rPr>
        <w:t>Stavební mechanizace bude odstavována na náležitě zpevněné části plochy pro zařízení staveniště.</w:t>
      </w:r>
    </w:p>
    <w:p w14:paraId="652550DA" w14:textId="77777777" w:rsidR="00633DD0" w:rsidRDefault="00633DD0" w:rsidP="00633DD0">
      <w:pPr>
        <w:spacing w:line="63" w:lineRule="exact"/>
        <w:rPr>
          <w:rFonts w:ascii="Calibri" w:eastAsia="Calibri" w:hAnsi="Calibri" w:cs="Calibri"/>
        </w:rPr>
      </w:pPr>
    </w:p>
    <w:p w14:paraId="639BB135" w14:textId="77777777" w:rsidR="00633DD0" w:rsidRDefault="00633DD0" w:rsidP="00633DD0">
      <w:pPr>
        <w:numPr>
          <w:ilvl w:val="0"/>
          <w:numId w:val="21"/>
        </w:numPr>
        <w:tabs>
          <w:tab w:val="left" w:pos="1163"/>
        </w:tabs>
        <w:spacing w:after="0" w:line="220" w:lineRule="auto"/>
        <w:ind w:left="1163" w:right="140" w:hanging="418"/>
        <w:rPr>
          <w:rFonts w:ascii="Calibri" w:eastAsia="Calibri" w:hAnsi="Calibri" w:cs="Calibri"/>
        </w:rPr>
      </w:pPr>
      <w:r>
        <w:rPr>
          <w:rFonts w:ascii="Arial" w:eastAsia="Arial" w:hAnsi="Arial" w:cs="Arial"/>
        </w:rPr>
        <w:t>Na staveništi nebude zřizována čerpací stanice PHM. PHM do stavebních strojů bude doplňováno na staveništi dovozem z autocisterny.</w:t>
      </w:r>
    </w:p>
    <w:p w14:paraId="66EA1B50" w14:textId="77777777" w:rsidR="00633DD0" w:rsidRDefault="00633DD0" w:rsidP="00633DD0">
      <w:pPr>
        <w:spacing w:line="8" w:lineRule="exact"/>
        <w:rPr>
          <w:rFonts w:ascii="Calibri" w:eastAsia="Calibri" w:hAnsi="Calibri" w:cs="Calibri"/>
        </w:rPr>
      </w:pPr>
    </w:p>
    <w:p w14:paraId="3E26BCD4" w14:textId="77777777" w:rsidR="00633DD0" w:rsidRDefault="00633DD0" w:rsidP="00633DD0">
      <w:pPr>
        <w:numPr>
          <w:ilvl w:val="0"/>
          <w:numId w:val="21"/>
        </w:numPr>
        <w:tabs>
          <w:tab w:val="left" w:pos="1163"/>
        </w:tabs>
        <w:spacing w:after="0" w:line="240" w:lineRule="auto"/>
        <w:ind w:left="1163" w:hanging="418"/>
        <w:rPr>
          <w:rFonts w:ascii="Calibri" w:eastAsia="Calibri" w:hAnsi="Calibri" w:cs="Calibri"/>
        </w:rPr>
      </w:pPr>
      <w:r>
        <w:rPr>
          <w:rFonts w:ascii="Arial" w:eastAsia="Arial" w:hAnsi="Arial" w:cs="Arial"/>
        </w:rPr>
        <w:t>Zhotovitel stavby je odpovědný za náležitý technický stav svého strojového parku.</w:t>
      </w:r>
      <w:bookmarkStart w:id="62" w:name="page12"/>
      <w:bookmarkEnd w:id="62"/>
      <w:r>
        <w:rPr>
          <w:rFonts w:ascii="Arial" w:eastAsia="Arial" w:hAnsi="Arial" w:cs="Arial"/>
        </w:rPr>
        <w:t xml:space="preserve"> Po dobu provádění stavebních prací je třeba výhradně používat vozidla a stavební </w:t>
      </w:r>
      <w:proofErr w:type="gramStart"/>
      <w:r>
        <w:rPr>
          <w:rFonts w:ascii="Arial" w:eastAsia="Arial" w:hAnsi="Arial" w:cs="Arial"/>
        </w:rPr>
        <w:t>mechanizmy</w:t>
      </w:r>
      <w:proofErr w:type="gramEnd"/>
      <w:r>
        <w:rPr>
          <w:rFonts w:ascii="Arial" w:eastAsia="Arial" w:hAnsi="Arial" w:cs="Arial"/>
        </w:rPr>
        <w:t>, které splňují příslušné emisní limity na základě platné legislativy pro mobilní zdroje.</w:t>
      </w:r>
    </w:p>
    <w:p w14:paraId="6F26F903" w14:textId="77777777" w:rsidR="00633DD0" w:rsidRDefault="00633DD0" w:rsidP="00633DD0">
      <w:pPr>
        <w:spacing w:line="76" w:lineRule="exact"/>
        <w:rPr>
          <w:rFonts w:ascii="Calibri" w:eastAsia="Calibri" w:hAnsi="Calibri" w:cs="Calibri"/>
        </w:rPr>
      </w:pPr>
    </w:p>
    <w:p w14:paraId="452BECCA" w14:textId="77777777" w:rsidR="00633DD0" w:rsidRDefault="00633DD0" w:rsidP="00633DD0">
      <w:pPr>
        <w:numPr>
          <w:ilvl w:val="1"/>
          <w:numId w:val="22"/>
        </w:numPr>
        <w:tabs>
          <w:tab w:val="left" w:pos="1163"/>
        </w:tabs>
        <w:spacing w:after="0" w:line="241" w:lineRule="auto"/>
        <w:ind w:left="1163" w:right="20" w:hanging="418"/>
        <w:jc w:val="both"/>
        <w:rPr>
          <w:rFonts w:ascii="Calibri" w:eastAsia="Calibri" w:hAnsi="Calibri" w:cs="Calibri"/>
        </w:rPr>
      </w:pPr>
      <w:r>
        <w:rPr>
          <w:rFonts w:ascii="Arial" w:eastAsia="Arial" w:hAnsi="Arial" w:cs="Arial"/>
        </w:rPr>
        <w:t xml:space="preserve">Použité </w:t>
      </w:r>
      <w:proofErr w:type="gramStart"/>
      <w:r>
        <w:rPr>
          <w:rFonts w:ascii="Arial" w:eastAsia="Arial" w:hAnsi="Arial" w:cs="Arial"/>
        </w:rPr>
        <w:t>mechanizmy</w:t>
      </w:r>
      <w:proofErr w:type="gramEnd"/>
      <w:r>
        <w:rPr>
          <w:rFonts w:ascii="Arial" w:eastAsia="Arial" w:hAnsi="Arial" w:cs="Arial"/>
        </w:rPr>
        <w:t xml:space="preserve"> budou povinně vybaveny prostředky k zachycení příp. úkapů či úniků olejů a ropných látek do terénu; pod stojícími stavebními mechanizmy budou instalovány záchytné vany.</w:t>
      </w:r>
    </w:p>
    <w:p w14:paraId="4127CF3C" w14:textId="77777777" w:rsidR="00633DD0" w:rsidRDefault="00633DD0" w:rsidP="00633DD0">
      <w:pPr>
        <w:spacing w:line="44" w:lineRule="exact"/>
        <w:rPr>
          <w:rFonts w:ascii="Calibri" w:eastAsia="Calibri" w:hAnsi="Calibri" w:cs="Calibri"/>
        </w:rPr>
      </w:pPr>
    </w:p>
    <w:p w14:paraId="2F460013" w14:textId="77777777" w:rsidR="00633DD0" w:rsidRPr="00E638A5" w:rsidRDefault="00633DD0" w:rsidP="00633DD0">
      <w:pPr>
        <w:tabs>
          <w:tab w:val="left" w:pos="1163"/>
        </w:tabs>
        <w:ind w:left="1163"/>
        <w:rPr>
          <w:rFonts w:ascii="Calibri" w:eastAsia="Calibri" w:hAnsi="Calibri" w:cs="Calibri"/>
        </w:rPr>
      </w:pPr>
      <w:r>
        <w:rPr>
          <w:rFonts w:ascii="Arial" w:eastAsia="Arial" w:hAnsi="Arial" w:cs="Arial"/>
        </w:rPr>
        <w:lastRenderedPageBreak/>
        <w:t>Stavbu je nutno provádět takovým způsobem, aby nedošlo ke kontaminaci</w:t>
      </w:r>
      <w:r>
        <w:rPr>
          <w:rFonts w:ascii="Calibri" w:eastAsia="Calibri" w:hAnsi="Calibri" w:cs="Calibri"/>
        </w:rPr>
        <w:t xml:space="preserve"> </w:t>
      </w:r>
      <w:r w:rsidRPr="00E638A5">
        <w:rPr>
          <w:rFonts w:ascii="Arial" w:eastAsia="Arial" w:hAnsi="Arial" w:cs="Arial"/>
        </w:rPr>
        <w:t>půdy, povrchových a podzemních vod cizorodými látkami.</w:t>
      </w:r>
    </w:p>
    <w:p w14:paraId="2B7D9320" w14:textId="77777777" w:rsidR="00633DD0" w:rsidRDefault="00633DD0" w:rsidP="00633DD0">
      <w:pPr>
        <w:spacing w:line="25" w:lineRule="exact"/>
        <w:rPr>
          <w:sz w:val="20"/>
          <w:szCs w:val="20"/>
        </w:rPr>
      </w:pPr>
    </w:p>
    <w:p w14:paraId="0B81EB46" w14:textId="77777777" w:rsidR="00633DD0" w:rsidRDefault="00633DD0" w:rsidP="00633DD0">
      <w:pPr>
        <w:numPr>
          <w:ilvl w:val="1"/>
          <w:numId w:val="23"/>
        </w:numPr>
        <w:tabs>
          <w:tab w:val="left" w:pos="1163"/>
        </w:tabs>
        <w:spacing w:after="0" w:line="225" w:lineRule="auto"/>
        <w:ind w:left="1163" w:right="780" w:hanging="418"/>
        <w:rPr>
          <w:rFonts w:ascii="Calibri" w:eastAsia="Calibri" w:hAnsi="Calibri" w:cs="Calibri"/>
        </w:rPr>
      </w:pPr>
      <w:r>
        <w:rPr>
          <w:rFonts w:ascii="Arial" w:eastAsia="Arial" w:hAnsi="Arial" w:cs="Arial"/>
        </w:rPr>
        <w:t>Stavba bude vybavena soupravou pro asanaci případného úniku ropných látek, např. stacionární havarijní sady PROPACK 280 (PROBOX).</w:t>
      </w:r>
    </w:p>
    <w:p w14:paraId="122B9C32" w14:textId="77777777" w:rsidR="00633DD0" w:rsidRDefault="00633DD0" w:rsidP="00633DD0">
      <w:pPr>
        <w:spacing w:line="1" w:lineRule="exact"/>
        <w:rPr>
          <w:rFonts w:ascii="Calibri" w:eastAsia="Calibri" w:hAnsi="Calibri" w:cs="Calibri"/>
        </w:rPr>
      </w:pPr>
    </w:p>
    <w:p w14:paraId="2E13F3BF" w14:textId="77777777" w:rsidR="00633DD0" w:rsidRDefault="00633DD0" w:rsidP="00633DD0">
      <w:pPr>
        <w:numPr>
          <w:ilvl w:val="1"/>
          <w:numId w:val="23"/>
        </w:numPr>
        <w:tabs>
          <w:tab w:val="left" w:pos="1163"/>
        </w:tabs>
        <w:spacing w:after="0" w:line="225" w:lineRule="auto"/>
        <w:ind w:left="1163" w:hanging="418"/>
        <w:rPr>
          <w:rFonts w:ascii="Calibri" w:eastAsia="Calibri" w:hAnsi="Calibri" w:cs="Calibri"/>
        </w:rPr>
      </w:pPr>
      <w:r>
        <w:rPr>
          <w:rFonts w:ascii="Arial" w:eastAsia="Arial" w:hAnsi="Arial" w:cs="Arial"/>
        </w:rPr>
        <w:t>Jakékoliv znečištění bude okamžitě asanováno.</w:t>
      </w:r>
    </w:p>
    <w:p w14:paraId="4E7AA819" w14:textId="77777777" w:rsidR="00633DD0" w:rsidRDefault="00633DD0" w:rsidP="00633DD0">
      <w:pPr>
        <w:spacing w:line="242" w:lineRule="exact"/>
        <w:rPr>
          <w:rFonts w:ascii="Calibri" w:eastAsia="Calibri" w:hAnsi="Calibri" w:cs="Calibri"/>
        </w:rPr>
      </w:pPr>
    </w:p>
    <w:p w14:paraId="528FAC62" w14:textId="77777777" w:rsidR="00633DD0" w:rsidRPr="00633DD0" w:rsidRDefault="00633DD0" w:rsidP="00633DD0">
      <w:pPr>
        <w:tabs>
          <w:tab w:val="left" w:pos="920"/>
        </w:tabs>
        <w:spacing w:after="0" w:line="227" w:lineRule="auto"/>
        <w:ind w:right="258"/>
        <w:rPr>
          <w:rFonts w:ascii="Arial" w:eastAsia="Arial" w:hAnsi="Arial" w:cs="Arial"/>
          <w:b/>
          <w:bCs/>
        </w:rPr>
      </w:pPr>
      <w:r w:rsidRPr="00633DD0">
        <w:rPr>
          <w:rFonts w:ascii="Arial" w:eastAsia="Arial" w:hAnsi="Arial" w:cs="Arial"/>
          <w:b/>
          <w:bCs/>
        </w:rPr>
        <w:t>Kontaminace těžkými kovy – arzen nad 1000 mg/kg</w:t>
      </w:r>
    </w:p>
    <w:p w14:paraId="46916B71" w14:textId="7F753C46" w:rsidR="00633DD0" w:rsidRPr="00633DD0" w:rsidRDefault="00633DD0" w:rsidP="00633DD0">
      <w:pPr>
        <w:tabs>
          <w:tab w:val="left" w:pos="920"/>
        </w:tabs>
        <w:spacing w:line="227" w:lineRule="auto"/>
        <w:ind w:right="258"/>
        <w:rPr>
          <w:rFonts w:ascii="Arial" w:eastAsia="Arial" w:hAnsi="Arial" w:cs="Arial"/>
          <w:b/>
          <w:bCs/>
        </w:rPr>
      </w:pPr>
      <w:r w:rsidRPr="00633DD0">
        <w:rPr>
          <w:rFonts w:ascii="Arial" w:eastAsia="Arial" w:hAnsi="Arial" w:cs="Arial"/>
          <w:b/>
          <w:bCs/>
        </w:rPr>
        <w:t>Stavba sousedí s pozemky, na kterých byla prokázána kontaminace těžkými kovy především arsen v hodnotách vyšších jak 1000mg/kg.</w:t>
      </w:r>
    </w:p>
    <w:p w14:paraId="53D3AF62" w14:textId="61C62653" w:rsidR="00633DD0" w:rsidRPr="009E2756" w:rsidRDefault="00633DD0" w:rsidP="00633DD0">
      <w:pPr>
        <w:spacing w:line="271" w:lineRule="auto"/>
        <w:ind w:right="20"/>
        <w:jc w:val="both"/>
        <w:rPr>
          <w:b/>
          <w:bCs/>
          <w:color w:val="000000"/>
          <w:sz w:val="24"/>
          <w:szCs w:val="24"/>
        </w:rPr>
      </w:pPr>
      <w:r w:rsidRPr="00C950AC">
        <w:rPr>
          <w:b/>
          <w:bCs/>
          <w:color w:val="000000"/>
          <w:sz w:val="24"/>
          <w:szCs w:val="24"/>
        </w:rPr>
        <w:t xml:space="preserve">Z hlediska   odstranění nutné podpovrchové a </w:t>
      </w:r>
      <w:proofErr w:type="gramStart"/>
      <w:r w:rsidRPr="00C950AC">
        <w:rPr>
          <w:b/>
          <w:bCs/>
          <w:color w:val="000000"/>
          <w:sz w:val="24"/>
          <w:szCs w:val="24"/>
        </w:rPr>
        <w:t>kontaminované  vrstvy</w:t>
      </w:r>
      <w:proofErr w:type="gramEnd"/>
      <w:r w:rsidRPr="00C950AC">
        <w:rPr>
          <w:b/>
          <w:bCs/>
          <w:color w:val="000000"/>
          <w:sz w:val="24"/>
          <w:szCs w:val="24"/>
        </w:rPr>
        <w:t xml:space="preserve">  s  arsenem , lze  tento  odtěžený  materiál  využít  k  zpětnému  zpracování  do  úpravy  v  místě  stavby  a   přebytečná  část  musí  být  likvidovaná  na  certifikované skládce  nebezpečného odpadu.  V žádném případě nemůže být </w:t>
      </w:r>
      <w:proofErr w:type="gramStart"/>
      <w:r w:rsidRPr="00C950AC">
        <w:rPr>
          <w:b/>
          <w:bCs/>
          <w:color w:val="000000"/>
          <w:sz w:val="24"/>
          <w:szCs w:val="24"/>
        </w:rPr>
        <w:t>převezena  na</w:t>
      </w:r>
      <w:proofErr w:type="gramEnd"/>
      <w:r w:rsidRPr="00C950AC">
        <w:rPr>
          <w:b/>
          <w:bCs/>
          <w:color w:val="000000"/>
          <w:sz w:val="24"/>
          <w:szCs w:val="24"/>
        </w:rPr>
        <w:t xml:space="preserve">  jiné  místo  k  uložení  na  skládku  nekontaminovaných  odpad  a  zeminy.</w:t>
      </w:r>
    </w:p>
    <w:p w14:paraId="6D4DCB77" w14:textId="60ABCF38" w:rsidR="007B3B02" w:rsidRPr="00812A08" w:rsidRDefault="007B3B02" w:rsidP="00B82661">
      <w:pPr>
        <w:jc w:val="both"/>
        <w:rPr>
          <w:rFonts w:ascii="Arial" w:hAnsi="Arial" w:cs="Arial"/>
          <w:b/>
          <w:bCs/>
        </w:rPr>
      </w:pPr>
    </w:p>
    <w:p w14:paraId="7F52C888" w14:textId="77777777" w:rsidR="00D600C4" w:rsidRPr="00812A08" w:rsidRDefault="00D600C4" w:rsidP="00D600C4">
      <w:pPr>
        <w:pStyle w:val="Nadpis2"/>
        <w:rPr>
          <w:rFonts w:ascii="Arial" w:hAnsi="Arial" w:cs="Arial"/>
        </w:rPr>
      </w:pPr>
      <w:bookmarkStart w:id="63" w:name="_Toc146624838"/>
      <w:r w:rsidRPr="00812A08">
        <w:rPr>
          <w:rFonts w:ascii="Arial" w:hAnsi="Arial" w:cs="Arial"/>
        </w:rPr>
        <w:t>a)</w:t>
      </w:r>
      <w:r w:rsidRPr="00812A08">
        <w:rPr>
          <w:rFonts w:ascii="Arial" w:hAnsi="Arial" w:cs="Arial"/>
        </w:rPr>
        <w:tab/>
        <w:t>Vliv na přírodu a krajinu – ochrana dřevin, ochrana památkových stromů, ochrana rostlin a živočichů, zachování ekologických funkcí a vazeb v krajině apod.</w:t>
      </w:r>
      <w:bookmarkEnd w:id="63"/>
    </w:p>
    <w:p w14:paraId="25E40018" w14:textId="77777777" w:rsidR="00D600C4" w:rsidRPr="00812A08" w:rsidRDefault="00D600C4" w:rsidP="00D600C4">
      <w:pPr>
        <w:jc w:val="both"/>
        <w:rPr>
          <w:rFonts w:ascii="Arial" w:hAnsi="Arial" w:cs="Arial"/>
          <w:b/>
          <w:bCs/>
        </w:rPr>
      </w:pPr>
    </w:p>
    <w:p w14:paraId="36E467C5" w14:textId="001352B9" w:rsidR="00D600C4" w:rsidRDefault="00D600C4" w:rsidP="00D600C4">
      <w:pPr>
        <w:jc w:val="both"/>
        <w:rPr>
          <w:rFonts w:ascii="Arial" w:hAnsi="Arial" w:cs="Arial"/>
        </w:rPr>
      </w:pPr>
      <w:r w:rsidRPr="00812A08">
        <w:rPr>
          <w:rFonts w:ascii="Arial" w:hAnsi="Arial" w:cs="Arial"/>
        </w:rPr>
        <w:t xml:space="preserve">Na stávající stromy po dobu rekonstrukce bude použita dřevěná ochrana. </w:t>
      </w:r>
    </w:p>
    <w:p w14:paraId="3A3980D8" w14:textId="25DF7EE6" w:rsidR="00D600C4" w:rsidRPr="00812A08" w:rsidRDefault="00D600C4" w:rsidP="00D600C4">
      <w:pPr>
        <w:jc w:val="both"/>
        <w:rPr>
          <w:rFonts w:ascii="Arial" w:hAnsi="Arial" w:cs="Arial"/>
        </w:rPr>
      </w:pPr>
      <w:r w:rsidRPr="00812A08">
        <w:rPr>
          <w:rFonts w:ascii="Arial" w:hAnsi="Arial" w:cs="Arial"/>
        </w:rPr>
        <w:t>Z hlediska ochrany fauny se nic nemění, jedná se o rekonstrukci.</w:t>
      </w:r>
    </w:p>
    <w:p w14:paraId="0A1403C4" w14:textId="3CE1313F" w:rsidR="00D600C4" w:rsidRPr="00812A08" w:rsidRDefault="00D600C4" w:rsidP="00D600C4">
      <w:pPr>
        <w:jc w:val="both"/>
        <w:rPr>
          <w:rFonts w:ascii="Arial" w:hAnsi="Arial" w:cs="Arial"/>
        </w:rPr>
      </w:pPr>
    </w:p>
    <w:p w14:paraId="262B1CD3" w14:textId="514C103C" w:rsidR="00D600C4" w:rsidRPr="00812A08" w:rsidRDefault="00545460" w:rsidP="00D600C4">
      <w:pPr>
        <w:pStyle w:val="Nadpis2"/>
        <w:numPr>
          <w:ilvl w:val="0"/>
          <w:numId w:val="23"/>
        </w:numPr>
        <w:rPr>
          <w:rFonts w:ascii="Arial" w:hAnsi="Arial" w:cs="Arial"/>
        </w:rPr>
      </w:pPr>
      <w:bookmarkStart w:id="64" w:name="_Toc146624839"/>
      <w:r w:rsidRPr="00812A08">
        <w:rPr>
          <w:rFonts w:ascii="Arial" w:hAnsi="Arial" w:cs="Arial"/>
        </w:rPr>
        <w:t>Vliv stavby na soustavu chráněných území Natura 2000</w:t>
      </w:r>
      <w:bookmarkEnd w:id="64"/>
    </w:p>
    <w:p w14:paraId="6E17A89C" w14:textId="1CAC4835" w:rsidR="00545460" w:rsidRPr="00812A08" w:rsidRDefault="00545460" w:rsidP="00545460">
      <w:pPr>
        <w:rPr>
          <w:rFonts w:ascii="Arial" w:hAnsi="Arial" w:cs="Arial"/>
        </w:rPr>
      </w:pPr>
    </w:p>
    <w:p w14:paraId="6521A22B" w14:textId="06283751" w:rsidR="00D600C4" w:rsidRDefault="00545460" w:rsidP="00D600C4">
      <w:pPr>
        <w:jc w:val="both"/>
        <w:rPr>
          <w:rFonts w:ascii="Arial" w:hAnsi="Arial" w:cs="Arial"/>
        </w:rPr>
      </w:pPr>
      <w:r w:rsidRPr="00812A08">
        <w:rPr>
          <w:rFonts w:ascii="Arial" w:hAnsi="Arial" w:cs="Arial"/>
        </w:rPr>
        <w:t>Jedná se o rekonstrukci.</w:t>
      </w:r>
    </w:p>
    <w:p w14:paraId="6F9AE630" w14:textId="77777777" w:rsidR="002061F7" w:rsidRPr="00812A08" w:rsidRDefault="002061F7" w:rsidP="00D600C4">
      <w:pPr>
        <w:jc w:val="both"/>
        <w:rPr>
          <w:rFonts w:ascii="Arial" w:hAnsi="Arial" w:cs="Arial"/>
        </w:rPr>
      </w:pPr>
    </w:p>
    <w:p w14:paraId="50661996" w14:textId="6FCCE729" w:rsidR="00545460" w:rsidRPr="00812A08" w:rsidRDefault="00545460" w:rsidP="00545460">
      <w:pPr>
        <w:pStyle w:val="Nadpis2"/>
        <w:numPr>
          <w:ilvl w:val="0"/>
          <w:numId w:val="23"/>
        </w:numPr>
        <w:rPr>
          <w:rFonts w:ascii="Arial" w:hAnsi="Arial" w:cs="Arial"/>
        </w:rPr>
      </w:pPr>
      <w:bookmarkStart w:id="65" w:name="_Toc146624840"/>
      <w:r w:rsidRPr="00812A08">
        <w:rPr>
          <w:rFonts w:ascii="Arial" w:hAnsi="Arial" w:cs="Arial"/>
        </w:rPr>
        <w:t>Způsob zohlednění podmínek závaz. Stanoviska posouzení vlivu záměru na ŽP, je-li podkladem</w:t>
      </w:r>
      <w:bookmarkEnd w:id="65"/>
    </w:p>
    <w:p w14:paraId="48834A79" w14:textId="296D8F19" w:rsidR="00545460" w:rsidRPr="00812A08" w:rsidRDefault="00545460" w:rsidP="00545460">
      <w:pPr>
        <w:rPr>
          <w:rFonts w:ascii="Arial" w:hAnsi="Arial" w:cs="Arial"/>
        </w:rPr>
      </w:pPr>
    </w:p>
    <w:p w14:paraId="6B178699" w14:textId="4349D1FD" w:rsidR="00545460" w:rsidRPr="00812A08" w:rsidRDefault="00545460" w:rsidP="00545460">
      <w:pPr>
        <w:rPr>
          <w:rFonts w:ascii="Arial" w:hAnsi="Arial" w:cs="Arial"/>
        </w:rPr>
      </w:pPr>
      <w:r w:rsidRPr="00812A08">
        <w:rPr>
          <w:rFonts w:ascii="Arial" w:hAnsi="Arial" w:cs="Arial"/>
        </w:rPr>
        <w:t>Závazné stanovisko posouzení vlivu záměru na životní prostředí (EIA) není podkladem.</w:t>
      </w:r>
    </w:p>
    <w:p w14:paraId="597B1D8D" w14:textId="02A500AC" w:rsidR="007B72E4" w:rsidRDefault="00545460" w:rsidP="00545460">
      <w:pPr>
        <w:rPr>
          <w:rFonts w:ascii="Arial" w:hAnsi="Arial" w:cs="Arial"/>
        </w:rPr>
      </w:pPr>
      <w:r w:rsidRPr="00812A08">
        <w:rPr>
          <w:rFonts w:ascii="Arial" w:hAnsi="Arial" w:cs="Arial"/>
        </w:rPr>
        <w:t xml:space="preserve">PD </w:t>
      </w:r>
      <w:proofErr w:type="gramStart"/>
      <w:r w:rsidRPr="00812A08">
        <w:rPr>
          <w:rFonts w:ascii="Arial" w:hAnsi="Arial" w:cs="Arial"/>
        </w:rPr>
        <w:t>neřeší</w:t>
      </w:r>
      <w:proofErr w:type="gramEnd"/>
      <w:r w:rsidRPr="00812A08">
        <w:rPr>
          <w:rFonts w:ascii="Arial" w:hAnsi="Arial" w:cs="Arial"/>
        </w:rPr>
        <w:t>, nezasahuje do zelených pásů.</w:t>
      </w:r>
    </w:p>
    <w:p w14:paraId="6D677F00" w14:textId="77777777" w:rsidR="00316C39" w:rsidRPr="00812A08" w:rsidRDefault="00316C39" w:rsidP="00545460">
      <w:pPr>
        <w:rPr>
          <w:rFonts w:ascii="Arial" w:hAnsi="Arial" w:cs="Arial"/>
        </w:rPr>
      </w:pPr>
    </w:p>
    <w:p w14:paraId="0E56163A" w14:textId="0C0302D8" w:rsidR="00545460" w:rsidRPr="00812A08" w:rsidRDefault="00545460" w:rsidP="00CD76EA">
      <w:pPr>
        <w:pStyle w:val="Nadpis2"/>
        <w:numPr>
          <w:ilvl w:val="0"/>
          <w:numId w:val="23"/>
        </w:numPr>
        <w:rPr>
          <w:rFonts w:ascii="Arial" w:hAnsi="Arial" w:cs="Arial"/>
        </w:rPr>
      </w:pPr>
      <w:bookmarkStart w:id="66" w:name="_Toc146624841"/>
      <w:r w:rsidRPr="00812A08">
        <w:rPr>
          <w:rFonts w:ascii="Arial" w:hAnsi="Arial" w:cs="Arial"/>
        </w:rPr>
        <w:t xml:space="preserve">V případě záměrů spadajících do režimu zákona o integrované prevenci základní parametry </w:t>
      </w:r>
      <w:r w:rsidR="00CD76EA" w:rsidRPr="00812A08">
        <w:rPr>
          <w:rFonts w:ascii="Arial" w:hAnsi="Arial" w:cs="Arial"/>
        </w:rPr>
        <w:t>způsobu</w:t>
      </w:r>
      <w:r w:rsidRPr="00812A08">
        <w:rPr>
          <w:rFonts w:ascii="Arial" w:hAnsi="Arial" w:cs="Arial"/>
        </w:rPr>
        <w:t xml:space="preserve"> naplnění závěrů o nejlepších dostupných technikách nebo integrované povolení, by</w:t>
      </w:r>
      <w:r w:rsidR="00CD76EA" w:rsidRPr="00812A08">
        <w:rPr>
          <w:rFonts w:ascii="Arial" w:hAnsi="Arial" w:cs="Arial"/>
        </w:rPr>
        <w:t>lo-li vydáno</w:t>
      </w:r>
      <w:bookmarkEnd w:id="66"/>
    </w:p>
    <w:p w14:paraId="64E3A377" w14:textId="69CCE21A" w:rsidR="00CD76EA" w:rsidRPr="00812A08" w:rsidRDefault="00CD76EA" w:rsidP="00CD76EA">
      <w:pPr>
        <w:rPr>
          <w:rFonts w:ascii="Arial" w:hAnsi="Arial" w:cs="Arial"/>
        </w:rPr>
      </w:pPr>
    </w:p>
    <w:p w14:paraId="740AFAD9" w14:textId="005935A4" w:rsidR="00CD76EA" w:rsidRDefault="00CD76EA" w:rsidP="00CD76EA">
      <w:pPr>
        <w:rPr>
          <w:rFonts w:ascii="Arial" w:hAnsi="Arial" w:cs="Arial"/>
        </w:rPr>
      </w:pPr>
      <w:r w:rsidRPr="00812A08">
        <w:rPr>
          <w:rFonts w:ascii="Arial" w:hAnsi="Arial" w:cs="Arial"/>
        </w:rPr>
        <w:t>Není.</w:t>
      </w:r>
    </w:p>
    <w:p w14:paraId="796B820D" w14:textId="77777777" w:rsidR="0085749A" w:rsidRPr="00812A08" w:rsidRDefault="0085749A" w:rsidP="00CD76EA">
      <w:pPr>
        <w:rPr>
          <w:rFonts w:ascii="Arial" w:hAnsi="Arial" w:cs="Arial"/>
        </w:rPr>
      </w:pPr>
    </w:p>
    <w:p w14:paraId="735204F5" w14:textId="2197A195" w:rsidR="00CD76EA" w:rsidRPr="00812A08" w:rsidRDefault="00CD76EA" w:rsidP="00CD76EA">
      <w:pPr>
        <w:pStyle w:val="Nadpis2"/>
        <w:numPr>
          <w:ilvl w:val="0"/>
          <w:numId w:val="23"/>
        </w:numPr>
        <w:rPr>
          <w:rFonts w:ascii="Arial" w:hAnsi="Arial" w:cs="Arial"/>
        </w:rPr>
      </w:pPr>
      <w:bookmarkStart w:id="67" w:name="_Toc146624842"/>
      <w:r w:rsidRPr="00812A08">
        <w:rPr>
          <w:rFonts w:ascii="Arial" w:hAnsi="Arial" w:cs="Arial"/>
        </w:rPr>
        <w:t>Navrhovaná ochranná a bezpečnostní pásma, rozsah omezení a podmínky ochrany podle jiných právních předpisů</w:t>
      </w:r>
      <w:bookmarkEnd w:id="67"/>
    </w:p>
    <w:p w14:paraId="0B3C4109" w14:textId="474FFF3A" w:rsidR="00CD76EA" w:rsidRPr="00812A08" w:rsidRDefault="00CD76EA" w:rsidP="00CD76EA">
      <w:pPr>
        <w:rPr>
          <w:rFonts w:ascii="Arial" w:hAnsi="Arial" w:cs="Arial"/>
        </w:rPr>
      </w:pPr>
    </w:p>
    <w:p w14:paraId="62FF26DD" w14:textId="2C6925C6" w:rsidR="00CD76EA" w:rsidRPr="00812A08" w:rsidRDefault="00CD76EA" w:rsidP="00CD76EA">
      <w:pPr>
        <w:rPr>
          <w:rFonts w:ascii="Arial" w:hAnsi="Arial" w:cs="Arial"/>
        </w:rPr>
      </w:pPr>
      <w:r w:rsidRPr="00812A08">
        <w:rPr>
          <w:rFonts w:ascii="Arial" w:hAnsi="Arial" w:cs="Arial"/>
        </w:rPr>
        <w:t>Vzhledem k charakteru stavby nebud</w:t>
      </w:r>
      <w:r w:rsidR="0085749A">
        <w:rPr>
          <w:rFonts w:ascii="Arial" w:hAnsi="Arial" w:cs="Arial"/>
        </w:rPr>
        <w:t>o</w:t>
      </w:r>
      <w:r w:rsidRPr="00812A08">
        <w:rPr>
          <w:rFonts w:ascii="Arial" w:hAnsi="Arial" w:cs="Arial"/>
        </w:rPr>
        <w:t>u ochranná pásma (OP) navrhována.</w:t>
      </w:r>
    </w:p>
    <w:p w14:paraId="38B5541B" w14:textId="77777777" w:rsidR="00CD76EA" w:rsidRPr="00812A08" w:rsidRDefault="00CD76EA" w:rsidP="00CD76EA">
      <w:pPr>
        <w:rPr>
          <w:rFonts w:ascii="Arial" w:hAnsi="Arial" w:cs="Arial"/>
        </w:rPr>
      </w:pPr>
    </w:p>
    <w:p w14:paraId="0FD48F28" w14:textId="495959E4" w:rsidR="00B04C08" w:rsidRPr="00812A08" w:rsidRDefault="00B04C08" w:rsidP="00B82661">
      <w:pPr>
        <w:pStyle w:val="Nadpis1"/>
        <w:jc w:val="both"/>
        <w:rPr>
          <w:rFonts w:ascii="Arial" w:hAnsi="Arial" w:cs="Arial"/>
          <w:b/>
          <w:bCs/>
        </w:rPr>
      </w:pPr>
      <w:bookmarkStart w:id="68" w:name="_Toc146624843"/>
      <w:r w:rsidRPr="00812A08">
        <w:rPr>
          <w:rFonts w:ascii="Arial" w:hAnsi="Arial" w:cs="Arial"/>
          <w:b/>
          <w:bCs/>
        </w:rPr>
        <w:t>B.7 OCHRANA OBYVATELSTVA</w:t>
      </w:r>
      <w:bookmarkEnd w:id="68"/>
    </w:p>
    <w:p w14:paraId="401E86DD" w14:textId="77777777" w:rsidR="00633DD0" w:rsidRDefault="00633DD0" w:rsidP="00633DD0">
      <w:pPr>
        <w:rPr>
          <w:sz w:val="20"/>
          <w:szCs w:val="20"/>
        </w:rPr>
      </w:pPr>
      <w:r>
        <w:rPr>
          <w:rFonts w:ascii="Arial" w:eastAsia="Arial" w:hAnsi="Arial" w:cs="Arial"/>
          <w:b/>
          <w:bCs/>
        </w:rPr>
        <w:t>Splnění základních požadavků z hlediska plnění úkolů ochrany obyvatelstva</w:t>
      </w:r>
    </w:p>
    <w:p w14:paraId="29881F24" w14:textId="77777777" w:rsidR="00633DD0" w:rsidRDefault="00633DD0" w:rsidP="00633DD0">
      <w:pPr>
        <w:spacing w:line="260" w:lineRule="auto"/>
        <w:ind w:right="20"/>
        <w:jc w:val="both"/>
        <w:rPr>
          <w:sz w:val="20"/>
          <w:szCs w:val="20"/>
        </w:rPr>
      </w:pPr>
      <w:r>
        <w:rPr>
          <w:rFonts w:ascii="Arial" w:eastAsia="Arial" w:hAnsi="Arial" w:cs="Arial"/>
        </w:rPr>
        <w:t>Charakter stavby vyvolá významné ovlivnění obyvatelstva během výstavby. Bude se hlavně jednat o zvýšení hlukové zátěže, emisí prachu, a omezení přístupu a příjezdu k nemovitostem.</w:t>
      </w:r>
    </w:p>
    <w:p w14:paraId="6126ED49" w14:textId="77777777" w:rsidR="00633DD0" w:rsidRDefault="00633DD0" w:rsidP="00633DD0">
      <w:pPr>
        <w:spacing w:line="267" w:lineRule="auto"/>
        <w:ind w:right="20"/>
        <w:jc w:val="both"/>
        <w:rPr>
          <w:rFonts w:ascii="Arial" w:eastAsia="Arial" w:hAnsi="Arial" w:cs="Arial"/>
        </w:rPr>
      </w:pPr>
      <w:r>
        <w:rPr>
          <w:rFonts w:ascii="Arial" w:eastAsia="Arial" w:hAnsi="Arial" w:cs="Arial"/>
        </w:rPr>
        <w:t>Negativní účinky staveb a jejich zařízení na životní prostředí, zejména škodlivé exhalace, hluk, teplo, otřesy, vibrace, prach, zápach, znečišťování vod a pozemních komunikací a zastínění budov, nesmí překročit limity uvedené v příslušných předpisech - např. zákon č.28/2008 Sb. (O péči o zdraví lidu), zákon č. 100/2001 Sb. (upravuje zákon č.49/2010 Sb. O posuzování vlivů na ŽP), nařízení vlády č. 272/2011 Sb., o ochraně zdraví před nepříznivými účinky hluku a vibrací.</w:t>
      </w:r>
    </w:p>
    <w:p w14:paraId="5249D1D6" w14:textId="77777777" w:rsidR="00633DD0" w:rsidRDefault="00633DD0" w:rsidP="00633DD0">
      <w:pPr>
        <w:spacing w:line="267" w:lineRule="auto"/>
        <w:ind w:right="20"/>
        <w:jc w:val="both"/>
        <w:rPr>
          <w:rFonts w:ascii="Arial" w:eastAsia="Arial" w:hAnsi="Arial" w:cs="Arial"/>
          <w:b/>
          <w:bCs/>
        </w:rPr>
      </w:pPr>
      <w:r w:rsidRPr="00673FFC">
        <w:rPr>
          <w:rFonts w:ascii="Arial" w:eastAsia="Arial" w:hAnsi="Arial" w:cs="Arial"/>
          <w:b/>
          <w:bCs/>
        </w:rPr>
        <w:t>Vzhledem k charakteru podloží v dotčené oblasti (kontaminovaná zemina), lze konstatovat, že stavba nebude v souladu s běžnými stavebními činnostmi.</w:t>
      </w:r>
    </w:p>
    <w:p w14:paraId="441A4E8F" w14:textId="77777777" w:rsidR="00633DD0" w:rsidRDefault="00633DD0" w:rsidP="00633DD0">
      <w:pPr>
        <w:spacing w:line="267" w:lineRule="auto"/>
        <w:ind w:right="20"/>
        <w:rPr>
          <w:rFonts w:ascii="Arial" w:hAnsi="Arial" w:cs="Arial"/>
          <w:b/>
          <w:bCs/>
          <w:u w:val="single"/>
        </w:rPr>
      </w:pPr>
      <w:r w:rsidRPr="00762BC1">
        <w:rPr>
          <w:rFonts w:ascii="Arial" w:hAnsi="Arial" w:cs="Arial"/>
          <w:b/>
          <w:bCs/>
          <w:u w:val="single"/>
        </w:rPr>
        <w:t>D</w:t>
      </w:r>
      <w:r w:rsidRPr="0064166C">
        <w:rPr>
          <w:rFonts w:ascii="Arial" w:hAnsi="Arial" w:cs="Arial"/>
          <w:b/>
          <w:bCs/>
          <w:u w:val="single"/>
        </w:rPr>
        <w:t>oporučení pro řízení zdravotního rizika ke snížení expozice obyvatel arsenu a ostatním kovům:</w:t>
      </w:r>
    </w:p>
    <w:p w14:paraId="15029FB3" w14:textId="4F352005" w:rsidR="00633DD0" w:rsidRPr="00633DD0" w:rsidRDefault="00633DD0" w:rsidP="00633DD0">
      <w:pPr>
        <w:spacing w:line="267" w:lineRule="auto"/>
        <w:ind w:right="20"/>
        <w:rPr>
          <w:rFonts w:ascii="Arial" w:hAnsi="Arial" w:cs="Arial"/>
          <w:b/>
          <w:bCs/>
          <w:u w:val="single"/>
        </w:rPr>
      </w:pPr>
      <w:r w:rsidRPr="0064166C">
        <w:rPr>
          <w:rFonts w:ascii="Arial" w:hAnsi="Arial" w:cs="Arial"/>
        </w:rPr>
        <w:t xml:space="preserve">Pro obyvatele: </w:t>
      </w:r>
    </w:p>
    <w:p w14:paraId="47813234" w14:textId="26124147" w:rsidR="00633DD0" w:rsidRPr="0064166C" w:rsidRDefault="00633DD0" w:rsidP="00633DD0">
      <w:pPr>
        <w:spacing w:line="267" w:lineRule="auto"/>
        <w:ind w:right="20"/>
        <w:rPr>
          <w:rFonts w:ascii="Arial" w:hAnsi="Arial" w:cs="Arial"/>
        </w:rPr>
      </w:pPr>
      <w:r w:rsidRPr="0064166C">
        <w:rPr>
          <w:rFonts w:ascii="Arial" w:hAnsi="Arial" w:cs="Arial"/>
        </w:rPr>
        <w:t>1. Zabránit vnášení půdy do domů – přezouvání, převlékání, montérky pro zemědělské a stavební činnosti prát mimo místa, kde se zdržují obyvatelé, oddělit venkovní činnosti od vnitřních, oddělit „špinavou“ část domu od „čisté“.</w:t>
      </w:r>
    </w:p>
    <w:p w14:paraId="071211E5" w14:textId="255F0475" w:rsidR="00633DD0" w:rsidRPr="0064166C" w:rsidRDefault="00633DD0" w:rsidP="00633DD0">
      <w:pPr>
        <w:spacing w:line="267" w:lineRule="auto"/>
        <w:ind w:right="20"/>
        <w:rPr>
          <w:rFonts w:ascii="Arial" w:hAnsi="Arial" w:cs="Arial"/>
        </w:rPr>
      </w:pPr>
      <w:r w:rsidRPr="0064166C">
        <w:rPr>
          <w:rFonts w:ascii="Arial" w:hAnsi="Arial" w:cs="Arial"/>
        </w:rPr>
        <w:t>2. Častý úklid vysavačem, nejlépe s praním vzduchu a vytření na vlhko, utírání prachu na vlhko všude.</w:t>
      </w:r>
    </w:p>
    <w:p w14:paraId="623B8026" w14:textId="77777777" w:rsidR="00633DD0" w:rsidRDefault="00633DD0" w:rsidP="00633DD0">
      <w:pPr>
        <w:spacing w:line="267" w:lineRule="auto"/>
        <w:ind w:right="20"/>
        <w:rPr>
          <w:rFonts w:ascii="Arial" w:hAnsi="Arial" w:cs="Arial"/>
        </w:rPr>
      </w:pPr>
      <w:r w:rsidRPr="0064166C">
        <w:rPr>
          <w:rFonts w:ascii="Arial" w:hAnsi="Arial" w:cs="Arial"/>
        </w:rPr>
        <w:t>3. V co nejvyšší míře snížit výměru nezpevněných, prašných ploch, které by mohly být zdrojem znečištění (zatravnění, překrytí folií, mulčovací kůrou a podobně). Povrch pozemků dvorků zakrýt vždy po provedení nutných terénních pracích co nejrychleji zajistit odhalenou zeminu proti roznosu. Závažnou kontaminaci prostředí může způsobovat kromě výstavby objektu k bydlení i výstavba bazénů zabudovaných pod povrch terénu.</w:t>
      </w:r>
    </w:p>
    <w:p w14:paraId="0DF947B1" w14:textId="1FB0190F" w:rsidR="00633DD0" w:rsidRPr="0064166C" w:rsidRDefault="00633DD0" w:rsidP="00633DD0">
      <w:pPr>
        <w:spacing w:line="267" w:lineRule="auto"/>
        <w:ind w:right="20"/>
        <w:rPr>
          <w:rFonts w:ascii="Arial" w:hAnsi="Arial" w:cs="Arial"/>
        </w:rPr>
      </w:pPr>
      <w:r w:rsidRPr="0064166C">
        <w:rPr>
          <w:rFonts w:ascii="Arial" w:hAnsi="Arial" w:cs="Arial"/>
        </w:rPr>
        <w:t>4. Nenarušovat kompaktní povrch hald a odvalů, pokud jsou na soukromém pozemku a neprášit sobě a nezúčastněným sousedům.</w:t>
      </w:r>
    </w:p>
    <w:p w14:paraId="10B7A9EE" w14:textId="75E6FD01" w:rsidR="00633DD0" w:rsidRPr="0064166C" w:rsidRDefault="00633DD0" w:rsidP="00633DD0">
      <w:pPr>
        <w:spacing w:line="267" w:lineRule="auto"/>
        <w:ind w:right="20"/>
        <w:rPr>
          <w:rFonts w:ascii="Arial" w:hAnsi="Arial" w:cs="Arial"/>
        </w:rPr>
      </w:pPr>
      <w:r w:rsidRPr="0064166C">
        <w:rPr>
          <w:rFonts w:ascii="Arial" w:hAnsi="Arial" w:cs="Arial"/>
        </w:rPr>
        <w:t>5. Po práci, sportu nebo hře v místech, kde dochází k přímému kontaktu se zeminou nebo v prašném prostředí dbát zvýšené hygieny (mytí rukou, sprchování), převlékat se do domácího oděvu, důsledné přezouvání, nejíst neumytýma rukama.</w:t>
      </w:r>
    </w:p>
    <w:p w14:paraId="7C28ABFD" w14:textId="3984F558" w:rsidR="00633DD0" w:rsidRPr="0064166C" w:rsidRDefault="00633DD0" w:rsidP="00633DD0">
      <w:pPr>
        <w:spacing w:line="267" w:lineRule="auto"/>
        <w:ind w:right="20"/>
        <w:rPr>
          <w:rFonts w:ascii="Arial" w:hAnsi="Arial" w:cs="Arial"/>
        </w:rPr>
      </w:pPr>
      <w:r w:rsidRPr="0064166C">
        <w:rPr>
          <w:rFonts w:ascii="Arial" w:hAnsi="Arial" w:cs="Arial"/>
        </w:rPr>
        <w:t>6. Nepoužívat k hygieně, zalévání, do bazénu, vodu z místních studní, pokud nebyla vyloučena přítomnost rozpustného arsenu a dalších prvků</w:t>
      </w:r>
    </w:p>
    <w:p w14:paraId="2217B3AE" w14:textId="77777777" w:rsidR="00633DD0" w:rsidRPr="0064166C" w:rsidRDefault="00633DD0" w:rsidP="00633DD0">
      <w:pPr>
        <w:spacing w:line="267" w:lineRule="auto"/>
        <w:ind w:right="20"/>
        <w:rPr>
          <w:rFonts w:ascii="Arial" w:hAnsi="Arial" w:cs="Arial"/>
        </w:rPr>
      </w:pPr>
      <w:r w:rsidRPr="0064166C">
        <w:rPr>
          <w:rFonts w:ascii="Arial" w:hAnsi="Arial" w:cs="Arial"/>
        </w:rPr>
        <w:t>7. Vyloučit pohyb dětí na rozkrytém povrchu hald, nevnášet materiál z hald do domácností.</w:t>
      </w:r>
    </w:p>
    <w:p w14:paraId="6B6E5BD7" w14:textId="4DDDBA34" w:rsidR="00B04C08" w:rsidRPr="00812A08" w:rsidRDefault="00B04C08" w:rsidP="00B82661">
      <w:pPr>
        <w:pStyle w:val="Nadpis1"/>
        <w:jc w:val="both"/>
        <w:rPr>
          <w:rFonts w:ascii="Arial" w:hAnsi="Arial" w:cs="Arial"/>
          <w:b/>
          <w:bCs/>
        </w:rPr>
      </w:pPr>
      <w:bookmarkStart w:id="69" w:name="_Toc146624844"/>
      <w:r w:rsidRPr="00812A08">
        <w:rPr>
          <w:rFonts w:ascii="Arial" w:hAnsi="Arial" w:cs="Arial"/>
          <w:b/>
          <w:bCs/>
        </w:rPr>
        <w:lastRenderedPageBreak/>
        <w:t>B.8 ZÁSADY ORGANIZACE VÝSTAVBY</w:t>
      </w:r>
      <w:bookmarkEnd w:id="69"/>
    </w:p>
    <w:p w14:paraId="4E3D348E" w14:textId="1D16195C" w:rsidR="00B04C08" w:rsidRPr="00812A08" w:rsidRDefault="00B04C08" w:rsidP="00B82661">
      <w:pPr>
        <w:jc w:val="both"/>
        <w:rPr>
          <w:rFonts w:ascii="Arial" w:hAnsi="Arial" w:cs="Arial"/>
          <w:b/>
          <w:bCs/>
        </w:rPr>
      </w:pPr>
    </w:p>
    <w:p w14:paraId="3DB54F30" w14:textId="44449BF8" w:rsidR="00B04C08" w:rsidRPr="00FD28A0" w:rsidRDefault="00B04C08" w:rsidP="00B82661">
      <w:pPr>
        <w:pStyle w:val="Nadpis2"/>
        <w:numPr>
          <w:ilvl w:val="0"/>
          <w:numId w:val="12"/>
        </w:numPr>
        <w:jc w:val="both"/>
        <w:rPr>
          <w:rFonts w:ascii="Arial" w:hAnsi="Arial" w:cs="Arial"/>
          <w:b/>
          <w:bCs/>
        </w:rPr>
      </w:pPr>
      <w:bookmarkStart w:id="70" w:name="_Toc146624845"/>
      <w:r w:rsidRPr="00812A08">
        <w:rPr>
          <w:rFonts w:ascii="Arial" w:hAnsi="Arial" w:cs="Arial"/>
          <w:b/>
          <w:bCs/>
        </w:rPr>
        <w:t>Napojení staveniště na stávající dopravní a technickou infrastrukturu</w:t>
      </w:r>
      <w:bookmarkEnd w:id="70"/>
    </w:p>
    <w:p w14:paraId="449294FE" w14:textId="7FB503F1" w:rsidR="00CD76EA" w:rsidRPr="00812A08" w:rsidRDefault="00CD76EA" w:rsidP="00F173A2">
      <w:pPr>
        <w:numPr>
          <w:ilvl w:val="1"/>
          <w:numId w:val="25"/>
        </w:numPr>
        <w:tabs>
          <w:tab w:val="left" w:pos="1480"/>
        </w:tabs>
        <w:spacing w:after="0" w:line="237" w:lineRule="auto"/>
        <w:ind w:left="1480" w:right="560" w:hanging="354"/>
        <w:rPr>
          <w:rFonts w:ascii="Arial" w:eastAsia="Arial" w:hAnsi="Arial" w:cs="Arial"/>
          <w:sz w:val="21"/>
          <w:szCs w:val="21"/>
          <w:lang w:eastAsia="cs-CZ"/>
        </w:rPr>
      </w:pPr>
      <w:r w:rsidRPr="00812A08">
        <w:rPr>
          <w:rFonts w:ascii="Arial" w:eastAsia="Arial" w:hAnsi="Arial" w:cs="Arial"/>
          <w:sz w:val="21"/>
          <w:szCs w:val="21"/>
          <w:lang w:eastAsia="cs-CZ"/>
        </w:rPr>
        <w:t xml:space="preserve">napojení na dopravní </w:t>
      </w:r>
      <w:r w:rsidR="0081411C" w:rsidRPr="00812A08">
        <w:rPr>
          <w:rFonts w:ascii="Arial" w:eastAsia="Arial" w:hAnsi="Arial" w:cs="Arial"/>
          <w:sz w:val="21"/>
          <w:szCs w:val="21"/>
          <w:lang w:eastAsia="cs-CZ"/>
        </w:rPr>
        <w:t>infrastrukturu – jelikož</w:t>
      </w:r>
      <w:r w:rsidRPr="00812A08">
        <w:rPr>
          <w:rFonts w:ascii="Arial" w:eastAsia="Arial" w:hAnsi="Arial" w:cs="Arial"/>
          <w:sz w:val="21"/>
          <w:szCs w:val="21"/>
          <w:lang w:eastAsia="cs-CZ"/>
        </w:rPr>
        <w:t xml:space="preserve"> se stavba se nachází ve veřejných komunikacích, bude napojení na dopravní infrastrukturu bezproblémové</w:t>
      </w:r>
      <w:r w:rsidR="00F173A2" w:rsidRPr="00812A08">
        <w:rPr>
          <w:rFonts w:ascii="Arial" w:eastAsia="Arial" w:hAnsi="Arial" w:cs="Arial"/>
          <w:sz w:val="21"/>
          <w:szCs w:val="21"/>
          <w:lang w:eastAsia="cs-CZ"/>
        </w:rPr>
        <w:t>,</w:t>
      </w:r>
      <w:r w:rsidR="00F173A2" w:rsidRPr="00812A08">
        <w:rPr>
          <w:rFonts w:ascii="Arial" w:eastAsia="Arial" w:hAnsi="Arial" w:cs="Arial"/>
          <w:lang w:eastAsia="cs-CZ"/>
        </w:rPr>
        <w:t xml:space="preserve"> b</w:t>
      </w:r>
      <w:r w:rsidRPr="00812A08">
        <w:rPr>
          <w:rFonts w:ascii="Arial" w:eastAsia="Arial" w:hAnsi="Arial" w:cs="Arial"/>
          <w:lang w:eastAsia="cs-CZ"/>
        </w:rPr>
        <w:t>ude však docházet k ovlivnění dopravy.</w:t>
      </w:r>
    </w:p>
    <w:p w14:paraId="466AA738" w14:textId="77777777" w:rsidR="00CD76EA" w:rsidRPr="00812A08" w:rsidRDefault="00CD76EA" w:rsidP="00CD76EA">
      <w:pPr>
        <w:spacing w:after="0" w:line="38" w:lineRule="exact"/>
        <w:rPr>
          <w:rFonts w:ascii="Arial" w:eastAsia="Arial" w:hAnsi="Arial" w:cs="Arial"/>
          <w:sz w:val="21"/>
          <w:szCs w:val="21"/>
          <w:lang w:eastAsia="cs-CZ"/>
        </w:rPr>
      </w:pPr>
    </w:p>
    <w:p w14:paraId="049DEC1C" w14:textId="77777777" w:rsidR="00CD76EA" w:rsidRPr="00812A08" w:rsidRDefault="00CD76EA" w:rsidP="00CD76EA">
      <w:pPr>
        <w:numPr>
          <w:ilvl w:val="1"/>
          <w:numId w:val="25"/>
        </w:numPr>
        <w:tabs>
          <w:tab w:val="left" w:pos="1480"/>
        </w:tabs>
        <w:spacing w:after="0" w:line="231" w:lineRule="auto"/>
        <w:ind w:left="1480" w:right="40" w:hanging="354"/>
        <w:jc w:val="both"/>
        <w:rPr>
          <w:rFonts w:ascii="Arial" w:eastAsia="Arial" w:hAnsi="Arial" w:cs="Arial"/>
          <w:lang w:eastAsia="cs-CZ"/>
        </w:rPr>
      </w:pPr>
      <w:r w:rsidRPr="00812A08">
        <w:rPr>
          <w:rFonts w:ascii="Arial" w:eastAsia="Arial" w:hAnsi="Arial" w:cs="Arial"/>
          <w:lang w:eastAsia="cs-CZ"/>
        </w:rPr>
        <w:t>napojení na technickou infrastrukturu – stavba bude mít takový charakter, že nevyžaduje napojení na technickou infrastrukturu (napojení na energie, vodu a kanalizaci)</w:t>
      </w:r>
    </w:p>
    <w:p w14:paraId="39779CB4" w14:textId="77777777" w:rsidR="00CD76EA" w:rsidRPr="00812A08" w:rsidRDefault="00CD76EA" w:rsidP="00CD76EA">
      <w:pPr>
        <w:spacing w:after="0" w:line="38" w:lineRule="exact"/>
        <w:rPr>
          <w:rFonts w:ascii="Arial" w:eastAsia="Arial" w:hAnsi="Arial" w:cs="Arial"/>
          <w:lang w:eastAsia="cs-CZ"/>
        </w:rPr>
      </w:pPr>
    </w:p>
    <w:p w14:paraId="3CC37783" w14:textId="77777777" w:rsidR="00CD76EA" w:rsidRPr="00812A08" w:rsidRDefault="00CD76EA" w:rsidP="00CD76EA">
      <w:pPr>
        <w:numPr>
          <w:ilvl w:val="1"/>
          <w:numId w:val="25"/>
        </w:numPr>
        <w:tabs>
          <w:tab w:val="left" w:pos="1480"/>
        </w:tabs>
        <w:spacing w:after="0" w:line="234" w:lineRule="auto"/>
        <w:ind w:left="1480" w:right="40" w:hanging="354"/>
        <w:jc w:val="both"/>
        <w:rPr>
          <w:rFonts w:ascii="Arial" w:eastAsia="Arial" w:hAnsi="Arial" w:cs="Arial"/>
          <w:lang w:eastAsia="cs-CZ"/>
        </w:rPr>
      </w:pPr>
      <w:r w:rsidRPr="00812A08">
        <w:rPr>
          <w:rFonts w:ascii="Arial" w:eastAsia="Arial" w:hAnsi="Arial" w:cs="Arial"/>
          <w:lang w:eastAsia="cs-CZ"/>
        </w:rPr>
        <w:t xml:space="preserve">Přesné místo zařízení staveniště (ZS) bude určeno zhotovitelem stavby po dohodě s investorem. </w:t>
      </w:r>
    </w:p>
    <w:p w14:paraId="35DEE013" w14:textId="77777777" w:rsidR="00CD76EA" w:rsidRPr="00812A08" w:rsidRDefault="00CD76EA" w:rsidP="00B82661">
      <w:pPr>
        <w:jc w:val="both"/>
        <w:rPr>
          <w:rFonts w:ascii="Arial" w:hAnsi="Arial" w:cs="Arial"/>
          <w:b/>
          <w:bCs/>
        </w:rPr>
      </w:pPr>
    </w:p>
    <w:p w14:paraId="2B0E5733" w14:textId="4B34A2E8" w:rsidR="00B04C08" w:rsidRPr="00812A08" w:rsidRDefault="00B04C08" w:rsidP="00B82661">
      <w:pPr>
        <w:pStyle w:val="Nadpis2"/>
        <w:numPr>
          <w:ilvl w:val="0"/>
          <w:numId w:val="12"/>
        </w:numPr>
        <w:jc w:val="both"/>
        <w:rPr>
          <w:rFonts w:ascii="Arial" w:hAnsi="Arial" w:cs="Arial"/>
          <w:b/>
          <w:bCs/>
        </w:rPr>
      </w:pPr>
      <w:bookmarkStart w:id="71" w:name="_Toc146624846"/>
      <w:r w:rsidRPr="00812A08">
        <w:rPr>
          <w:rFonts w:ascii="Arial" w:hAnsi="Arial" w:cs="Arial"/>
          <w:b/>
          <w:bCs/>
        </w:rPr>
        <w:t>Přístup na stavbu, popřípadě přístupové trasy</w:t>
      </w:r>
      <w:bookmarkEnd w:id="71"/>
    </w:p>
    <w:p w14:paraId="198224A4" w14:textId="666AF7AC" w:rsidR="00CD76EA" w:rsidRPr="00FD28A0" w:rsidRDefault="00FD28A0" w:rsidP="00FD28A0">
      <w:pPr>
        <w:ind w:left="360"/>
        <w:rPr>
          <w:rFonts w:eastAsia="Times New Roman"/>
          <w:b/>
          <w:bCs/>
          <w:sz w:val="20"/>
          <w:szCs w:val="20"/>
        </w:rPr>
      </w:pPr>
      <w:r w:rsidRPr="00FD28A0">
        <w:rPr>
          <w:rFonts w:ascii="Arial" w:eastAsia="Arial" w:hAnsi="Arial" w:cs="Arial"/>
        </w:rPr>
        <w:t xml:space="preserve">Na stavbu bude přístupová trasa z druhé strany, kde bude zrovna etapa </w:t>
      </w:r>
      <w:proofErr w:type="gramStart"/>
      <w:r w:rsidRPr="00FD28A0">
        <w:rPr>
          <w:rFonts w:ascii="Arial" w:eastAsia="Arial" w:hAnsi="Arial" w:cs="Arial"/>
        </w:rPr>
        <w:t>rekonstrukce.</w:t>
      </w:r>
      <w:r w:rsidR="00CD76EA" w:rsidRPr="00FD28A0">
        <w:rPr>
          <w:rFonts w:ascii="Arial" w:hAnsi="Arial" w:cs="Arial"/>
        </w:rPr>
        <w:t>.</w:t>
      </w:r>
      <w:proofErr w:type="gramEnd"/>
    </w:p>
    <w:p w14:paraId="0893A448" w14:textId="0208B856" w:rsidR="00B04C08" w:rsidRPr="00812A08" w:rsidRDefault="00B04C08" w:rsidP="00B82661">
      <w:pPr>
        <w:pStyle w:val="Nadpis2"/>
        <w:numPr>
          <w:ilvl w:val="0"/>
          <w:numId w:val="12"/>
        </w:numPr>
        <w:jc w:val="both"/>
        <w:rPr>
          <w:rFonts w:ascii="Arial" w:hAnsi="Arial" w:cs="Arial"/>
          <w:b/>
          <w:bCs/>
        </w:rPr>
      </w:pPr>
      <w:bookmarkStart w:id="72" w:name="_Toc146624847"/>
      <w:r w:rsidRPr="00812A08">
        <w:rPr>
          <w:rFonts w:ascii="Arial" w:hAnsi="Arial" w:cs="Arial"/>
          <w:b/>
          <w:bCs/>
        </w:rPr>
        <w:t>Ochrana okolí staveniště a požadavky na související asanace, demolice, kácení dřevin</w:t>
      </w:r>
      <w:bookmarkEnd w:id="72"/>
    </w:p>
    <w:p w14:paraId="652B15B3" w14:textId="30999B80" w:rsidR="005B3D92" w:rsidRPr="00FD28A0" w:rsidRDefault="00FD28A0" w:rsidP="00FD28A0">
      <w:pPr>
        <w:spacing w:line="234" w:lineRule="auto"/>
        <w:ind w:left="360" w:right="160"/>
        <w:rPr>
          <w:sz w:val="20"/>
          <w:szCs w:val="20"/>
        </w:rPr>
      </w:pPr>
      <w:r w:rsidRPr="00FD28A0">
        <w:rPr>
          <w:rFonts w:ascii="Arial" w:eastAsia="Arial" w:hAnsi="Arial" w:cs="Arial"/>
        </w:rPr>
        <w:t>Rekonstrukce bude probíhat na stávající komunikaci, odstraní se stávající nevyhovující povrch a bude nahrazen novým. Vzhledem k výskytu stromů v blízkosti stavby, bude provedena jejich dočasná dřevěná ochrana, která bude po skončení rekonstrukce odstraněna. Nutno demontovat stávající lampy VO.</w:t>
      </w:r>
    </w:p>
    <w:p w14:paraId="02416353" w14:textId="0EAD70EA" w:rsidR="00B04C08" w:rsidRPr="00812A08" w:rsidRDefault="00B04C08" w:rsidP="00B82661">
      <w:pPr>
        <w:pStyle w:val="Nadpis2"/>
        <w:numPr>
          <w:ilvl w:val="0"/>
          <w:numId w:val="12"/>
        </w:numPr>
        <w:jc w:val="both"/>
        <w:rPr>
          <w:rFonts w:ascii="Arial" w:hAnsi="Arial" w:cs="Arial"/>
          <w:b/>
          <w:bCs/>
        </w:rPr>
      </w:pPr>
      <w:bookmarkStart w:id="73" w:name="_Toc146624848"/>
      <w:r w:rsidRPr="00812A08">
        <w:rPr>
          <w:rFonts w:ascii="Arial" w:hAnsi="Arial" w:cs="Arial"/>
          <w:b/>
          <w:bCs/>
        </w:rPr>
        <w:t>Maximální dočasné a trvalé zábory pro staveniště</w:t>
      </w:r>
      <w:bookmarkEnd w:id="73"/>
    </w:p>
    <w:p w14:paraId="74EF818E" w14:textId="328D12E4" w:rsidR="0081411C" w:rsidRPr="00FD28A0" w:rsidRDefault="0081411C" w:rsidP="00FD28A0">
      <w:pPr>
        <w:ind w:left="360"/>
        <w:jc w:val="both"/>
        <w:rPr>
          <w:rFonts w:ascii="Arial" w:hAnsi="Arial" w:cs="Arial"/>
        </w:rPr>
      </w:pPr>
      <w:r w:rsidRPr="002C1D8E">
        <w:rPr>
          <w:rFonts w:ascii="Arial" w:hAnsi="Arial" w:cs="Arial"/>
        </w:rPr>
        <w:t>Stavbou dochází k trvalému záboru ve stávající ploše</w:t>
      </w:r>
      <w:r w:rsidR="002C1D8E" w:rsidRPr="002C1D8E">
        <w:rPr>
          <w:rFonts w:ascii="Arial" w:hAnsi="Arial" w:cs="Arial"/>
        </w:rPr>
        <w:t xml:space="preserve">: </w:t>
      </w:r>
      <w:r w:rsidR="00FD28A0">
        <w:rPr>
          <w:rFonts w:ascii="Arial" w:hAnsi="Arial" w:cs="Arial"/>
        </w:rPr>
        <w:t>50</w:t>
      </w:r>
      <w:r w:rsidR="002C1D8E" w:rsidRPr="002C1D8E">
        <w:rPr>
          <w:rFonts w:ascii="Arial" w:hAnsi="Arial" w:cs="Arial"/>
        </w:rPr>
        <w:t>00 m</w:t>
      </w:r>
      <w:r w:rsidR="002C1D8E" w:rsidRPr="002C1D8E">
        <w:rPr>
          <w:rFonts w:ascii="Arial" w:hAnsi="Arial" w:cs="Arial"/>
          <w:vertAlign w:val="superscript"/>
        </w:rPr>
        <w:t>2</w:t>
      </w:r>
      <w:r w:rsidR="002C1D8E" w:rsidRPr="002C1D8E">
        <w:rPr>
          <w:rFonts w:ascii="Arial" w:hAnsi="Arial" w:cs="Arial"/>
        </w:rPr>
        <w:t>.</w:t>
      </w:r>
    </w:p>
    <w:p w14:paraId="44DF3BCD" w14:textId="35771245" w:rsidR="0081411C" w:rsidRPr="00FD28A0" w:rsidRDefault="00B04C08" w:rsidP="0081411C">
      <w:pPr>
        <w:pStyle w:val="Nadpis2"/>
        <w:numPr>
          <w:ilvl w:val="0"/>
          <w:numId w:val="12"/>
        </w:numPr>
        <w:jc w:val="both"/>
        <w:rPr>
          <w:rFonts w:ascii="Arial" w:hAnsi="Arial" w:cs="Arial"/>
          <w:b/>
          <w:bCs/>
        </w:rPr>
      </w:pPr>
      <w:bookmarkStart w:id="74" w:name="_Toc146624849"/>
      <w:r w:rsidRPr="00812A08">
        <w:rPr>
          <w:rFonts w:ascii="Arial" w:hAnsi="Arial" w:cs="Arial"/>
          <w:b/>
          <w:bCs/>
        </w:rPr>
        <w:t xml:space="preserve">Požadavky na bezbariérové </w:t>
      </w:r>
      <w:proofErr w:type="spellStart"/>
      <w:r w:rsidRPr="00812A08">
        <w:rPr>
          <w:rFonts w:ascii="Arial" w:hAnsi="Arial" w:cs="Arial"/>
          <w:b/>
          <w:bCs/>
        </w:rPr>
        <w:t>obchozí</w:t>
      </w:r>
      <w:proofErr w:type="spellEnd"/>
      <w:r w:rsidRPr="00812A08">
        <w:rPr>
          <w:rFonts w:ascii="Arial" w:hAnsi="Arial" w:cs="Arial"/>
          <w:b/>
          <w:bCs/>
        </w:rPr>
        <w:t xml:space="preserve"> trasy</w:t>
      </w:r>
      <w:bookmarkEnd w:id="74"/>
    </w:p>
    <w:p w14:paraId="2A3BEE4D" w14:textId="3404C459" w:rsidR="0081411C" w:rsidRPr="00812A08" w:rsidRDefault="0081411C" w:rsidP="00FD28A0">
      <w:pPr>
        <w:spacing w:after="0" w:line="260" w:lineRule="auto"/>
        <w:ind w:left="360" w:right="40"/>
        <w:jc w:val="both"/>
        <w:rPr>
          <w:rFonts w:ascii="Arial" w:eastAsiaTheme="minorEastAsia" w:hAnsi="Arial" w:cs="Arial"/>
          <w:sz w:val="20"/>
          <w:szCs w:val="20"/>
          <w:lang w:eastAsia="cs-CZ"/>
        </w:rPr>
      </w:pPr>
      <w:r w:rsidRPr="00812A08">
        <w:rPr>
          <w:rFonts w:ascii="Arial" w:eastAsia="Arial" w:hAnsi="Arial" w:cs="Arial"/>
          <w:lang w:eastAsia="cs-CZ"/>
        </w:rPr>
        <w:t>Přes výkopové rýhy budou osazeny lávky pro pěší (vyhovující pro použití invalidními vozíky). Musí se umožnit vstup a vjezd do dotčených objektů, průjezd ulicí apod. Ale během stavby se nepředpokládá pohyb osob se sníženou schopností pohybu (nikdo místní).</w:t>
      </w:r>
    </w:p>
    <w:p w14:paraId="5129BE74" w14:textId="77777777" w:rsidR="007B72E4" w:rsidRPr="00812A08" w:rsidRDefault="007B72E4" w:rsidP="00B82661">
      <w:pPr>
        <w:jc w:val="both"/>
        <w:rPr>
          <w:rFonts w:ascii="Arial" w:hAnsi="Arial" w:cs="Arial"/>
          <w:b/>
          <w:bCs/>
        </w:rPr>
      </w:pPr>
    </w:p>
    <w:p w14:paraId="128719AD" w14:textId="0FAF59CC" w:rsidR="00B04C08" w:rsidRPr="00FD28A0" w:rsidRDefault="00B04C08" w:rsidP="00B82661">
      <w:pPr>
        <w:pStyle w:val="Nadpis2"/>
        <w:numPr>
          <w:ilvl w:val="0"/>
          <w:numId w:val="12"/>
        </w:numPr>
        <w:jc w:val="both"/>
        <w:rPr>
          <w:rFonts w:ascii="Arial" w:hAnsi="Arial" w:cs="Arial"/>
          <w:b/>
          <w:bCs/>
        </w:rPr>
      </w:pPr>
      <w:bookmarkStart w:id="75" w:name="_Toc146624850"/>
      <w:r w:rsidRPr="00812A08">
        <w:rPr>
          <w:rFonts w:ascii="Arial" w:hAnsi="Arial" w:cs="Arial"/>
          <w:b/>
          <w:bCs/>
        </w:rPr>
        <w:t>Bilance zemních prací, požadavky na přísun nebo deponie zemin</w:t>
      </w:r>
      <w:bookmarkEnd w:id="75"/>
    </w:p>
    <w:p w14:paraId="7D701EFD" w14:textId="77777777" w:rsidR="00FD28A0" w:rsidRPr="00FD28A0" w:rsidRDefault="00FD28A0" w:rsidP="00FD28A0">
      <w:pPr>
        <w:tabs>
          <w:tab w:val="left" w:pos="720"/>
        </w:tabs>
        <w:ind w:left="360" w:right="2860"/>
        <w:rPr>
          <w:rFonts w:ascii="Arial" w:eastAsia="Arial" w:hAnsi="Arial" w:cs="Arial"/>
        </w:rPr>
      </w:pPr>
      <w:r w:rsidRPr="00FD28A0">
        <w:rPr>
          <w:rFonts w:ascii="Arial" w:eastAsia="Arial" w:hAnsi="Arial" w:cs="Arial"/>
        </w:rPr>
        <w:t>Zemní práce budou prováděny v potřebném rozsahu dle požadovaného spádu a sklonu podkladních vrstev navržené komunikace.</w:t>
      </w:r>
    </w:p>
    <w:p w14:paraId="6BCCCD8D" w14:textId="77777777" w:rsidR="00FD28A0" w:rsidRPr="00FD28A0" w:rsidRDefault="00FD28A0" w:rsidP="00FD28A0">
      <w:pPr>
        <w:tabs>
          <w:tab w:val="left" w:pos="720"/>
        </w:tabs>
        <w:ind w:left="360" w:right="2860"/>
        <w:rPr>
          <w:rFonts w:ascii="Arial" w:eastAsia="Arial" w:hAnsi="Arial" w:cs="Arial"/>
          <w:b/>
          <w:bCs/>
          <w:i/>
          <w:iCs/>
        </w:rPr>
      </w:pPr>
      <w:r w:rsidRPr="00FD28A0">
        <w:rPr>
          <w:rFonts w:ascii="Arial" w:eastAsia="Arial" w:hAnsi="Arial" w:cs="Arial"/>
          <w:b/>
          <w:bCs/>
          <w:i/>
          <w:iCs/>
        </w:rPr>
        <w:t>Předběžně se předpokládá s nutností přísunu a deponie zeminy – jelikož se vytěžená zemina, která se nevyužije do podkladních vrstev musí likvidovat na speciální skládce.</w:t>
      </w:r>
    </w:p>
    <w:p w14:paraId="40505792" w14:textId="1297FCE0" w:rsidR="00FD28A0" w:rsidRPr="00FD28A0" w:rsidRDefault="00FD28A0" w:rsidP="00FD28A0">
      <w:pPr>
        <w:tabs>
          <w:tab w:val="left" w:pos="720"/>
        </w:tabs>
        <w:ind w:left="360" w:right="2860"/>
        <w:rPr>
          <w:rFonts w:ascii="Arial" w:eastAsia="Arial" w:hAnsi="Arial" w:cs="Arial"/>
          <w:b/>
          <w:bCs/>
          <w:i/>
          <w:iCs/>
        </w:rPr>
      </w:pPr>
      <w:r w:rsidRPr="00FD28A0">
        <w:rPr>
          <w:rFonts w:ascii="Arial" w:eastAsia="Arial" w:hAnsi="Arial" w:cs="Arial"/>
          <w:b/>
          <w:bCs/>
          <w:i/>
          <w:iCs/>
        </w:rPr>
        <w:t>Předběžně se počítá s mezideponií cca 120 m3.</w:t>
      </w:r>
    </w:p>
    <w:p w14:paraId="544D749A" w14:textId="77777777" w:rsidR="00FD28A0" w:rsidRPr="00FD28A0" w:rsidRDefault="00FD28A0" w:rsidP="00FD28A0">
      <w:pPr>
        <w:spacing w:line="271" w:lineRule="auto"/>
        <w:ind w:left="360" w:right="20"/>
        <w:jc w:val="both"/>
        <w:rPr>
          <w:rFonts w:ascii="Arial" w:hAnsi="Arial" w:cs="Arial"/>
          <w:b/>
          <w:bCs/>
          <w:color w:val="000000"/>
        </w:rPr>
      </w:pPr>
      <w:r w:rsidRPr="00FD28A0">
        <w:rPr>
          <w:rFonts w:ascii="Arial" w:hAnsi="Arial" w:cs="Arial"/>
          <w:b/>
          <w:bCs/>
          <w:color w:val="000000"/>
        </w:rPr>
        <w:t xml:space="preserve">Z hlediska   odstranění </w:t>
      </w:r>
      <w:proofErr w:type="gramStart"/>
      <w:r w:rsidRPr="00FD28A0">
        <w:rPr>
          <w:rFonts w:ascii="Arial" w:hAnsi="Arial" w:cs="Arial"/>
          <w:b/>
          <w:bCs/>
          <w:color w:val="000000"/>
        </w:rPr>
        <w:t>nutné  podpovrchové</w:t>
      </w:r>
      <w:proofErr w:type="gramEnd"/>
      <w:r w:rsidRPr="00FD28A0">
        <w:rPr>
          <w:rFonts w:ascii="Arial" w:hAnsi="Arial" w:cs="Arial"/>
          <w:b/>
          <w:bCs/>
          <w:color w:val="000000"/>
        </w:rPr>
        <w:t xml:space="preserve">  a  kontaminované  vrstvy  s  arsenem , lze  tento  odtěžený  materiál  využít  k  zpětnému  zpracování  do  úpravy  v  místě  stavby  a   přebytečná  část  musí  být  likvidovaná  na  certifikované skládce  nebezpečného odpadu.  V žádném </w:t>
      </w:r>
      <w:proofErr w:type="gramStart"/>
      <w:r w:rsidRPr="00FD28A0">
        <w:rPr>
          <w:rFonts w:ascii="Arial" w:hAnsi="Arial" w:cs="Arial"/>
          <w:b/>
          <w:bCs/>
          <w:color w:val="000000"/>
        </w:rPr>
        <w:t>případě  nemůže</w:t>
      </w:r>
      <w:proofErr w:type="gramEnd"/>
      <w:r w:rsidRPr="00FD28A0">
        <w:rPr>
          <w:rFonts w:ascii="Arial" w:hAnsi="Arial" w:cs="Arial"/>
          <w:b/>
          <w:bCs/>
          <w:color w:val="000000"/>
        </w:rPr>
        <w:t xml:space="preserve">  být  převezena  na  jiné  místo  k  uložení  na  skládku  nekontaminovaných  odpad  a  zeminy.</w:t>
      </w:r>
    </w:p>
    <w:p w14:paraId="3A7F1036" w14:textId="77777777" w:rsidR="00FD28A0" w:rsidRDefault="00FD28A0" w:rsidP="00FD28A0">
      <w:pPr>
        <w:tabs>
          <w:tab w:val="left" w:pos="720"/>
        </w:tabs>
        <w:ind w:left="720" w:right="2860"/>
        <w:rPr>
          <w:rFonts w:ascii="Arial" w:eastAsia="Arial" w:hAnsi="Arial" w:cs="Arial"/>
        </w:rPr>
      </w:pPr>
    </w:p>
    <w:p w14:paraId="379DC068" w14:textId="77777777" w:rsidR="00FD28A0" w:rsidRDefault="00FD28A0" w:rsidP="00FD28A0">
      <w:pPr>
        <w:tabs>
          <w:tab w:val="left" w:pos="720"/>
        </w:tabs>
        <w:ind w:left="720" w:right="2860"/>
        <w:rPr>
          <w:rFonts w:ascii="Arial" w:eastAsia="Arial" w:hAnsi="Arial" w:cs="Arial"/>
        </w:rPr>
      </w:pPr>
    </w:p>
    <w:tbl>
      <w:tblPr>
        <w:tblW w:w="0" w:type="auto"/>
        <w:tblInd w:w="2233" w:type="dxa"/>
        <w:tblLayout w:type="fixed"/>
        <w:tblCellMar>
          <w:left w:w="70" w:type="dxa"/>
          <w:right w:w="70" w:type="dxa"/>
        </w:tblCellMar>
        <w:tblLook w:val="0000" w:firstRow="0" w:lastRow="0" w:firstColumn="0" w:lastColumn="0" w:noHBand="0" w:noVBand="0"/>
      </w:tblPr>
      <w:tblGrid>
        <w:gridCol w:w="2923"/>
        <w:gridCol w:w="1087"/>
        <w:gridCol w:w="1160"/>
      </w:tblGrid>
      <w:tr w:rsidR="00FD28A0" w14:paraId="05498B0E" w14:textId="77777777" w:rsidTr="006420AC">
        <w:trPr>
          <w:trHeight w:val="290"/>
        </w:trPr>
        <w:tc>
          <w:tcPr>
            <w:tcW w:w="2923" w:type="dxa"/>
            <w:tcBorders>
              <w:top w:val="single" w:sz="6" w:space="0" w:color="auto"/>
              <w:left w:val="single" w:sz="6" w:space="0" w:color="auto"/>
              <w:bottom w:val="single" w:sz="6" w:space="0" w:color="auto"/>
              <w:right w:val="single" w:sz="6" w:space="0" w:color="auto"/>
            </w:tcBorders>
          </w:tcPr>
          <w:p w14:paraId="39EB38FD" w14:textId="77777777" w:rsidR="00FD28A0" w:rsidRDefault="00FD28A0" w:rsidP="006420AC">
            <w:pPr>
              <w:autoSpaceDE w:val="0"/>
              <w:autoSpaceDN w:val="0"/>
              <w:adjustRightInd w:val="0"/>
              <w:jc w:val="center"/>
              <w:rPr>
                <w:rFonts w:ascii="Calibri" w:hAnsi="Calibri" w:cs="Calibri"/>
                <w:color w:val="FF0000"/>
              </w:rPr>
            </w:pPr>
            <w:r>
              <w:rPr>
                <w:rFonts w:ascii="Calibri" w:hAnsi="Calibri" w:cs="Calibri"/>
                <w:color w:val="FF0000"/>
              </w:rPr>
              <w:t>Bilance zemních prací</w:t>
            </w:r>
          </w:p>
        </w:tc>
        <w:tc>
          <w:tcPr>
            <w:tcW w:w="1087" w:type="dxa"/>
            <w:tcBorders>
              <w:top w:val="single" w:sz="6" w:space="0" w:color="auto"/>
              <w:left w:val="single" w:sz="6" w:space="0" w:color="auto"/>
              <w:bottom w:val="single" w:sz="6" w:space="0" w:color="auto"/>
              <w:right w:val="single" w:sz="6" w:space="0" w:color="auto"/>
            </w:tcBorders>
          </w:tcPr>
          <w:p w14:paraId="0FF60845" w14:textId="77777777" w:rsidR="00FD28A0" w:rsidRDefault="00FD28A0" w:rsidP="006420AC">
            <w:pPr>
              <w:autoSpaceDE w:val="0"/>
              <w:autoSpaceDN w:val="0"/>
              <w:adjustRightInd w:val="0"/>
              <w:jc w:val="center"/>
              <w:rPr>
                <w:rFonts w:ascii="Calibri" w:hAnsi="Calibri" w:cs="Calibri"/>
                <w:color w:val="000000"/>
              </w:rPr>
            </w:pPr>
          </w:p>
        </w:tc>
        <w:tc>
          <w:tcPr>
            <w:tcW w:w="1160" w:type="dxa"/>
            <w:tcBorders>
              <w:top w:val="single" w:sz="6" w:space="0" w:color="auto"/>
              <w:left w:val="single" w:sz="6" w:space="0" w:color="auto"/>
              <w:bottom w:val="single" w:sz="6" w:space="0" w:color="auto"/>
              <w:right w:val="single" w:sz="6" w:space="0" w:color="auto"/>
            </w:tcBorders>
          </w:tcPr>
          <w:p w14:paraId="6CA8080B" w14:textId="77777777" w:rsidR="00FD28A0" w:rsidRDefault="00FD28A0" w:rsidP="006420AC">
            <w:pPr>
              <w:autoSpaceDE w:val="0"/>
              <w:autoSpaceDN w:val="0"/>
              <w:adjustRightInd w:val="0"/>
              <w:jc w:val="center"/>
              <w:rPr>
                <w:rFonts w:ascii="Calibri" w:hAnsi="Calibri" w:cs="Calibri"/>
                <w:color w:val="000000"/>
              </w:rPr>
            </w:pPr>
          </w:p>
        </w:tc>
      </w:tr>
      <w:tr w:rsidR="00FD28A0" w14:paraId="1E60E60B" w14:textId="77777777" w:rsidTr="006420AC">
        <w:trPr>
          <w:trHeight w:val="290"/>
        </w:trPr>
        <w:tc>
          <w:tcPr>
            <w:tcW w:w="2923" w:type="dxa"/>
            <w:tcBorders>
              <w:top w:val="single" w:sz="6" w:space="0" w:color="auto"/>
              <w:left w:val="single" w:sz="6" w:space="0" w:color="auto"/>
              <w:bottom w:val="single" w:sz="6" w:space="0" w:color="auto"/>
              <w:right w:val="single" w:sz="6" w:space="0" w:color="auto"/>
            </w:tcBorders>
          </w:tcPr>
          <w:p w14:paraId="716851B4" w14:textId="77777777" w:rsidR="00FD28A0" w:rsidRDefault="00FD28A0" w:rsidP="006420AC">
            <w:pPr>
              <w:autoSpaceDE w:val="0"/>
              <w:autoSpaceDN w:val="0"/>
              <w:adjustRightInd w:val="0"/>
              <w:jc w:val="right"/>
              <w:rPr>
                <w:rFonts w:ascii="Calibri" w:hAnsi="Calibri" w:cs="Calibri"/>
                <w:color w:val="000000"/>
              </w:rPr>
            </w:pPr>
          </w:p>
        </w:tc>
        <w:tc>
          <w:tcPr>
            <w:tcW w:w="1087" w:type="dxa"/>
            <w:tcBorders>
              <w:top w:val="single" w:sz="6" w:space="0" w:color="auto"/>
              <w:left w:val="single" w:sz="6" w:space="0" w:color="auto"/>
              <w:bottom w:val="single" w:sz="6" w:space="0" w:color="auto"/>
              <w:right w:val="single" w:sz="6" w:space="0" w:color="auto"/>
            </w:tcBorders>
          </w:tcPr>
          <w:p w14:paraId="4A135A61" w14:textId="77777777" w:rsidR="00FD28A0" w:rsidRDefault="00FD28A0" w:rsidP="006420AC">
            <w:pPr>
              <w:autoSpaceDE w:val="0"/>
              <w:autoSpaceDN w:val="0"/>
              <w:adjustRightInd w:val="0"/>
              <w:rPr>
                <w:rFonts w:ascii="Calibri" w:hAnsi="Calibri" w:cs="Calibri"/>
                <w:color w:val="000000"/>
              </w:rPr>
            </w:pPr>
            <w:r>
              <w:rPr>
                <w:rFonts w:ascii="Calibri" w:hAnsi="Calibri" w:cs="Calibri"/>
                <w:color w:val="000000"/>
              </w:rPr>
              <w:t>VÝKOP m3</w:t>
            </w:r>
          </w:p>
        </w:tc>
        <w:tc>
          <w:tcPr>
            <w:tcW w:w="1160" w:type="dxa"/>
            <w:tcBorders>
              <w:top w:val="single" w:sz="6" w:space="0" w:color="auto"/>
              <w:left w:val="single" w:sz="6" w:space="0" w:color="auto"/>
              <w:bottom w:val="single" w:sz="6" w:space="0" w:color="auto"/>
              <w:right w:val="single" w:sz="6" w:space="0" w:color="auto"/>
            </w:tcBorders>
          </w:tcPr>
          <w:p w14:paraId="637F1BF8" w14:textId="77777777" w:rsidR="00FD28A0" w:rsidRDefault="00FD28A0" w:rsidP="006420AC">
            <w:pPr>
              <w:autoSpaceDE w:val="0"/>
              <w:autoSpaceDN w:val="0"/>
              <w:adjustRightInd w:val="0"/>
              <w:rPr>
                <w:rFonts w:ascii="Calibri" w:hAnsi="Calibri" w:cs="Calibri"/>
                <w:color w:val="000000"/>
              </w:rPr>
            </w:pPr>
            <w:r>
              <w:rPr>
                <w:rFonts w:ascii="Calibri" w:hAnsi="Calibri" w:cs="Calibri"/>
                <w:color w:val="000000"/>
              </w:rPr>
              <w:t>NÁSYP m3</w:t>
            </w:r>
          </w:p>
        </w:tc>
      </w:tr>
      <w:tr w:rsidR="00FD28A0" w14:paraId="39D533EA" w14:textId="77777777" w:rsidTr="006420AC">
        <w:trPr>
          <w:trHeight w:val="290"/>
        </w:trPr>
        <w:tc>
          <w:tcPr>
            <w:tcW w:w="2923" w:type="dxa"/>
            <w:tcBorders>
              <w:top w:val="single" w:sz="6" w:space="0" w:color="auto"/>
              <w:left w:val="single" w:sz="6" w:space="0" w:color="auto"/>
              <w:bottom w:val="single" w:sz="6" w:space="0" w:color="auto"/>
              <w:right w:val="single" w:sz="6" w:space="0" w:color="auto"/>
            </w:tcBorders>
          </w:tcPr>
          <w:p w14:paraId="0665EB86" w14:textId="77777777" w:rsidR="00FD28A0" w:rsidRDefault="00FD28A0" w:rsidP="006420AC">
            <w:pPr>
              <w:autoSpaceDE w:val="0"/>
              <w:autoSpaceDN w:val="0"/>
              <w:adjustRightInd w:val="0"/>
              <w:rPr>
                <w:rFonts w:ascii="Calibri" w:hAnsi="Calibri" w:cs="Calibri"/>
                <w:color w:val="000000"/>
              </w:rPr>
            </w:pPr>
            <w:r>
              <w:rPr>
                <w:rFonts w:ascii="Calibri" w:hAnsi="Calibri" w:cs="Calibri"/>
                <w:color w:val="000000"/>
              </w:rPr>
              <w:t>ÚSEK A</w:t>
            </w:r>
          </w:p>
        </w:tc>
        <w:tc>
          <w:tcPr>
            <w:tcW w:w="1087" w:type="dxa"/>
            <w:tcBorders>
              <w:top w:val="single" w:sz="6" w:space="0" w:color="auto"/>
              <w:left w:val="single" w:sz="6" w:space="0" w:color="auto"/>
              <w:bottom w:val="single" w:sz="6" w:space="0" w:color="auto"/>
              <w:right w:val="single" w:sz="6" w:space="0" w:color="auto"/>
            </w:tcBorders>
          </w:tcPr>
          <w:p w14:paraId="0F0917A6"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600</w:t>
            </w:r>
          </w:p>
        </w:tc>
        <w:tc>
          <w:tcPr>
            <w:tcW w:w="1160" w:type="dxa"/>
            <w:tcBorders>
              <w:top w:val="single" w:sz="6" w:space="0" w:color="auto"/>
              <w:left w:val="single" w:sz="6" w:space="0" w:color="auto"/>
              <w:bottom w:val="single" w:sz="6" w:space="0" w:color="auto"/>
              <w:right w:val="single" w:sz="6" w:space="0" w:color="auto"/>
            </w:tcBorders>
          </w:tcPr>
          <w:p w14:paraId="6ADCF5F9"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420</w:t>
            </w:r>
          </w:p>
        </w:tc>
      </w:tr>
      <w:tr w:rsidR="00FD28A0" w14:paraId="4C219BA9" w14:textId="77777777" w:rsidTr="006420AC">
        <w:trPr>
          <w:trHeight w:val="290"/>
        </w:trPr>
        <w:tc>
          <w:tcPr>
            <w:tcW w:w="2923" w:type="dxa"/>
            <w:tcBorders>
              <w:top w:val="single" w:sz="6" w:space="0" w:color="auto"/>
              <w:left w:val="single" w:sz="6" w:space="0" w:color="auto"/>
              <w:bottom w:val="single" w:sz="6" w:space="0" w:color="auto"/>
              <w:right w:val="single" w:sz="6" w:space="0" w:color="auto"/>
            </w:tcBorders>
          </w:tcPr>
          <w:p w14:paraId="4335658F" w14:textId="77777777" w:rsidR="00FD28A0" w:rsidRDefault="00FD28A0" w:rsidP="006420AC">
            <w:pPr>
              <w:autoSpaceDE w:val="0"/>
              <w:autoSpaceDN w:val="0"/>
              <w:adjustRightInd w:val="0"/>
              <w:rPr>
                <w:rFonts w:ascii="Calibri" w:hAnsi="Calibri" w:cs="Calibri"/>
                <w:color w:val="000000"/>
              </w:rPr>
            </w:pPr>
            <w:r>
              <w:rPr>
                <w:rFonts w:ascii="Calibri" w:hAnsi="Calibri" w:cs="Calibri"/>
                <w:color w:val="000000"/>
              </w:rPr>
              <w:t>ÚSEK B</w:t>
            </w:r>
          </w:p>
        </w:tc>
        <w:tc>
          <w:tcPr>
            <w:tcW w:w="1087" w:type="dxa"/>
            <w:tcBorders>
              <w:top w:val="single" w:sz="6" w:space="0" w:color="auto"/>
              <w:left w:val="single" w:sz="6" w:space="0" w:color="auto"/>
              <w:bottom w:val="single" w:sz="6" w:space="0" w:color="auto"/>
              <w:right w:val="single" w:sz="6" w:space="0" w:color="auto"/>
            </w:tcBorders>
          </w:tcPr>
          <w:p w14:paraId="7285F8B6"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541</w:t>
            </w:r>
          </w:p>
        </w:tc>
        <w:tc>
          <w:tcPr>
            <w:tcW w:w="1160" w:type="dxa"/>
            <w:tcBorders>
              <w:top w:val="single" w:sz="6" w:space="0" w:color="auto"/>
              <w:left w:val="single" w:sz="6" w:space="0" w:color="auto"/>
              <w:bottom w:val="single" w:sz="6" w:space="0" w:color="auto"/>
              <w:right w:val="single" w:sz="6" w:space="0" w:color="auto"/>
            </w:tcBorders>
          </w:tcPr>
          <w:p w14:paraId="18A34F30"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300</w:t>
            </w:r>
          </w:p>
        </w:tc>
      </w:tr>
      <w:tr w:rsidR="00FD28A0" w14:paraId="798A8B2F" w14:textId="77777777" w:rsidTr="006420AC">
        <w:trPr>
          <w:trHeight w:val="290"/>
        </w:trPr>
        <w:tc>
          <w:tcPr>
            <w:tcW w:w="2923" w:type="dxa"/>
            <w:tcBorders>
              <w:top w:val="single" w:sz="6" w:space="0" w:color="auto"/>
              <w:left w:val="single" w:sz="6" w:space="0" w:color="auto"/>
              <w:bottom w:val="single" w:sz="6" w:space="0" w:color="auto"/>
              <w:right w:val="single" w:sz="6" w:space="0" w:color="auto"/>
            </w:tcBorders>
          </w:tcPr>
          <w:p w14:paraId="405D7737" w14:textId="77777777" w:rsidR="00FD28A0" w:rsidRDefault="00FD28A0" w:rsidP="006420AC">
            <w:pPr>
              <w:autoSpaceDE w:val="0"/>
              <w:autoSpaceDN w:val="0"/>
              <w:adjustRightInd w:val="0"/>
              <w:rPr>
                <w:rFonts w:ascii="Calibri" w:hAnsi="Calibri" w:cs="Calibri"/>
                <w:color w:val="000000"/>
              </w:rPr>
            </w:pPr>
            <w:r>
              <w:rPr>
                <w:rFonts w:ascii="Calibri" w:hAnsi="Calibri" w:cs="Calibri"/>
                <w:color w:val="000000"/>
              </w:rPr>
              <w:t>ÚSEK C</w:t>
            </w:r>
          </w:p>
        </w:tc>
        <w:tc>
          <w:tcPr>
            <w:tcW w:w="1087" w:type="dxa"/>
            <w:tcBorders>
              <w:top w:val="single" w:sz="6" w:space="0" w:color="auto"/>
              <w:left w:val="single" w:sz="6" w:space="0" w:color="auto"/>
              <w:bottom w:val="single" w:sz="6" w:space="0" w:color="auto"/>
              <w:right w:val="single" w:sz="6" w:space="0" w:color="auto"/>
            </w:tcBorders>
          </w:tcPr>
          <w:p w14:paraId="5CB34422"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470</w:t>
            </w:r>
          </w:p>
        </w:tc>
        <w:tc>
          <w:tcPr>
            <w:tcW w:w="1160" w:type="dxa"/>
            <w:tcBorders>
              <w:top w:val="single" w:sz="6" w:space="0" w:color="auto"/>
              <w:left w:val="single" w:sz="6" w:space="0" w:color="auto"/>
              <w:bottom w:val="single" w:sz="6" w:space="0" w:color="auto"/>
              <w:right w:val="single" w:sz="6" w:space="0" w:color="auto"/>
            </w:tcBorders>
          </w:tcPr>
          <w:p w14:paraId="6449AD4F"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250</w:t>
            </w:r>
          </w:p>
        </w:tc>
      </w:tr>
      <w:tr w:rsidR="00FD28A0" w14:paraId="0FD7A07C" w14:textId="77777777" w:rsidTr="006420AC">
        <w:trPr>
          <w:trHeight w:val="290"/>
        </w:trPr>
        <w:tc>
          <w:tcPr>
            <w:tcW w:w="2923" w:type="dxa"/>
            <w:tcBorders>
              <w:top w:val="single" w:sz="6" w:space="0" w:color="auto"/>
              <w:left w:val="single" w:sz="6" w:space="0" w:color="auto"/>
              <w:bottom w:val="single" w:sz="6" w:space="0" w:color="auto"/>
              <w:right w:val="single" w:sz="6" w:space="0" w:color="auto"/>
            </w:tcBorders>
          </w:tcPr>
          <w:p w14:paraId="530A81F5" w14:textId="77777777" w:rsidR="00FD28A0" w:rsidRDefault="00FD28A0" w:rsidP="006420AC">
            <w:pPr>
              <w:autoSpaceDE w:val="0"/>
              <w:autoSpaceDN w:val="0"/>
              <w:adjustRightInd w:val="0"/>
              <w:rPr>
                <w:rFonts w:ascii="Calibri" w:hAnsi="Calibri" w:cs="Calibri"/>
                <w:color w:val="000000"/>
              </w:rPr>
            </w:pPr>
            <w:r>
              <w:rPr>
                <w:rFonts w:ascii="Calibri" w:hAnsi="Calibri" w:cs="Calibri"/>
                <w:color w:val="000000"/>
              </w:rPr>
              <w:t>ÚSEK D</w:t>
            </w:r>
          </w:p>
        </w:tc>
        <w:tc>
          <w:tcPr>
            <w:tcW w:w="1087" w:type="dxa"/>
            <w:tcBorders>
              <w:top w:val="single" w:sz="6" w:space="0" w:color="auto"/>
              <w:left w:val="single" w:sz="6" w:space="0" w:color="auto"/>
              <w:bottom w:val="single" w:sz="6" w:space="0" w:color="auto"/>
              <w:right w:val="single" w:sz="6" w:space="0" w:color="auto"/>
            </w:tcBorders>
          </w:tcPr>
          <w:p w14:paraId="552885D2"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347</w:t>
            </w:r>
          </w:p>
        </w:tc>
        <w:tc>
          <w:tcPr>
            <w:tcW w:w="1160" w:type="dxa"/>
            <w:tcBorders>
              <w:top w:val="single" w:sz="6" w:space="0" w:color="auto"/>
              <w:left w:val="single" w:sz="6" w:space="0" w:color="auto"/>
              <w:bottom w:val="single" w:sz="6" w:space="0" w:color="auto"/>
              <w:right w:val="single" w:sz="6" w:space="0" w:color="auto"/>
            </w:tcBorders>
          </w:tcPr>
          <w:p w14:paraId="0EA29FC2"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150</w:t>
            </w:r>
          </w:p>
        </w:tc>
      </w:tr>
      <w:tr w:rsidR="00FD28A0" w14:paraId="612D73C4" w14:textId="77777777" w:rsidTr="006420AC">
        <w:trPr>
          <w:trHeight w:val="290"/>
        </w:trPr>
        <w:tc>
          <w:tcPr>
            <w:tcW w:w="2923" w:type="dxa"/>
            <w:tcBorders>
              <w:top w:val="single" w:sz="6" w:space="0" w:color="auto"/>
              <w:left w:val="single" w:sz="6" w:space="0" w:color="auto"/>
              <w:bottom w:val="single" w:sz="6" w:space="0" w:color="auto"/>
              <w:right w:val="single" w:sz="6" w:space="0" w:color="auto"/>
            </w:tcBorders>
          </w:tcPr>
          <w:p w14:paraId="5E3461B4" w14:textId="77777777" w:rsidR="00FD28A0" w:rsidRDefault="00FD28A0" w:rsidP="006420AC">
            <w:pPr>
              <w:autoSpaceDE w:val="0"/>
              <w:autoSpaceDN w:val="0"/>
              <w:adjustRightInd w:val="0"/>
              <w:rPr>
                <w:rFonts w:ascii="Calibri" w:hAnsi="Calibri" w:cs="Calibri"/>
                <w:color w:val="000000"/>
              </w:rPr>
            </w:pPr>
            <w:r>
              <w:rPr>
                <w:rFonts w:ascii="Calibri" w:hAnsi="Calibri" w:cs="Calibri"/>
                <w:color w:val="000000"/>
              </w:rPr>
              <w:t>ÚSEK E</w:t>
            </w:r>
          </w:p>
        </w:tc>
        <w:tc>
          <w:tcPr>
            <w:tcW w:w="1087" w:type="dxa"/>
            <w:tcBorders>
              <w:top w:val="single" w:sz="6" w:space="0" w:color="auto"/>
              <w:left w:val="single" w:sz="6" w:space="0" w:color="auto"/>
              <w:bottom w:val="single" w:sz="6" w:space="0" w:color="auto"/>
              <w:right w:val="single" w:sz="6" w:space="0" w:color="auto"/>
            </w:tcBorders>
          </w:tcPr>
          <w:p w14:paraId="1A951A1F"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140</w:t>
            </w:r>
          </w:p>
        </w:tc>
        <w:tc>
          <w:tcPr>
            <w:tcW w:w="1160" w:type="dxa"/>
            <w:tcBorders>
              <w:top w:val="single" w:sz="6" w:space="0" w:color="auto"/>
              <w:left w:val="single" w:sz="6" w:space="0" w:color="auto"/>
              <w:bottom w:val="single" w:sz="6" w:space="0" w:color="auto"/>
              <w:right w:val="single" w:sz="6" w:space="0" w:color="auto"/>
            </w:tcBorders>
          </w:tcPr>
          <w:p w14:paraId="6517E808"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80</w:t>
            </w:r>
          </w:p>
        </w:tc>
      </w:tr>
      <w:tr w:rsidR="00FD28A0" w14:paraId="4AEBA265" w14:textId="77777777" w:rsidTr="006420AC">
        <w:trPr>
          <w:trHeight w:val="290"/>
        </w:trPr>
        <w:tc>
          <w:tcPr>
            <w:tcW w:w="2923" w:type="dxa"/>
            <w:tcBorders>
              <w:top w:val="single" w:sz="6" w:space="0" w:color="auto"/>
              <w:left w:val="single" w:sz="6" w:space="0" w:color="auto"/>
              <w:bottom w:val="single" w:sz="6" w:space="0" w:color="auto"/>
              <w:right w:val="single" w:sz="6" w:space="0" w:color="auto"/>
            </w:tcBorders>
          </w:tcPr>
          <w:p w14:paraId="27BEFF85" w14:textId="77777777" w:rsidR="00FD28A0" w:rsidRDefault="00FD28A0" w:rsidP="006420AC">
            <w:pPr>
              <w:autoSpaceDE w:val="0"/>
              <w:autoSpaceDN w:val="0"/>
              <w:adjustRightInd w:val="0"/>
              <w:rPr>
                <w:rFonts w:ascii="Calibri" w:hAnsi="Calibri" w:cs="Calibri"/>
                <w:color w:val="000000"/>
              </w:rPr>
            </w:pPr>
            <w:r>
              <w:rPr>
                <w:rFonts w:ascii="Calibri" w:hAnsi="Calibri" w:cs="Calibri"/>
                <w:color w:val="000000"/>
              </w:rPr>
              <w:t>ÚSEK F</w:t>
            </w:r>
          </w:p>
        </w:tc>
        <w:tc>
          <w:tcPr>
            <w:tcW w:w="1087" w:type="dxa"/>
            <w:tcBorders>
              <w:top w:val="single" w:sz="6" w:space="0" w:color="auto"/>
              <w:left w:val="single" w:sz="6" w:space="0" w:color="auto"/>
              <w:bottom w:val="single" w:sz="6" w:space="0" w:color="auto"/>
              <w:right w:val="single" w:sz="6" w:space="0" w:color="auto"/>
            </w:tcBorders>
          </w:tcPr>
          <w:p w14:paraId="655D5892"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50</w:t>
            </w:r>
          </w:p>
        </w:tc>
        <w:tc>
          <w:tcPr>
            <w:tcW w:w="1160" w:type="dxa"/>
            <w:tcBorders>
              <w:top w:val="single" w:sz="6" w:space="0" w:color="auto"/>
              <w:left w:val="single" w:sz="6" w:space="0" w:color="auto"/>
              <w:bottom w:val="single" w:sz="6" w:space="0" w:color="auto"/>
              <w:right w:val="single" w:sz="6" w:space="0" w:color="auto"/>
            </w:tcBorders>
          </w:tcPr>
          <w:p w14:paraId="491BCF47"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30</w:t>
            </w:r>
          </w:p>
        </w:tc>
      </w:tr>
      <w:tr w:rsidR="00FD28A0" w14:paraId="48B0D8D9" w14:textId="77777777" w:rsidTr="006420AC">
        <w:trPr>
          <w:trHeight w:val="290"/>
        </w:trPr>
        <w:tc>
          <w:tcPr>
            <w:tcW w:w="2923" w:type="dxa"/>
            <w:tcBorders>
              <w:top w:val="single" w:sz="6" w:space="0" w:color="auto"/>
              <w:left w:val="single" w:sz="6" w:space="0" w:color="auto"/>
              <w:bottom w:val="single" w:sz="6" w:space="0" w:color="auto"/>
              <w:right w:val="single" w:sz="6" w:space="0" w:color="auto"/>
            </w:tcBorders>
          </w:tcPr>
          <w:p w14:paraId="4CC1E118"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Celkem:</w:t>
            </w:r>
          </w:p>
        </w:tc>
        <w:tc>
          <w:tcPr>
            <w:tcW w:w="1087" w:type="dxa"/>
            <w:tcBorders>
              <w:top w:val="single" w:sz="6" w:space="0" w:color="auto"/>
              <w:left w:val="single" w:sz="6" w:space="0" w:color="auto"/>
              <w:bottom w:val="single" w:sz="6" w:space="0" w:color="auto"/>
              <w:right w:val="single" w:sz="6" w:space="0" w:color="auto"/>
            </w:tcBorders>
          </w:tcPr>
          <w:p w14:paraId="44E53ED8"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2148</w:t>
            </w:r>
          </w:p>
        </w:tc>
        <w:tc>
          <w:tcPr>
            <w:tcW w:w="1160" w:type="dxa"/>
            <w:tcBorders>
              <w:top w:val="single" w:sz="6" w:space="0" w:color="auto"/>
              <w:left w:val="single" w:sz="6" w:space="0" w:color="auto"/>
              <w:bottom w:val="single" w:sz="6" w:space="0" w:color="auto"/>
              <w:right w:val="single" w:sz="6" w:space="0" w:color="auto"/>
            </w:tcBorders>
          </w:tcPr>
          <w:p w14:paraId="29A8B83E" w14:textId="77777777" w:rsidR="00FD28A0" w:rsidRDefault="00FD28A0" w:rsidP="006420AC">
            <w:pPr>
              <w:autoSpaceDE w:val="0"/>
              <w:autoSpaceDN w:val="0"/>
              <w:adjustRightInd w:val="0"/>
              <w:jc w:val="right"/>
              <w:rPr>
                <w:rFonts w:ascii="Calibri" w:hAnsi="Calibri" w:cs="Calibri"/>
                <w:color w:val="000000"/>
              </w:rPr>
            </w:pPr>
            <w:r>
              <w:rPr>
                <w:rFonts w:ascii="Calibri" w:hAnsi="Calibri" w:cs="Calibri"/>
                <w:color w:val="000000"/>
              </w:rPr>
              <w:t>1230</w:t>
            </w:r>
          </w:p>
        </w:tc>
      </w:tr>
    </w:tbl>
    <w:p w14:paraId="7CE92C22" w14:textId="77777777" w:rsidR="00FD28A0" w:rsidRPr="00C46030" w:rsidRDefault="00FD28A0" w:rsidP="00FD28A0">
      <w:pPr>
        <w:tabs>
          <w:tab w:val="left" w:pos="720"/>
        </w:tabs>
        <w:ind w:right="2860"/>
        <w:rPr>
          <w:rFonts w:ascii="Arial" w:eastAsia="Arial" w:hAnsi="Arial" w:cs="Arial"/>
        </w:rPr>
      </w:pPr>
    </w:p>
    <w:p w14:paraId="5FDEBCF0" w14:textId="76C3E646" w:rsidR="00F173A2" w:rsidRPr="00FD28A0" w:rsidRDefault="00B04C08" w:rsidP="00FD28A0">
      <w:pPr>
        <w:pStyle w:val="Nadpis1"/>
        <w:jc w:val="both"/>
        <w:rPr>
          <w:rFonts w:ascii="Arial" w:hAnsi="Arial" w:cs="Arial"/>
          <w:b/>
          <w:bCs/>
        </w:rPr>
      </w:pPr>
      <w:bookmarkStart w:id="76" w:name="_Toc146624851"/>
      <w:r w:rsidRPr="00812A08">
        <w:rPr>
          <w:rFonts w:ascii="Arial" w:hAnsi="Arial" w:cs="Arial"/>
          <w:b/>
          <w:bCs/>
        </w:rPr>
        <w:t>B.9 CELKOVÉ VODOHOSPODÁŘSKÉ ŘEŠENÍ</w:t>
      </w:r>
      <w:bookmarkEnd w:id="76"/>
    </w:p>
    <w:p w14:paraId="568A4BEC" w14:textId="77777777" w:rsidR="0093276A" w:rsidRDefault="0093276A" w:rsidP="0093276A">
      <w:pPr>
        <w:pStyle w:val="Odstavecseseznamem"/>
        <w:ind w:left="644"/>
        <w:rPr>
          <w:rFonts w:ascii="Arial" w:hAnsi="Arial" w:cs="Arial"/>
        </w:rPr>
      </w:pPr>
    </w:p>
    <w:p w14:paraId="6AA1304D" w14:textId="6E5BE5C3" w:rsidR="00FD28A0" w:rsidRDefault="00FD28A0" w:rsidP="0093276A">
      <w:pPr>
        <w:pStyle w:val="Odstavecseseznamem"/>
        <w:ind w:left="644"/>
        <w:rPr>
          <w:rFonts w:ascii="Arial" w:hAnsi="Arial" w:cs="Arial"/>
        </w:rPr>
      </w:pPr>
      <w:r>
        <w:rPr>
          <w:rFonts w:ascii="Arial" w:hAnsi="Arial" w:cs="Arial"/>
        </w:rPr>
        <w:t>V lokalitě se nevyskytuje zvýšená hladina podzemních vod.</w:t>
      </w:r>
    </w:p>
    <w:p w14:paraId="44C6D755" w14:textId="77777777" w:rsidR="00FD28A0" w:rsidRDefault="00FD28A0" w:rsidP="00FD28A0">
      <w:pPr>
        <w:pStyle w:val="Odstavecseseznamem"/>
        <w:ind w:left="644"/>
        <w:rPr>
          <w:rFonts w:ascii="Arial" w:hAnsi="Arial" w:cs="Arial"/>
        </w:rPr>
      </w:pPr>
    </w:p>
    <w:p w14:paraId="776EDC0B" w14:textId="19536B67" w:rsidR="00FD28A0" w:rsidRDefault="00FD28A0" w:rsidP="0093276A">
      <w:pPr>
        <w:pStyle w:val="Odstavecseseznamem"/>
        <w:ind w:left="644"/>
        <w:rPr>
          <w:rFonts w:ascii="Arial" w:hAnsi="Arial" w:cs="Arial"/>
        </w:rPr>
      </w:pPr>
      <w:r>
        <w:rPr>
          <w:rFonts w:ascii="Arial" w:hAnsi="Arial" w:cs="Arial"/>
        </w:rPr>
        <w:t>Po dokončení rekonstrukce bude odvodnění jednotlivých úseků komunikace spočívat v tomto:</w:t>
      </w:r>
    </w:p>
    <w:p w14:paraId="6F6FFA2C" w14:textId="77777777" w:rsidR="0093276A" w:rsidRPr="0093276A" w:rsidRDefault="0093276A" w:rsidP="0093276A">
      <w:pPr>
        <w:pStyle w:val="Odstavecseseznamem"/>
        <w:ind w:left="644"/>
        <w:rPr>
          <w:rFonts w:ascii="Arial" w:hAnsi="Arial" w:cs="Arial"/>
        </w:rPr>
      </w:pPr>
    </w:p>
    <w:p w14:paraId="72FC9831" w14:textId="77777777" w:rsidR="00FD28A0" w:rsidRPr="00A82DF3" w:rsidRDefault="00FD28A0" w:rsidP="00FD28A0">
      <w:pPr>
        <w:pStyle w:val="Odstavecseseznamem"/>
        <w:ind w:left="644"/>
        <w:rPr>
          <w:rFonts w:ascii="Arial" w:hAnsi="Arial" w:cs="Arial"/>
          <w:i/>
          <w:iCs/>
          <w:u w:val="single"/>
        </w:rPr>
      </w:pPr>
      <w:r w:rsidRPr="00A82DF3">
        <w:rPr>
          <w:rFonts w:ascii="Arial" w:hAnsi="Arial" w:cs="Arial"/>
          <w:i/>
          <w:iCs/>
          <w:u w:val="single"/>
        </w:rPr>
        <w:t>Úsek A</w:t>
      </w:r>
      <w:r>
        <w:rPr>
          <w:rFonts w:ascii="Arial" w:hAnsi="Arial" w:cs="Arial"/>
          <w:i/>
          <w:iCs/>
          <w:u w:val="single"/>
        </w:rPr>
        <w:t xml:space="preserve"> </w:t>
      </w:r>
      <w:proofErr w:type="spellStart"/>
      <w:r>
        <w:rPr>
          <w:rFonts w:ascii="Arial" w:hAnsi="Arial" w:cs="Arial"/>
          <w:i/>
          <w:iCs/>
          <w:u w:val="single"/>
        </w:rPr>
        <w:t>a</w:t>
      </w:r>
      <w:proofErr w:type="spellEnd"/>
      <w:r>
        <w:rPr>
          <w:rFonts w:ascii="Arial" w:hAnsi="Arial" w:cs="Arial"/>
          <w:i/>
          <w:iCs/>
          <w:u w:val="single"/>
        </w:rPr>
        <w:t xml:space="preserve"> F</w:t>
      </w:r>
      <w:r w:rsidRPr="00A82DF3">
        <w:rPr>
          <w:rFonts w:ascii="Arial" w:hAnsi="Arial" w:cs="Arial"/>
          <w:i/>
          <w:iCs/>
          <w:u w:val="single"/>
        </w:rPr>
        <w:t>:</w:t>
      </w:r>
    </w:p>
    <w:p w14:paraId="5F6775ED" w14:textId="77777777" w:rsidR="00FD28A0" w:rsidRDefault="00FD28A0" w:rsidP="00FD28A0">
      <w:pPr>
        <w:pStyle w:val="Odstavecseseznamem"/>
        <w:ind w:left="644"/>
        <w:rPr>
          <w:rFonts w:ascii="Arial" w:hAnsi="Arial" w:cs="Arial"/>
        </w:rPr>
      </w:pPr>
      <w:r>
        <w:rPr>
          <w:rFonts w:ascii="Arial" w:hAnsi="Arial" w:cs="Arial"/>
        </w:rPr>
        <w:t xml:space="preserve">Dešťová voda se spádem odvede do zrekonstruovaných uličních vpustí, v rámci rekonstrukce vozovky se </w:t>
      </w:r>
      <w:proofErr w:type="gramStart"/>
      <w:r>
        <w:rPr>
          <w:rFonts w:ascii="Arial" w:hAnsi="Arial" w:cs="Arial"/>
        </w:rPr>
        <w:t>prověří</w:t>
      </w:r>
      <w:proofErr w:type="gramEnd"/>
      <w:r>
        <w:rPr>
          <w:rFonts w:ascii="Arial" w:hAnsi="Arial" w:cs="Arial"/>
        </w:rPr>
        <w:t xml:space="preserve"> stav současné dešťové kanalizace – v případě havarijního stavu se vymění trubní vedení.</w:t>
      </w:r>
    </w:p>
    <w:p w14:paraId="1F23F51E" w14:textId="77777777" w:rsidR="00FD28A0" w:rsidRDefault="00FD28A0" w:rsidP="00FD28A0">
      <w:pPr>
        <w:pStyle w:val="Odstavecseseznamem"/>
        <w:ind w:left="644"/>
        <w:rPr>
          <w:rFonts w:ascii="Arial" w:hAnsi="Arial" w:cs="Arial"/>
        </w:rPr>
      </w:pPr>
      <w:r>
        <w:rPr>
          <w:rFonts w:ascii="Arial" w:hAnsi="Arial" w:cs="Arial"/>
        </w:rPr>
        <w:t>U č.p. 5 se nachází rozvodí dešťových vod.</w:t>
      </w:r>
    </w:p>
    <w:p w14:paraId="417F4894" w14:textId="77777777" w:rsidR="00FD28A0" w:rsidRDefault="00FD28A0" w:rsidP="00FD28A0">
      <w:pPr>
        <w:pStyle w:val="Odstavecseseznamem"/>
        <w:ind w:left="644"/>
        <w:rPr>
          <w:rFonts w:ascii="Arial" w:hAnsi="Arial" w:cs="Arial"/>
        </w:rPr>
      </w:pPr>
      <w:r>
        <w:rPr>
          <w:rFonts w:ascii="Arial" w:hAnsi="Arial" w:cs="Arial"/>
        </w:rPr>
        <w:t xml:space="preserve">V rámci projektové dokumentace je navržena nová uliční vpust u č.p. 350, která odvádí dešťové vody z rozvodí do vsakovacího objektu umístěným pod výhybnou na komunikaci. Druhá část rozvodí (úsek F) se odvodní povrchově do stávajících uličních vpustí v ulici </w:t>
      </w:r>
      <w:proofErr w:type="spellStart"/>
      <w:r>
        <w:rPr>
          <w:rFonts w:ascii="Arial" w:hAnsi="Arial" w:cs="Arial"/>
        </w:rPr>
        <w:t>Šmitenská</w:t>
      </w:r>
      <w:proofErr w:type="spellEnd"/>
      <w:r>
        <w:rPr>
          <w:rFonts w:ascii="Arial" w:hAnsi="Arial" w:cs="Arial"/>
        </w:rPr>
        <w:t>.</w:t>
      </w:r>
    </w:p>
    <w:p w14:paraId="4B1036F3" w14:textId="77777777" w:rsidR="00FD28A0" w:rsidRDefault="00FD28A0" w:rsidP="00FD28A0">
      <w:pPr>
        <w:pStyle w:val="Odstavecseseznamem"/>
        <w:ind w:left="644"/>
        <w:rPr>
          <w:rFonts w:ascii="Arial" w:hAnsi="Arial" w:cs="Arial"/>
        </w:rPr>
      </w:pPr>
    </w:p>
    <w:p w14:paraId="4818D24E" w14:textId="77777777" w:rsidR="00FD28A0" w:rsidRPr="00A82DF3" w:rsidRDefault="00FD28A0" w:rsidP="00FD28A0">
      <w:pPr>
        <w:pStyle w:val="Odstavecseseznamem"/>
        <w:ind w:left="644"/>
        <w:rPr>
          <w:rFonts w:ascii="Arial" w:hAnsi="Arial" w:cs="Arial"/>
          <w:i/>
          <w:iCs/>
          <w:u w:val="single"/>
        </w:rPr>
      </w:pPr>
      <w:r w:rsidRPr="00A82DF3">
        <w:rPr>
          <w:rFonts w:ascii="Arial" w:hAnsi="Arial" w:cs="Arial"/>
          <w:i/>
          <w:iCs/>
          <w:u w:val="single"/>
        </w:rPr>
        <w:t xml:space="preserve">Úsek </w:t>
      </w:r>
      <w:r>
        <w:rPr>
          <w:rFonts w:ascii="Arial" w:hAnsi="Arial" w:cs="Arial"/>
          <w:i/>
          <w:iCs/>
          <w:u w:val="single"/>
        </w:rPr>
        <w:t>B</w:t>
      </w:r>
      <w:r w:rsidRPr="00A82DF3">
        <w:rPr>
          <w:rFonts w:ascii="Arial" w:hAnsi="Arial" w:cs="Arial"/>
          <w:i/>
          <w:iCs/>
          <w:u w:val="single"/>
        </w:rPr>
        <w:t>:</w:t>
      </w:r>
    </w:p>
    <w:p w14:paraId="7B48E5DB" w14:textId="0C4FBD35" w:rsidR="00FD28A0" w:rsidRDefault="00FD28A0" w:rsidP="00FD28A0">
      <w:pPr>
        <w:pStyle w:val="Odstavecseseznamem"/>
        <w:ind w:left="644"/>
        <w:rPr>
          <w:rFonts w:ascii="Arial" w:hAnsi="Arial" w:cs="Arial"/>
        </w:rPr>
      </w:pPr>
      <w:r>
        <w:rPr>
          <w:rFonts w:ascii="Arial" w:hAnsi="Arial" w:cs="Arial"/>
        </w:rPr>
        <w:t>Jelikož začátek úseku B se napojuje na ulici Staročeskou, ze které se dá předpokládat zvýšený objem dešťových vod, je v projektové dokumentaci navrženo zachycení těchto srážkových vod 2ks uličních vpustí, které odvedou tuto vodu do zasakovacího objetu v</w:t>
      </w:r>
      <w:r w:rsidR="00AD31A7">
        <w:rPr>
          <w:rFonts w:ascii="Arial" w:hAnsi="Arial" w:cs="Arial"/>
        </w:rPr>
        <w:t> </w:t>
      </w:r>
      <w:r>
        <w:rPr>
          <w:rFonts w:ascii="Arial" w:hAnsi="Arial" w:cs="Arial"/>
        </w:rPr>
        <w:t>navržené</w:t>
      </w:r>
      <w:r w:rsidR="00AD31A7">
        <w:rPr>
          <w:rFonts w:ascii="Arial" w:hAnsi="Arial" w:cs="Arial"/>
        </w:rPr>
        <w:t xml:space="preserve"> komunikaci</w:t>
      </w:r>
      <w:r>
        <w:rPr>
          <w:rFonts w:ascii="Arial" w:hAnsi="Arial" w:cs="Arial"/>
        </w:rPr>
        <w:t>. Ve směru staničení poté zrekonstruovaný úsek odvede povrchově (zvýšené krajní obruby + 10 cm) dešťové vody do odvodňovacího žlabu (úsek D).</w:t>
      </w:r>
    </w:p>
    <w:p w14:paraId="36A6F580" w14:textId="77777777" w:rsidR="00FD28A0" w:rsidRDefault="00FD28A0" w:rsidP="00FD28A0">
      <w:pPr>
        <w:pStyle w:val="Odstavecseseznamem"/>
        <w:ind w:left="644"/>
        <w:rPr>
          <w:rFonts w:ascii="Arial" w:hAnsi="Arial" w:cs="Arial"/>
        </w:rPr>
      </w:pPr>
    </w:p>
    <w:p w14:paraId="3E24FB8D" w14:textId="77777777" w:rsidR="00FD28A0" w:rsidRDefault="00FD28A0" w:rsidP="00FD28A0">
      <w:pPr>
        <w:pStyle w:val="Odstavecseseznamem"/>
        <w:ind w:left="644"/>
        <w:rPr>
          <w:rFonts w:ascii="Arial" w:hAnsi="Arial" w:cs="Arial"/>
          <w:i/>
          <w:iCs/>
          <w:u w:val="single"/>
        </w:rPr>
      </w:pPr>
      <w:r w:rsidRPr="00A82DF3">
        <w:rPr>
          <w:rFonts w:ascii="Arial" w:hAnsi="Arial" w:cs="Arial"/>
          <w:i/>
          <w:iCs/>
          <w:u w:val="single"/>
        </w:rPr>
        <w:t xml:space="preserve">Úsek </w:t>
      </w:r>
      <w:r>
        <w:rPr>
          <w:rFonts w:ascii="Arial" w:hAnsi="Arial" w:cs="Arial"/>
          <w:i/>
          <w:iCs/>
          <w:u w:val="single"/>
        </w:rPr>
        <w:t>C:</w:t>
      </w:r>
    </w:p>
    <w:p w14:paraId="2BD33813" w14:textId="77777777" w:rsidR="00FD28A0" w:rsidRDefault="00FD28A0" w:rsidP="00FD28A0">
      <w:pPr>
        <w:pStyle w:val="Odstavecseseznamem"/>
        <w:ind w:left="644"/>
        <w:rPr>
          <w:rFonts w:ascii="Arial" w:hAnsi="Arial" w:cs="Arial"/>
        </w:rPr>
      </w:pPr>
      <w:r>
        <w:rPr>
          <w:rFonts w:ascii="Arial" w:hAnsi="Arial" w:cs="Arial"/>
        </w:rPr>
        <w:t xml:space="preserve">Opět se počítá s povrchovým odvodněním – zvýšené obruby. U č.p. 144 se obruby </w:t>
      </w:r>
      <w:proofErr w:type="gramStart"/>
      <w:r>
        <w:rPr>
          <w:rFonts w:ascii="Arial" w:hAnsi="Arial" w:cs="Arial"/>
        </w:rPr>
        <w:t>sníží</w:t>
      </w:r>
      <w:proofErr w:type="gramEnd"/>
      <w:r>
        <w:rPr>
          <w:rFonts w:ascii="Arial" w:hAnsi="Arial" w:cs="Arial"/>
        </w:rPr>
        <w:t xml:space="preserve"> a spádem se voda nasměruje do přilehlé zeleně.</w:t>
      </w:r>
    </w:p>
    <w:p w14:paraId="611B014C" w14:textId="77777777" w:rsidR="00FD28A0" w:rsidRDefault="00FD28A0" w:rsidP="00FD28A0">
      <w:pPr>
        <w:pStyle w:val="Odstavecseseznamem"/>
        <w:ind w:left="644"/>
        <w:rPr>
          <w:rFonts w:ascii="Arial" w:hAnsi="Arial" w:cs="Arial"/>
        </w:rPr>
      </w:pPr>
    </w:p>
    <w:p w14:paraId="23718656" w14:textId="77777777" w:rsidR="0093276A" w:rsidRDefault="0093276A" w:rsidP="00FD28A0">
      <w:pPr>
        <w:pStyle w:val="Odstavecseseznamem"/>
        <w:ind w:left="644"/>
        <w:rPr>
          <w:rFonts w:ascii="Arial" w:hAnsi="Arial" w:cs="Arial"/>
        </w:rPr>
      </w:pPr>
    </w:p>
    <w:p w14:paraId="61996C8B" w14:textId="77777777" w:rsidR="0093276A" w:rsidRDefault="0093276A" w:rsidP="00FD28A0">
      <w:pPr>
        <w:pStyle w:val="Odstavecseseznamem"/>
        <w:ind w:left="644"/>
        <w:rPr>
          <w:rFonts w:ascii="Arial" w:hAnsi="Arial" w:cs="Arial"/>
        </w:rPr>
      </w:pPr>
    </w:p>
    <w:p w14:paraId="7307D822" w14:textId="77777777" w:rsidR="0093276A" w:rsidRPr="004F39A5" w:rsidRDefault="0093276A" w:rsidP="00FD28A0">
      <w:pPr>
        <w:pStyle w:val="Odstavecseseznamem"/>
        <w:ind w:left="644"/>
        <w:rPr>
          <w:rFonts w:ascii="Arial" w:hAnsi="Arial" w:cs="Arial"/>
        </w:rPr>
      </w:pPr>
    </w:p>
    <w:p w14:paraId="640DBCFD" w14:textId="77777777" w:rsidR="00FD28A0" w:rsidRDefault="00FD28A0" w:rsidP="00FD28A0">
      <w:pPr>
        <w:pStyle w:val="Odstavecseseznamem"/>
        <w:ind w:left="644"/>
        <w:rPr>
          <w:rFonts w:ascii="Arial" w:hAnsi="Arial" w:cs="Arial"/>
          <w:i/>
          <w:iCs/>
          <w:u w:val="single"/>
        </w:rPr>
      </w:pPr>
      <w:r w:rsidRPr="00A82DF3">
        <w:rPr>
          <w:rFonts w:ascii="Arial" w:hAnsi="Arial" w:cs="Arial"/>
          <w:i/>
          <w:iCs/>
          <w:u w:val="single"/>
        </w:rPr>
        <w:lastRenderedPageBreak/>
        <w:t xml:space="preserve">Úsek </w:t>
      </w:r>
      <w:r>
        <w:rPr>
          <w:rFonts w:ascii="Arial" w:hAnsi="Arial" w:cs="Arial"/>
          <w:i/>
          <w:iCs/>
          <w:u w:val="single"/>
        </w:rPr>
        <w:t>D</w:t>
      </w:r>
      <w:r w:rsidRPr="00A82DF3">
        <w:rPr>
          <w:rFonts w:ascii="Arial" w:hAnsi="Arial" w:cs="Arial"/>
          <w:i/>
          <w:iCs/>
          <w:u w:val="single"/>
        </w:rPr>
        <w:t>:</w:t>
      </w:r>
    </w:p>
    <w:p w14:paraId="7E1823D4" w14:textId="77777777" w:rsidR="00FD28A0" w:rsidRDefault="00FD28A0" w:rsidP="00FD28A0">
      <w:pPr>
        <w:pStyle w:val="Odstavecseseznamem"/>
        <w:ind w:left="644"/>
        <w:rPr>
          <w:rFonts w:ascii="Arial" w:hAnsi="Arial" w:cs="Arial"/>
        </w:rPr>
      </w:pPr>
      <w:r>
        <w:rPr>
          <w:rFonts w:ascii="Arial" w:hAnsi="Arial" w:cs="Arial"/>
        </w:rPr>
        <w:t xml:space="preserve">Po celé délce úseku komunikace D se vytvoří odvodňovací žlab, široký cca </w:t>
      </w:r>
      <w:proofErr w:type="gramStart"/>
      <w:r>
        <w:rPr>
          <w:rFonts w:ascii="Arial" w:hAnsi="Arial" w:cs="Arial"/>
        </w:rPr>
        <w:t>30cm</w:t>
      </w:r>
      <w:proofErr w:type="gramEnd"/>
      <w:r>
        <w:rPr>
          <w:rFonts w:ascii="Arial" w:hAnsi="Arial" w:cs="Arial"/>
        </w:rPr>
        <w:t xml:space="preserve"> (3x 10x10 žulové kostky – do betonového lože dle VPŘ. Tento žlab bude plně pojízdný osobními automobily. Zároveň je navrhnuto nasměrování dešťových vod z úseku B do tohoto žlabu. Tento žlab bude zakončen </w:t>
      </w:r>
      <w:proofErr w:type="spellStart"/>
      <w:r>
        <w:rPr>
          <w:rFonts w:ascii="Arial" w:hAnsi="Arial" w:cs="Arial"/>
        </w:rPr>
        <w:t>výústním</w:t>
      </w:r>
      <w:proofErr w:type="spellEnd"/>
      <w:r>
        <w:rPr>
          <w:rFonts w:ascii="Arial" w:hAnsi="Arial" w:cs="Arial"/>
        </w:rPr>
        <w:t xml:space="preserve"> objektem v zeleni na pozemku č. 749.</w:t>
      </w:r>
    </w:p>
    <w:p w14:paraId="7F2367C2" w14:textId="77777777" w:rsidR="00FD28A0" w:rsidRDefault="00FD28A0" w:rsidP="00FD28A0">
      <w:pPr>
        <w:pStyle w:val="Odstavecseseznamem"/>
        <w:ind w:left="644"/>
        <w:rPr>
          <w:rFonts w:ascii="Arial" w:hAnsi="Arial" w:cs="Arial"/>
        </w:rPr>
      </w:pPr>
    </w:p>
    <w:p w14:paraId="0C50857A" w14:textId="77777777" w:rsidR="00FD28A0" w:rsidRDefault="00FD28A0" w:rsidP="00FD28A0">
      <w:pPr>
        <w:pStyle w:val="Odstavecseseznamem"/>
        <w:ind w:left="644"/>
        <w:rPr>
          <w:rFonts w:ascii="Arial" w:hAnsi="Arial" w:cs="Arial"/>
          <w:i/>
          <w:iCs/>
          <w:u w:val="single"/>
        </w:rPr>
      </w:pPr>
      <w:r w:rsidRPr="00A82DF3">
        <w:rPr>
          <w:rFonts w:ascii="Arial" w:hAnsi="Arial" w:cs="Arial"/>
          <w:i/>
          <w:iCs/>
          <w:u w:val="single"/>
        </w:rPr>
        <w:t xml:space="preserve">Úsek </w:t>
      </w:r>
      <w:r>
        <w:rPr>
          <w:rFonts w:ascii="Arial" w:hAnsi="Arial" w:cs="Arial"/>
          <w:i/>
          <w:iCs/>
          <w:u w:val="single"/>
        </w:rPr>
        <w:t>E</w:t>
      </w:r>
      <w:r w:rsidRPr="00A82DF3">
        <w:rPr>
          <w:rFonts w:ascii="Arial" w:hAnsi="Arial" w:cs="Arial"/>
          <w:i/>
          <w:iCs/>
          <w:u w:val="single"/>
        </w:rPr>
        <w:t>:</w:t>
      </w:r>
    </w:p>
    <w:p w14:paraId="081D4083" w14:textId="333D5B5C" w:rsidR="00FD28A0" w:rsidRPr="00162BE5" w:rsidRDefault="00FD28A0" w:rsidP="00FD28A0">
      <w:pPr>
        <w:pStyle w:val="Odstavecseseznamem"/>
        <w:ind w:left="644"/>
        <w:rPr>
          <w:rFonts w:ascii="Arial" w:hAnsi="Arial" w:cs="Arial"/>
        </w:rPr>
      </w:pPr>
      <w:r>
        <w:rPr>
          <w:rFonts w:ascii="Arial" w:hAnsi="Arial" w:cs="Arial"/>
        </w:rPr>
        <w:t>Likvidace dešťových vod z tohoto úseku je řešena povrchově, zhruba půlka tohoto úseku je vyspádována k úseku B (následně do odvodňovacího žlabu). Ve směru staničení bude druhá polovina úseku povrchově odvodněna do přilehlé zeleně a sadů na konci úseku. Zvýšené obruby lépe usměrní dešťové vody.</w:t>
      </w:r>
    </w:p>
    <w:p w14:paraId="625561ED" w14:textId="77777777" w:rsidR="002307E6" w:rsidRDefault="002307E6" w:rsidP="00F173A2">
      <w:pPr>
        <w:rPr>
          <w:rFonts w:ascii="Arial" w:hAnsi="Arial" w:cs="Arial"/>
        </w:rPr>
      </w:pPr>
    </w:p>
    <w:p w14:paraId="312C6C27" w14:textId="522D69B6" w:rsidR="000807F5" w:rsidRPr="00316C39" w:rsidRDefault="0093276A" w:rsidP="00316C39">
      <w:pPr>
        <w:rPr>
          <w:rFonts w:ascii="Arial" w:hAnsi="Arial" w:cs="Arial"/>
        </w:rPr>
      </w:pPr>
      <w:r>
        <w:rPr>
          <w:rFonts w:ascii="Arial" w:hAnsi="Arial" w:cs="Arial"/>
        </w:rPr>
        <w:t>Červen</w:t>
      </w:r>
      <w:r w:rsidR="00316C39">
        <w:rPr>
          <w:rFonts w:ascii="Arial" w:hAnsi="Arial" w:cs="Arial"/>
        </w:rPr>
        <w:t xml:space="preserve"> </w:t>
      </w:r>
      <w:r w:rsidR="000807F5">
        <w:rPr>
          <w:rFonts w:ascii="Arial" w:hAnsi="Arial" w:cs="Arial"/>
        </w:rPr>
        <w:t>202</w:t>
      </w:r>
      <w:r w:rsidR="00316C39">
        <w:rPr>
          <w:rFonts w:ascii="Arial" w:hAnsi="Arial" w:cs="Arial"/>
        </w:rPr>
        <w:t>3</w:t>
      </w:r>
      <w:r w:rsidR="000807F5">
        <w:rPr>
          <w:rFonts w:ascii="Arial" w:hAnsi="Arial" w:cs="Arial"/>
        </w:rPr>
        <w:tab/>
      </w:r>
      <w:r w:rsidR="000807F5">
        <w:rPr>
          <w:rFonts w:ascii="Arial" w:hAnsi="Arial" w:cs="Arial"/>
        </w:rPr>
        <w:tab/>
      </w:r>
      <w:r w:rsidR="000807F5">
        <w:rPr>
          <w:rFonts w:ascii="Arial" w:hAnsi="Arial" w:cs="Arial"/>
        </w:rPr>
        <w:tab/>
      </w:r>
      <w:r w:rsidR="000807F5">
        <w:rPr>
          <w:rFonts w:ascii="Arial" w:hAnsi="Arial" w:cs="Arial"/>
        </w:rPr>
        <w:tab/>
      </w:r>
      <w:r w:rsidR="000807F5" w:rsidRPr="00316C39">
        <w:rPr>
          <w:rFonts w:ascii="Arial" w:hAnsi="Arial" w:cs="Arial"/>
        </w:rPr>
        <w:tab/>
      </w:r>
      <w:r w:rsidR="000807F5" w:rsidRPr="00316C39">
        <w:rPr>
          <w:rFonts w:ascii="Arial" w:hAnsi="Arial" w:cs="Arial"/>
        </w:rPr>
        <w:tab/>
      </w:r>
      <w:r w:rsidR="000807F5" w:rsidRPr="00316C39">
        <w:rPr>
          <w:rFonts w:ascii="Arial" w:hAnsi="Arial" w:cs="Arial"/>
        </w:rPr>
        <w:tab/>
      </w:r>
      <w:r w:rsidR="00316C39" w:rsidRPr="00316C39">
        <w:rPr>
          <w:rFonts w:ascii="Arial" w:hAnsi="Arial" w:cs="Arial"/>
          <w:u w:val="single"/>
        </w:rPr>
        <w:t>Vypracoval: Ing. Jan Chyba</w:t>
      </w:r>
    </w:p>
    <w:sectPr w:rsidR="000807F5" w:rsidRPr="00316C39" w:rsidSect="00812A08">
      <w:headerReference w:type="default" r:id="rId16"/>
      <w:footerReference w:type="default" r:id="rId17"/>
      <w:pgSz w:w="11906" w:h="16838"/>
      <w:pgMar w:top="1417" w:right="1417" w:bottom="1417" w:left="1417" w:header="708" w:footer="708" w:gutter="0"/>
      <w:pgBorders w:display="notFirstPage" w:offsetFrom="page">
        <w:top w:val="single" w:sz="4" w:space="12" w:color="auto"/>
        <w:left w:val="single" w:sz="4" w:space="12" w:color="auto"/>
        <w:bottom w:val="single" w:sz="4" w:space="12" w:color="auto"/>
        <w:right w:val="single" w:sz="4" w:space="12"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5A2A4F" w14:textId="77777777" w:rsidR="00E9657E" w:rsidRDefault="00E9657E" w:rsidP="00784239">
      <w:pPr>
        <w:spacing w:after="0" w:line="240" w:lineRule="auto"/>
      </w:pPr>
      <w:r>
        <w:separator/>
      </w:r>
    </w:p>
  </w:endnote>
  <w:endnote w:type="continuationSeparator" w:id="0">
    <w:p w14:paraId="2EC8B097" w14:textId="77777777" w:rsidR="00E9657E" w:rsidRDefault="00E9657E" w:rsidP="007842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7872228"/>
      <w:docPartObj>
        <w:docPartGallery w:val="Page Numbers (Bottom of Page)"/>
        <w:docPartUnique/>
      </w:docPartObj>
    </w:sdtPr>
    <w:sdtContent>
      <w:p w14:paraId="54359815" w14:textId="685999A6" w:rsidR="006307BC" w:rsidRDefault="006307BC">
        <w:pPr>
          <w:pStyle w:val="Zpat"/>
          <w:jc w:val="center"/>
        </w:pPr>
        <w:r>
          <w:fldChar w:fldCharType="begin"/>
        </w:r>
        <w:r>
          <w:instrText>PAGE   \* MERGEFORMAT</w:instrText>
        </w:r>
        <w:r>
          <w:fldChar w:fldCharType="separate"/>
        </w:r>
        <w:r>
          <w:t>2</w:t>
        </w:r>
        <w:r>
          <w:fldChar w:fldCharType="end"/>
        </w:r>
      </w:p>
    </w:sdtContent>
  </w:sdt>
  <w:p w14:paraId="3C1DD2F2" w14:textId="77777777" w:rsidR="006307BC" w:rsidRDefault="006307B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4ED000" w14:textId="77777777" w:rsidR="00E9657E" w:rsidRDefault="00E9657E" w:rsidP="00784239">
      <w:pPr>
        <w:spacing w:after="0" w:line="240" w:lineRule="auto"/>
      </w:pPr>
      <w:r>
        <w:separator/>
      </w:r>
    </w:p>
  </w:footnote>
  <w:footnote w:type="continuationSeparator" w:id="0">
    <w:p w14:paraId="7B395854" w14:textId="77777777" w:rsidR="00E9657E" w:rsidRDefault="00E9657E" w:rsidP="0078423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098CA" w14:textId="6984D60E" w:rsidR="006307BC" w:rsidRPr="00D66398" w:rsidRDefault="00F06A40" w:rsidP="00E716BA">
    <w:pPr>
      <w:pStyle w:val="Zhlav"/>
      <w:ind w:left="-426"/>
      <w:rPr>
        <w:sz w:val="20"/>
        <w:szCs w:val="20"/>
      </w:rPr>
    </w:pPr>
    <w:r>
      <w:rPr>
        <w:sz w:val="20"/>
        <w:szCs w:val="20"/>
      </w:rPr>
      <w:t xml:space="preserve">Stavební úpravy komunikace Ke Gruntě a Vavřinecká v městské části </w:t>
    </w:r>
    <w:proofErr w:type="spellStart"/>
    <w:r>
      <w:rPr>
        <w:sz w:val="20"/>
        <w:szCs w:val="20"/>
      </w:rPr>
      <w:t>Kaňk</w:t>
    </w:r>
    <w:proofErr w:type="spellEnd"/>
    <w:r>
      <w:rPr>
        <w:sz w:val="20"/>
        <w:szCs w:val="20"/>
      </w:rPr>
      <w:t xml:space="preserve"> – Kutná Hora</w:t>
    </w:r>
  </w:p>
  <w:p w14:paraId="0A0E91C4" w14:textId="77777777" w:rsidR="006307BC" w:rsidRDefault="006307BC" w:rsidP="00E716BA">
    <w:pPr>
      <w:pStyle w:val="Zhlav"/>
      <w:ind w:left="-426"/>
      <w:rPr>
        <w:sz w:val="16"/>
        <w:szCs w:val="16"/>
      </w:rPr>
    </w:pPr>
  </w:p>
  <w:p w14:paraId="48D0F0A2" w14:textId="6DAC5F72" w:rsidR="00784239" w:rsidRPr="00784239" w:rsidRDefault="00222557" w:rsidP="006307BC">
    <w:pPr>
      <w:pStyle w:val="Zhlav"/>
      <w:tabs>
        <w:tab w:val="clear" w:pos="9072"/>
        <w:tab w:val="right" w:pos="8931"/>
      </w:tabs>
      <w:ind w:left="-426"/>
      <w:rPr>
        <w:sz w:val="16"/>
        <w:szCs w:val="16"/>
      </w:rPr>
    </w:pPr>
    <w:r>
      <w:rPr>
        <w:sz w:val="16"/>
        <w:szCs w:val="16"/>
      </w:rPr>
      <w:t xml:space="preserve">Dokumentace pro </w:t>
    </w:r>
    <w:r w:rsidR="00F06A40">
      <w:rPr>
        <w:sz w:val="16"/>
        <w:szCs w:val="16"/>
      </w:rPr>
      <w:t xml:space="preserve">vydání </w:t>
    </w:r>
    <w:r w:rsidR="00D66398">
      <w:rPr>
        <w:sz w:val="16"/>
        <w:szCs w:val="16"/>
      </w:rPr>
      <w:t>s</w:t>
    </w:r>
    <w:r w:rsidR="00F06A40">
      <w:rPr>
        <w:sz w:val="16"/>
        <w:szCs w:val="16"/>
      </w:rPr>
      <w:t>tavebního</w:t>
    </w:r>
    <w:r w:rsidR="00D66398">
      <w:rPr>
        <w:sz w:val="16"/>
        <w:szCs w:val="16"/>
      </w:rPr>
      <w:t xml:space="preserve"> povolení                                     </w:t>
    </w:r>
    <w:r w:rsidR="00784239" w:rsidRPr="00784239">
      <w:rPr>
        <w:sz w:val="16"/>
        <w:szCs w:val="16"/>
      </w:rPr>
      <w:t xml:space="preserve">                                                                                  </w:t>
    </w:r>
    <w:r w:rsidR="006307BC">
      <w:rPr>
        <w:sz w:val="16"/>
        <w:szCs w:val="16"/>
      </w:rPr>
      <w:t>B</w:t>
    </w:r>
    <w:r w:rsidR="00784239" w:rsidRPr="00E716BA">
      <w:rPr>
        <w:sz w:val="16"/>
        <w:szCs w:val="16"/>
      </w:rPr>
      <w:t>.</w:t>
    </w:r>
    <w:r w:rsidR="00E716BA" w:rsidRPr="00E716BA">
      <w:rPr>
        <w:sz w:val="16"/>
        <w:szCs w:val="16"/>
      </w:rPr>
      <w:t xml:space="preserve"> </w:t>
    </w:r>
    <w:r w:rsidR="006307BC">
      <w:rPr>
        <w:sz w:val="16"/>
        <w:szCs w:val="16"/>
      </w:rPr>
      <w:t>Souhrnná technická zpráva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C4B76"/>
    <w:multiLevelType w:val="hybridMultilevel"/>
    <w:tmpl w:val="02BC3050"/>
    <w:lvl w:ilvl="0" w:tplc="96D84B2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8C17370"/>
    <w:multiLevelType w:val="hybridMultilevel"/>
    <w:tmpl w:val="D6225BE6"/>
    <w:lvl w:ilvl="0" w:tplc="865C0F36">
      <w:start w:val="3"/>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EC72C21"/>
    <w:multiLevelType w:val="hybridMultilevel"/>
    <w:tmpl w:val="42726908"/>
    <w:lvl w:ilvl="0" w:tplc="3678E352">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18A7EE4"/>
    <w:multiLevelType w:val="hybridMultilevel"/>
    <w:tmpl w:val="71B473CC"/>
    <w:lvl w:ilvl="0" w:tplc="B4689F84">
      <w:start w:val="1"/>
      <w:numFmt w:val="bullet"/>
      <w:lvlText w:val="-"/>
      <w:lvlJc w:val="left"/>
      <w:pPr>
        <w:ind w:left="141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1F04BC2">
      <w:start w:val="1"/>
      <w:numFmt w:val="bullet"/>
      <w:lvlText w:val="o"/>
      <w:lvlJc w:val="left"/>
      <w:pPr>
        <w:ind w:left="15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11A2046">
      <w:start w:val="1"/>
      <w:numFmt w:val="bullet"/>
      <w:lvlText w:val="▪"/>
      <w:lvlJc w:val="left"/>
      <w:pPr>
        <w:ind w:left="222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9BF20BD8">
      <w:start w:val="1"/>
      <w:numFmt w:val="bullet"/>
      <w:lvlText w:val="•"/>
      <w:lvlJc w:val="left"/>
      <w:pPr>
        <w:ind w:left="29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248B590">
      <w:start w:val="1"/>
      <w:numFmt w:val="bullet"/>
      <w:lvlText w:val="o"/>
      <w:lvlJc w:val="left"/>
      <w:pPr>
        <w:ind w:left="366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DC2CFE68">
      <w:start w:val="1"/>
      <w:numFmt w:val="bullet"/>
      <w:lvlText w:val="▪"/>
      <w:lvlJc w:val="left"/>
      <w:pPr>
        <w:ind w:left="438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53ED79C">
      <w:start w:val="1"/>
      <w:numFmt w:val="bullet"/>
      <w:lvlText w:val="•"/>
      <w:lvlJc w:val="left"/>
      <w:pPr>
        <w:ind w:left="51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5E07B7A">
      <w:start w:val="1"/>
      <w:numFmt w:val="bullet"/>
      <w:lvlText w:val="o"/>
      <w:lvlJc w:val="left"/>
      <w:pPr>
        <w:ind w:left="582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8A9C22B2">
      <w:start w:val="1"/>
      <w:numFmt w:val="bullet"/>
      <w:lvlText w:val="▪"/>
      <w:lvlJc w:val="left"/>
      <w:pPr>
        <w:ind w:left="65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12E685FB"/>
    <w:multiLevelType w:val="hybridMultilevel"/>
    <w:tmpl w:val="0BC4BA12"/>
    <w:lvl w:ilvl="0" w:tplc="C66485E0">
      <w:start w:val="1"/>
      <w:numFmt w:val="bullet"/>
      <w:lvlText w:val="•"/>
      <w:lvlJc w:val="left"/>
    </w:lvl>
    <w:lvl w:ilvl="1" w:tplc="6B565DF6">
      <w:numFmt w:val="decimal"/>
      <w:lvlText w:val=""/>
      <w:lvlJc w:val="left"/>
    </w:lvl>
    <w:lvl w:ilvl="2" w:tplc="36444D6E">
      <w:numFmt w:val="decimal"/>
      <w:lvlText w:val=""/>
      <w:lvlJc w:val="left"/>
    </w:lvl>
    <w:lvl w:ilvl="3" w:tplc="EF400808">
      <w:numFmt w:val="decimal"/>
      <w:lvlText w:val=""/>
      <w:lvlJc w:val="left"/>
    </w:lvl>
    <w:lvl w:ilvl="4" w:tplc="5456D546">
      <w:numFmt w:val="decimal"/>
      <w:lvlText w:val=""/>
      <w:lvlJc w:val="left"/>
    </w:lvl>
    <w:lvl w:ilvl="5" w:tplc="676E67AA">
      <w:numFmt w:val="decimal"/>
      <w:lvlText w:val=""/>
      <w:lvlJc w:val="left"/>
    </w:lvl>
    <w:lvl w:ilvl="6" w:tplc="72F45552">
      <w:numFmt w:val="decimal"/>
      <w:lvlText w:val=""/>
      <w:lvlJc w:val="left"/>
    </w:lvl>
    <w:lvl w:ilvl="7" w:tplc="AB0EB7C8">
      <w:numFmt w:val="decimal"/>
      <w:lvlText w:val=""/>
      <w:lvlJc w:val="left"/>
    </w:lvl>
    <w:lvl w:ilvl="8" w:tplc="10141D2A">
      <w:numFmt w:val="decimal"/>
      <w:lvlText w:val=""/>
      <w:lvlJc w:val="left"/>
    </w:lvl>
  </w:abstractNum>
  <w:abstractNum w:abstractNumId="5" w15:restartNumberingAfterBreak="0">
    <w:nsid w:val="185A72C9"/>
    <w:multiLevelType w:val="hybridMultilevel"/>
    <w:tmpl w:val="94B8C2FC"/>
    <w:lvl w:ilvl="0" w:tplc="6CDE167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BA026FA"/>
    <w:multiLevelType w:val="hybridMultilevel"/>
    <w:tmpl w:val="2DAA3CD2"/>
    <w:lvl w:ilvl="0" w:tplc="C5783BD4">
      <w:start w:val="1"/>
      <w:numFmt w:val="bullet"/>
      <w:lvlText w:val="-"/>
      <w:lvlJc w:val="left"/>
    </w:lvl>
    <w:lvl w:ilvl="1" w:tplc="B2D41208">
      <w:start w:val="1"/>
      <w:numFmt w:val="bullet"/>
      <w:lvlText w:val="-"/>
      <w:lvlJc w:val="left"/>
    </w:lvl>
    <w:lvl w:ilvl="2" w:tplc="3BD6E6B2">
      <w:numFmt w:val="decimal"/>
      <w:lvlText w:val=""/>
      <w:lvlJc w:val="left"/>
    </w:lvl>
    <w:lvl w:ilvl="3" w:tplc="CB8424A0">
      <w:numFmt w:val="decimal"/>
      <w:lvlText w:val=""/>
      <w:lvlJc w:val="left"/>
    </w:lvl>
    <w:lvl w:ilvl="4" w:tplc="572C9C3A">
      <w:numFmt w:val="decimal"/>
      <w:lvlText w:val=""/>
      <w:lvlJc w:val="left"/>
    </w:lvl>
    <w:lvl w:ilvl="5" w:tplc="09FC5790">
      <w:numFmt w:val="decimal"/>
      <w:lvlText w:val=""/>
      <w:lvlJc w:val="left"/>
    </w:lvl>
    <w:lvl w:ilvl="6" w:tplc="8B0CD352">
      <w:numFmt w:val="decimal"/>
      <w:lvlText w:val=""/>
      <w:lvlJc w:val="left"/>
    </w:lvl>
    <w:lvl w:ilvl="7" w:tplc="AF34D2B4">
      <w:numFmt w:val="decimal"/>
      <w:lvlText w:val=""/>
      <w:lvlJc w:val="left"/>
    </w:lvl>
    <w:lvl w:ilvl="8" w:tplc="BF5CD3CE">
      <w:numFmt w:val="decimal"/>
      <w:lvlText w:val=""/>
      <w:lvlJc w:val="left"/>
    </w:lvl>
  </w:abstractNum>
  <w:abstractNum w:abstractNumId="7" w15:restartNumberingAfterBreak="0">
    <w:nsid w:val="1D4ED43B"/>
    <w:multiLevelType w:val="hybridMultilevel"/>
    <w:tmpl w:val="E25C8444"/>
    <w:lvl w:ilvl="0" w:tplc="B570FD2C">
      <w:start w:val="1"/>
      <w:numFmt w:val="bullet"/>
      <w:lvlText w:val="•"/>
      <w:lvlJc w:val="left"/>
    </w:lvl>
    <w:lvl w:ilvl="1" w:tplc="4D786124">
      <w:numFmt w:val="decimal"/>
      <w:lvlText w:val=""/>
      <w:lvlJc w:val="left"/>
    </w:lvl>
    <w:lvl w:ilvl="2" w:tplc="FB0A60CC">
      <w:numFmt w:val="decimal"/>
      <w:lvlText w:val=""/>
      <w:lvlJc w:val="left"/>
    </w:lvl>
    <w:lvl w:ilvl="3" w:tplc="0C64B8EA">
      <w:numFmt w:val="decimal"/>
      <w:lvlText w:val=""/>
      <w:lvlJc w:val="left"/>
    </w:lvl>
    <w:lvl w:ilvl="4" w:tplc="A2FE5E66">
      <w:numFmt w:val="decimal"/>
      <w:lvlText w:val=""/>
      <w:lvlJc w:val="left"/>
    </w:lvl>
    <w:lvl w:ilvl="5" w:tplc="ED50A748">
      <w:numFmt w:val="decimal"/>
      <w:lvlText w:val=""/>
      <w:lvlJc w:val="left"/>
    </w:lvl>
    <w:lvl w:ilvl="6" w:tplc="0CB612BC">
      <w:numFmt w:val="decimal"/>
      <w:lvlText w:val=""/>
      <w:lvlJc w:val="left"/>
    </w:lvl>
    <w:lvl w:ilvl="7" w:tplc="247880E2">
      <w:numFmt w:val="decimal"/>
      <w:lvlText w:val=""/>
      <w:lvlJc w:val="left"/>
    </w:lvl>
    <w:lvl w:ilvl="8" w:tplc="E5BE5432">
      <w:numFmt w:val="decimal"/>
      <w:lvlText w:val=""/>
      <w:lvlJc w:val="left"/>
    </w:lvl>
  </w:abstractNum>
  <w:abstractNum w:abstractNumId="8" w15:restartNumberingAfterBreak="0">
    <w:nsid w:val="1E624969"/>
    <w:multiLevelType w:val="hybridMultilevel"/>
    <w:tmpl w:val="9C6074D2"/>
    <w:lvl w:ilvl="0" w:tplc="FFFFFFFF">
      <w:start w:val="1"/>
      <w:numFmt w:val="lowerLetter"/>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2037F76"/>
    <w:multiLevelType w:val="hybridMultilevel"/>
    <w:tmpl w:val="5E9A9838"/>
    <w:lvl w:ilvl="0" w:tplc="BA8AAEB2">
      <w:numFmt w:val="bullet"/>
      <w:lvlText w:val="-"/>
      <w:lvlJc w:val="left"/>
      <w:pPr>
        <w:ind w:left="1340" w:hanging="360"/>
      </w:pPr>
      <w:rPr>
        <w:rFonts w:ascii="Arial" w:eastAsia="Arial" w:hAnsi="Arial" w:cs="Arial" w:hint="default"/>
        <w:b w:val="0"/>
      </w:rPr>
    </w:lvl>
    <w:lvl w:ilvl="1" w:tplc="04050003" w:tentative="1">
      <w:start w:val="1"/>
      <w:numFmt w:val="bullet"/>
      <w:lvlText w:val="o"/>
      <w:lvlJc w:val="left"/>
      <w:pPr>
        <w:ind w:left="2060" w:hanging="360"/>
      </w:pPr>
      <w:rPr>
        <w:rFonts w:ascii="Courier New" w:hAnsi="Courier New" w:cs="Courier New" w:hint="default"/>
      </w:rPr>
    </w:lvl>
    <w:lvl w:ilvl="2" w:tplc="04050005" w:tentative="1">
      <w:start w:val="1"/>
      <w:numFmt w:val="bullet"/>
      <w:lvlText w:val=""/>
      <w:lvlJc w:val="left"/>
      <w:pPr>
        <w:ind w:left="2780" w:hanging="360"/>
      </w:pPr>
      <w:rPr>
        <w:rFonts w:ascii="Wingdings" w:hAnsi="Wingdings" w:hint="default"/>
      </w:rPr>
    </w:lvl>
    <w:lvl w:ilvl="3" w:tplc="04050001" w:tentative="1">
      <w:start w:val="1"/>
      <w:numFmt w:val="bullet"/>
      <w:lvlText w:val=""/>
      <w:lvlJc w:val="left"/>
      <w:pPr>
        <w:ind w:left="3500" w:hanging="360"/>
      </w:pPr>
      <w:rPr>
        <w:rFonts w:ascii="Symbol" w:hAnsi="Symbol" w:hint="default"/>
      </w:rPr>
    </w:lvl>
    <w:lvl w:ilvl="4" w:tplc="04050003" w:tentative="1">
      <w:start w:val="1"/>
      <w:numFmt w:val="bullet"/>
      <w:lvlText w:val="o"/>
      <w:lvlJc w:val="left"/>
      <w:pPr>
        <w:ind w:left="4220" w:hanging="360"/>
      </w:pPr>
      <w:rPr>
        <w:rFonts w:ascii="Courier New" w:hAnsi="Courier New" w:cs="Courier New" w:hint="default"/>
      </w:rPr>
    </w:lvl>
    <w:lvl w:ilvl="5" w:tplc="04050005" w:tentative="1">
      <w:start w:val="1"/>
      <w:numFmt w:val="bullet"/>
      <w:lvlText w:val=""/>
      <w:lvlJc w:val="left"/>
      <w:pPr>
        <w:ind w:left="4940" w:hanging="360"/>
      </w:pPr>
      <w:rPr>
        <w:rFonts w:ascii="Wingdings" w:hAnsi="Wingdings" w:hint="default"/>
      </w:rPr>
    </w:lvl>
    <w:lvl w:ilvl="6" w:tplc="04050001" w:tentative="1">
      <w:start w:val="1"/>
      <w:numFmt w:val="bullet"/>
      <w:lvlText w:val=""/>
      <w:lvlJc w:val="left"/>
      <w:pPr>
        <w:ind w:left="5660" w:hanging="360"/>
      </w:pPr>
      <w:rPr>
        <w:rFonts w:ascii="Symbol" w:hAnsi="Symbol" w:hint="default"/>
      </w:rPr>
    </w:lvl>
    <w:lvl w:ilvl="7" w:tplc="04050003" w:tentative="1">
      <w:start w:val="1"/>
      <w:numFmt w:val="bullet"/>
      <w:lvlText w:val="o"/>
      <w:lvlJc w:val="left"/>
      <w:pPr>
        <w:ind w:left="6380" w:hanging="360"/>
      </w:pPr>
      <w:rPr>
        <w:rFonts w:ascii="Courier New" w:hAnsi="Courier New" w:cs="Courier New" w:hint="default"/>
      </w:rPr>
    </w:lvl>
    <w:lvl w:ilvl="8" w:tplc="04050005" w:tentative="1">
      <w:start w:val="1"/>
      <w:numFmt w:val="bullet"/>
      <w:lvlText w:val=""/>
      <w:lvlJc w:val="left"/>
      <w:pPr>
        <w:ind w:left="7100" w:hanging="360"/>
      </w:pPr>
      <w:rPr>
        <w:rFonts w:ascii="Wingdings" w:hAnsi="Wingdings" w:hint="default"/>
      </w:rPr>
    </w:lvl>
  </w:abstractNum>
  <w:abstractNum w:abstractNumId="10" w15:restartNumberingAfterBreak="0">
    <w:nsid w:val="2259579A"/>
    <w:multiLevelType w:val="hybridMultilevel"/>
    <w:tmpl w:val="FA228BFC"/>
    <w:lvl w:ilvl="0" w:tplc="04050011">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1" w15:restartNumberingAfterBreak="0">
    <w:nsid w:val="22986CAC"/>
    <w:multiLevelType w:val="hybridMultilevel"/>
    <w:tmpl w:val="9EACC132"/>
    <w:lvl w:ilvl="0" w:tplc="3544CF4E">
      <w:start w:val="4"/>
      <w:numFmt w:val="bullet"/>
      <w:lvlText w:val="-"/>
      <w:lvlJc w:val="left"/>
      <w:pPr>
        <w:ind w:left="1004" w:hanging="360"/>
      </w:pPr>
      <w:rPr>
        <w:rFonts w:ascii="Arial" w:eastAsiaTheme="minorEastAsia" w:hAnsi="Arial" w:cs="Aria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2" w15:restartNumberingAfterBreak="0">
    <w:nsid w:val="24F75216"/>
    <w:multiLevelType w:val="hybridMultilevel"/>
    <w:tmpl w:val="3B6AB746"/>
    <w:lvl w:ilvl="0" w:tplc="3F94646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E17623F"/>
    <w:multiLevelType w:val="hybridMultilevel"/>
    <w:tmpl w:val="A6C08F5E"/>
    <w:lvl w:ilvl="0" w:tplc="2F48497C">
      <w:numFmt w:val="bullet"/>
      <w:lvlText w:val="-"/>
      <w:lvlJc w:val="left"/>
      <w:pPr>
        <w:ind w:left="1080" w:hanging="360"/>
      </w:pPr>
      <w:rPr>
        <w:rFonts w:ascii="Arial" w:eastAsiaTheme="minorEastAsia"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4" w15:restartNumberingAfterBreak="0">
    <w:nsid w:val="337264B1"/>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353F5D99"/>
    <w:multiLevelType w:val="hybridMultilevel"/>
    <w:tmpl w:val="851891BC"/>
    <w:lvl w:ilvl="0" w:tplc="0DA248F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74A3FE6"/>
    <w:multiLevelType w:val="hybridMultilevel"/>
    <w:tmpl w:val="4EB4B540"/>
    <w:lvl w:ilvl="0" w:tplc="D1BA7C7A">
      <w:start w:val="1"/>
      <w:numFmt w:val="bullet"/>
      <w:lvlText w:val="-"/>
      <w:lvlJc w:val="left"/>
    </w:lvl>
    <w:lvl w:ilvl="1" w:tplc="D8386858">
      <w:start w:val="1"/>
      <w:numFmt w:val="bullet"/>
      <w:lvlText w:val="-"/>
      <w:lvlJc w:val="left"/>
    </w:lvl>
    <w:lvl w:ilvl="2" w:tplc="8200DC00">
      <w:numFmt w:val="decimal"/>
      <w:lvlText w:val=""/>
      <w:lvlJc w:val="left"/>
    </w:lvl>
    <w:lvl w:ilvl="3" w:tplc="873444EE">
      <w:numFmt w:val="decimal"/>
      <w:lvlText w:val=""/>
      <w:lvlJc w:val="left"/>
    </w:lvl>
    <w:lvl w:ilvl="4" w:tplc="B9244230">
      <w:numFmt w:val="decimal"/>
      <w:lvlText w:val=""/>
      <w:lvlJc w:val="left"/>
    </w:lvl>
    <w:lvl w:ilvl="5" w:tplc="798EC8D4">
      <w:numFmt w:val="decimal"/>
      <w:lvlText w:val=""/>
      <w:lvlJc w:val="left"/>
    </w:lvl>
    <w:lvl w:ilvl="6" w:tplc="F6C44C0A">
      <w:numFmt w:val="decimal"/>
      <w:lvlText w:val=""/>
      <w:lvlJc w:val="left"/>
    </w:lvl>
    <w:lvl w:ilvl="7" w:tplc="B260BC84">
      <w:numFmt w:val="decimal"/>
      <w:lvlText w:val=""/>
      <w:lvlJc w:val="left"/>
    </w:lvl>
    <w:lvl w:ilvl="8" w:tplc="88B4E5B0">
      <w:numFmt w:val="decimal"/>
      <w:lvlText w:val=""/>
      <w:lvlJc w:val="left"/>
    </w:lvl>
  </w:abstractNum>
  <w:abstractNum w:abstractNumId="17" w15:restartNumberingAfterBreak="0">
    <w:nsid w:val="39386575"/>
    <w:multiLevelType w:val="hybridMultilevel"/>
    <w:tmpl w:val="D36C71FA"/>
    <w:lvl w:ilvl="0" w:tplc="0CCAEE76">
      <w:start w:val="1"/>
      <w:numFmt w:val="lowerLetter"/>
      <w:lvlText w:val="%1)"/>
      <w:lvlJc w:val="left"/>
    </w:lvl>
    <w:lvl w:ilvl="1" w:tplc="E80253FA">
      <w:start w:val="1"/>
      <w:numFmt w:val="bullet"/>
      <w:lvlText w:val="•"/>
      <w:lvlJc w:val="left"/>
    </w:lvl>
    <w:lvl w:ilvl="2" w:tplc="3490DBC6">
      <w:numFmt w:val="decimal"/>
      <w:lvlText w:val=""/>
      <w:lvlJc w:val="left"/>
    </w:lvl>
    <w:lvl w:ilvl="3" w:tplc="E66E8A54">
      <w:numFmt w:val="decimal"/>
      <w:lvlText w:val=""/>
      <w:lvlJc w:val="left"/>
    </w:lvl>
    <w:lvl w:ilvl="4" w:tplc="21507610">
      <w:numFmt w:val="decimal"/>
      <w:lvlText w:val=""/>
      <w:lvlJc w:val="left"/>
    </w:lvl>
    <w:lvl w:ilvl="5" w:tplc="DE286116">
      <w:numFmt w:val="decimal"/>
      <w:lvlText w:val=""/>
      <w:lvlJc w:val="left"/>
    </w:lvl>
    <w:lvl w:ilvl="6" w:tplc="2612E040">
      <w:numFmt w:val="decimal"/>
      <w:lvlText w:val=""/>
      <w:lvlJc w:val="left"/>
    </w:lvl>
    <w:lvl w:ilvl="7" w:tplc="B9EE5C7A">
      <w:numFmt w:val="decimal"/>
      <w:lvlText w:val=""/>
      <w:lvlJc w:val="left"/>
    </w:lvl>
    <w:lvl w:ilvl="8" w:tplc="20C0B16C">
      <w:numFmt w:val="decimal"/>
      <w:lvlText w:val=""/>
      <w:lvlJc w:val="left"/>
    </w:lvl>
  </w:abstractNum>
  <w:abstractNum w:abstractNumId="18" w15:restartNumberingAfterBreak="0">
    <w:nsid w:val="3D8028CF"/>
    <w:multiLevelType w:val="hybridMultilevel"/>
    <w:tmpl w:val="9C6074D2"/>
    <w:lvl w:ilvl="0" w:tplc="A0CC60D8">
      <w:start w:val="1"/>
      <w:numFmt w:val="lowerLetter"/>
      <w:lvlText w:val="%1)"/>
      <w:lvlJc w:val="left"/>
      <w:pPr>
        <w:ind w:left="644"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3DC240FB"/>
    <w:multiLevelType w:val="hybridMultilevel"/>
    <w:tmpl w:val="654A2AFC"/>
    <w:lvl w:ilvl="0" w:tplc="8356118E">
      <w:start w:val="1"/>
      <w:numFmt w:val="bullet"/>
      <w:lvlText w:val="•"/>
      <w:lvlJc w:val="left"/>
    </w:lvl>
    <w:lvl w:ilvl="1" w:tplc="C3146C98">
      <w:numFmt w:val="decimal"/>
      <w:lvlText w:val=""/>
      <w:lvlJc w:val="left"/>
    </w:lvl>
    <w:lvl w:ilvl="2" w:tplc="9A6C9818">
      <w:numFmt w:val="decimal"/>
      <w:lvlText w:val=""/>
      <w:lvlJc w:val="left"/>
    </w:lvl>
    <w:lvl w:ilvl="3" w:tplc="4ABC6F5A">
      <w:numFmt w:val="decimal"/>
      <w:lvlText w:val=""/>
      <w:lvlJc w:val="left"/>
    </w:lvl>
    <w:lvl w:ilvl="4" w:tplc="27E2580A">
      <w:numFmt w:val="decimal"/>
      <w:lvlText w:val=""/>
      <w:lvlJc w:val="left"/>
    </w:lvl>
    <w:lvl w:ilvl="5" w:tplc="06D8E2B8">
      <w:numFmt w:val="decimal"/>
      <w:lvlText w:val=""/>
      <w:lvlJc w:val="left"/>
    </w:lvl>
    <w:lvl w:ilvl="6" w:tplc="5AC6DCA2">
      <w:numFmt w:val="decimal"/>
      <w:lvlText w:val=""/>
      <w:lvlJc w:val="left"/>
    </w:lvl>
    <w:lvl w:ilvl="7" w:tplc="F230DF8C">
      <w:numFmt w:val="decimal"/>
      <w:lvlText w:val=""/>
      <w:lvlJc w:val="left"/>
    </w:lvl>
    <w:lvl w:ilvl="8" w:tplc="90CC46D8">
      <w:numFmt w:val="decimal"/>
      <w:lvlText w:val=""/>
      <w:lvlJc w:val="left"/>
    </w:lvl>
  </w:abstractNum>
  <w:abstractNum w:abstractNumId="20" w15:restartNumberingAfterBreak="0">
    <w:nsid w:val="41047F27"/>
    <w:multiLevelType w:val="hybridMultilevel"/>
    <w:tmpl w:val="3FF2A496"/>
    <w:lvl w:ilvl="0" w:tplc="2506B71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5E10CA7"/>
    <w:multiLevelType w:val="hybridMultilevel"/>
    <w:tmpl w:val="EA0674FE"/>
    <w:lvl w:ilvl="0" w:tplc="0ED67612">
      <w:start w:val="14"/>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462B252B"/>
    <w:multiLevelType w:val="hybridMultilevel"/>
    <w:tmpl w:val="E9CA9986"/>
    <w:lvl w:ilvl="0" w:tplc="3D20460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4A7A6106"/>
    <w:multiLevelType w:val="hybridMultilevel"/>
    <w:tmpl w:val="54DC0CA4"/>
    <w:lvl w:ilvl="0" w:tplc="1A6C078E">
      <w:start w:val="12"/>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C504BA6"/>
    <w:multiLevelType w:val="hybridMultilevel"/>
    <w:tmpl w:val="A5BA5EF8"/>
    <w:lvl w:ilvl="0" w:tplc="D144CC0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4F4EF005"/>
    <w:multiLevelType w:val="hybridMultilevel"/>
    <w:tmpl w:val="2E6668FC"/>
    <w:lvl w:ilvl="0" w:tplc="EA3ECB40">
      <w:start w:val="1"/>
      <w:numFmt w:val="lowerLetter"/>
      <w:lvlText w:val="%1)"/>
      <w:lvlJc w:val="left"/>
    </w:lvl>
    <w:lvl w:ilvl="1" w:tplc="CC3495C2">
      <w:start w:val="1"/>
      <w:numFmt w:val="bullet"/>
      <w:lvlText w:val="-"/>
      <w:lvlJc w:val="left"/>
    </w:lvl>
    <w:lvl w:ilvl="2" w:tplc="BCEA13CC">
      <w:numFmt w:val="decimal"/>
      <w:lvlText w:val=""/>
      <w:lvlJc w:val="left"/>
    </w:lvl>
    <w:lvl w:ilvl="3" w:tplc="FDE84CB0">
      <w:numFmt w:val="decimal"/>
      <w:lvlText w:val=""/>
      <w:lvlJc w:val="left"/>
    </w:lvl>
    <w:lvl w:ilvl="4" w:tplc="5BB48070">
      <w:numFmt w:val="decimal"/>
      <w:lvlText w:val=""/>
      <w:lvlJc w:val="left"/>
    </w:lvl>
    <w:lvl w:ilvl="5" w:tplc="E9E6D536">
      <w:numFmt w:val="decimal"/>
      <w:lvlText w:val=""/>
      <w:lvlJc w:val="left"/>
    </w:lvl>
    <w:lvl w:ilvl="6" w:tplc="FDBEECB0">
      <w:numFmt w:val="decimal"/>
      <w:lvlText w:val=""/>
      <w:lvlJc w:val="left"/>
    </w:lvl>
    <w:lvl w:ilvl="7" w:tplc="D9A8AC4C">
      <w:numFmt w:val="decimal"/>
      <w:lvlText w:val=""/>
      <w:lvlJc w:val="left"/>
    </w:lvl>
    <w:lvl w:ilvl="8" w:tplc="84BC9318">
      <w:numFmt w:val="decimal"/>
      <w:lvlText w:val=""/>
      <w:lvlJc w:val="left"/>
    </w:lvl>
  </w:abstractNum>
  <w:abstractNum w:abstractNumId="26" w15:restartNumberingAfterBreak="0">
    <w:nsid w:val="520EEDD1"/>
    <w:multiLevelType w:val="hybridMultilevel"/>
    <w:tmpl w:val="06A686EC"/>
    <w:lvl w:ilvl="0" w:tplc="907A3594">
      <w:start w:val="1"/>
      <w:numFmt w:val="bullet"/>
      <w:lvlText w:val="-"/>
      <w:lvlJc w:val="left"/>
    </w:lvl>
    <w:lvl w:ilvl="1" w:tplc="B910268E">
      <w:start w:val="1"/>
      <w:numFmt w:val="bullet"/>
      <w:lvlText w:val="•"/>
      <w:lvlJc w:val="left"/>
    </w:lvl>
    <w:lvl w:ilvl="2" w:tplc="7ABE4984">
      <w:numFmt w:val="decimal"/>
      <w:lvlText w:val=""/>
      <w:lvlJc w:val="left"/>
    </w:lvl>
    <w:lvl w:ilvl="3" w:tplc="B7F482F8">
      <w:numFmt w:val="decimal"/>
      <w:lvlText w:val=""/>
      <w:lvlJc w:val="left"/>
    </w:lvl>
    <w:lvl w:ilvl="4" w:tplc="C4DCDA52">
      <w:numFmt w:val="decimal"/>
      <w:lvlText w:val=""/>
      <w:lvlJc w:val="left"/>
    </w:lvl>
    <w:lvl w:ilvl="5" w:tplc="07E8C2E6">
      <w:numFmt w:val="decimal"/>
      <w:lvlText w:val=""/>
      <w:lvlJc w:val="left"/>
    </w:lvl>
    <w:lvl w:ilvl="6" w:tplc="A5F05A82">
      <w:numFmt w:val="decimal"/>
      <w:lvlText w:val=""/>
      <w:lvlJc w:val="left"/>
    </w:lvl>
    <w:lvl w:ilvl="7" w:tplc="819E1D4A">
      <w:numFmt w:val="decimal"/>
      <w:lvlText w:val=""/>
      <w:lvlJc w:val="left"/>
    </w:lvl>
    <w:lvl w:ilvl="8" w:tplc="0CF6A772">
      <w:numFmt w:val="decimal"/>
      <w:lvlText w:val=""/>
      <w:lvlJc w:val="left"/>
    </w:lvl>
  </w:abstractNum>
  <w:abstractNum w:abstractNumId="27" w15:restartNumberingAfterBreak="0">
    <w:nsid w:val="53052261"/>
    <w:multiLevelType w:val="hybridMultilevel"/>
    <w:tmpl w:val="E2BA823E"/>
    <w:lvl w:ilvl="0" w:tplc="6234F028">
      <w:start w:val="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79478FE"/>
    <w:multiLevelType w:val="hybridMultilevel"/>
    <w:tmpl w:val="575018EC"/>
    <w:lvl w:ilvl="0" w:tplc="9AF29E92">
      <w:start w:val="1"/>
      <w:numFmt w:val="lowerLetter"/>
      <w:lvlText w:val="%1."/>
      <w:lvlJc w:val="left"/>
    </w:lvl>
    <w:lvl w:ilvl="1" w:tplc="CD74857E">
      <w:numFmt w:val="decimal"/>
      <w:lvlText w:val=""/>
      <w:lvlJc w:val="left"/>
    </w:lvl>
    <w:lvl w:ilvl="2" w:tplc="DD28F56E">
      <w:numFmt w:val="decimal"/>
      <w:lvlText w:val=""/>
      <w:lvlJc w:val="left"/>
    </w:lvl>
    <w:lvl w:ilvl="3" w:tplc="35C2A734">
      <w:numFmt w:val="decimal"/>
      <w:lvlText w:val=""/>
      <w:lvlJc w:val="left"/>
    </w:lvl>
    <w:lvl w:ilvl="4" w:tplc="E722C42A">
      <w:numFmt w:val="decimal"/>
      <w:lvlText w:val=""/>
      <w:lvlJc w:val="left"/>
    </w:lvl>
    <w:lvl w:ilvl="5" w:tplc="F5403824">
      <w:numFmt w:val="decimal"/>
      <w:lvlText w:val=""/>
      <w:lvlJc w:val="left"/>
    </w:lvl>
    <w:lvl w:ilvl="6" w:tplc="300A6C04">
      <w:numFmt w:val="decimal"/>
      <w:lvlText w:val=""/>
      <w:lvlJc w:val="left"/>
    </w:lvl>
    <w:lvl w:ilvl="7" w:tplc="5A70F68C">
      <w:numFmt w:val="decimal"/>
      <w:lvlText w:val=""/>
      <w:lvlJc w:val="left"/>
    </w:lvl>
    <w:lvl w:ilvl="8" w:tplc="222A15FE">
      <w:numFmt w:val="decimal"/>
      <w:lvlText w:val=""/>
      <w:lvlJc w:val="left"/>
    </w:lvl>
  </w:abstractNum>
  <w:abstractNum w:abstractNumId="29" w15:restartNumberingAfterBreak="0">
    <w:nsid w:val="5CB140AC"/>
    <w:multiLevelType w:val="hybridMultilevel"/>
    <w:tmpl w:val="B2363032"/>
    <w:lvl w:ilvl="0" w:tplc="04050001">
      <w:start w:val="1"/>
      <w:numFmt w:val="bullet"/>
      <w:lvlText w:val=""/>
      <w:lvlJc w:val="left"/>
      <w:pPr>
        <w:ind w:left="1420" w:hanging="360"/>
      </w:pPr>
      <w:rPr>
        <w:rFonts w:ascii="Symbol" w:hAnsi="Symbol" w:hint="default"/>
      </w:rPr>
    </w:lvl>
    <w:lvl w:ilvl="1" w:tplc="04050003" w:tentative="1">
      <w:start w:val="1"/>
      <w:numFmt w:val="bullet"/>
      <w:lvlText w:val="o"/>
      <w:lvlJc w:val="left"/>
      <w:pPr>
        <w:ind w:left="2140" w:hanging="360"/>
      </w:pPr>
      <w:rPr>
        <w:rFonts w:ascii="Courier New" w:hAnsi="Courier New" w:cs="Courier New" w:hint="default"/>
      </w:rPr>
    </w:lvl>
    <w:lvl w:ilvl="2" w:tplc="04050005" w:tentative="1">
      <w:start w:val="1"/>
      <w:numFmt w:val="bullet"/>
      <w:lvlText w:val=""/>
      <w:lvlJc w:val="left"/>
      <w:pPr>
        <w:ind w:left="2860" w:hanging="360"/>
      </w:pPr>
      <w:rPr>
        <w:rFonts w:ascii="Wingdings" w:hAnsi="Wingdings" w:hint="default"/>
      </w:rPr>
    </w:lvl>
    <w:lvl w:ilvl="3" w:tplc="04050001" w:tentative="1">
      <w:start w:val="1"/>
      <w:numFmt w:val="bullet"/>
      <w:lvlText w:val=""/>
      <w:lvlJc w:val="left"/>
      <w:pPr>
        <w:ind w:left="3580" w:hanging="360"/>
      </w:pPr>
      <w:rPr>
        <w:rFonts w:ascii="Symbol" w:hAnsi="Symbol" w:hint="default"/>
      </w:rPr>
    </w:lvl>
    <w:lvl w:ilvl="4" w:tplc="04050003" w:tentative="1">
      <w:start w:val="1"/>
      <w:numFmt w:val="bullet"/>
      <w:lvlText w:val="o"/>
      <w:lvlJc w:val="left"/>
      <w:pPr>
        <w:ind w:left="4300" w:hanging="360"/>
      </w:pPr>
      <w:rPr>
        <w:rFonts w:ascii="Courier New" w:hAnsi="Courier New" w:cs="Courier New" w:hint="default"/>
      </w:rPr>
    </w:lvl>
    <w:lvl w:ilvl="5" w:tplc="04050005" w:tentative="1">
      <w:start w:val="1"/>
      <w:numFmt w:val="bullet"/>
      <w:lvlText w:val=""/>
      <w:lvlJc w:val="left"/>
      <w:pPr>
        <w:ind w:left="5020" w:hanging="360"/>
      </w:pPr>
      <w:rPr>
        <w:rFonts w:ascii="Wingdings" w:hAnsi="Wingdings" w:hint="default"/>
      </w:rPr>
    </w:lvl>
    <w:lvl w:ilvl="6" w:tplc="04050001" w:tentative="1">
      <w:start w:val="1"/>
      <w:numFmt w:val="bullet"/>
      <w:lvlText w:val=""/>
      <w:lvlJc w:val="left"/>
      <w:pPr>
        <w:ind w:left="5740" w:hanging="360"/>
      </w:pPr>
      <w:rPr>
        <w:rFonts w:ascii="Symbol" w:hAnsi="Symbol" w:hint="default"/>
      </w:rPr>
    </w:lvl>
    <w:lvl w:ilvl="7" w:tplc="04050003" w:tentative="1">
      <w:start w:val="1"/>
      <w:numFmt w:val="bullet"/>
      <w:lvlText w:val="o"/>
      <w:lvlJc w:val="left"/>
      <w:pPr>
        <w:ind w:left="6460" w:hanging="360"/>
      </w:pPr>
      <w:rPr>
        <w:rFonts w:ascii="Courier New" w:hAnsi="Courier New" w:cs="Courier New" w:hint="default"/>
      </w:rPr>
    </w:lvl>
    <w:lvl w:ilvl="8" w:tplc="04050005" w:tentative="1">
      <w:start w:val="1"/>
      <w:numFmt w:val="bullet"/>
      <w:lvlText w:val=""/>
      <w:lvlJc w:val="left"/>
      <w:pPr>
        <w:ind w:left="7180" w:hanging="360"/>
      </w:pPr>
      <w:rPr>
        <w:rFonts w:ascii="Wingdings" w:hAnsi="Wingdings" w:hint="default"/>
      </w:rPr>
    </w:lvl>
  </w:abstractNum>
  <w:abstractNum w:abstractNumId="30" w15:restartNumberingAfterBreak="0">
    <w:nsid w:val="61E60FB5"/>
    <w:multiLevelType w:val="hybridMultilevel"/>
    <w:tmpl w:val="87B83BAE"/>
    <w:lvl w:ilvl="0" w:tplc="C49895F0">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67696138"/>
    <w:multiLevelType w:val="hybridMultilevel"/>
    <w:tmpl w:val="8F5AF06E"/>
    <w:lvl w:ilvl="0" w:tplc="AC0E1EA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6AC13D87"/>
    <w:multiLevelType w:val="hybridMultilevel"/>
    <w:tmpl w:val="F17E2514"/>
    <w:lvl w:ilvl="0" w:tplc="EADA6FA8">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C640EB7"/>
    <w:multiLevelType w:val="hybridMultilevel"/>
    <w:tmpl w:val="74F8E7A2"/>
    <w:lvl w:ilvl="0" w:tplc="9D600378">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70C6A529"/>
    <w:multiLevelType w:val="hybridMultilevel"/>
    <w:tmpl w:val="415A7F48"/>
    <w:lvl w:ilvl="0" w:tplc="71040D96">
      <w:start w:val="1"/>
      <w:numFmt w:val="bullet"/>
      <w:lvlText w:val="-"/>
      <w:lvlJc w:val="left"/>
    </w:lvl>
    <w:lvl w:ilvl="1" w:tplc="77488E5C">
      <w:numFmt w:val="decimal"/>
      <w:lvlText w:val=""/>
      <w:lvlJc w:val="left"/>
    </w:lvl>
    <w:lvl w:ilvl="2" w:tplc="E60AA4BA">
      <w:numFmt w:val="decimal"/>
      <w:lvlText w:val=""/>
      <w:lvlJc w:val="left"/>
    </w:lvl>
    <w:lvl w:ilvl="3" w:tplc="0F2EC548">
      <w:numFmt w:val="decimal"/>
      <w:lvlText w:val=""/>
      <w:lvlJc w:val="left"/>
    </w:lvl>
    <w:lvl w:ilvl="4" w:tplc="DE922AFC">
      <w:numFmt w:val="decimal"/>
      <w:lvlText w:val=""/>
      <w:lvlJc w:val="left"/>
    </w:lvl>
    <w:lvl w:ilvl="5" w:tplc="83EC93C4">
      <w:numFmt w:val="decimal"/>
      <w:lvlText w:val=""/>
      <w:lvlJc w:val="left"/>
    </w:lvl>
    <w:lvl w:ilvl="6" w:tplc="4E5ECC56">
      <w:numFmt w:val="decimal"/>
      <w:lvlText w:val=""/>
      <w:lvlJc w:val="left"/>
    </w:lvl>
    <w:lvl w:ilvl="7" w:tplc="AD1CA95C">
      <w:numFmt w:val="decimal"/>
      <w:lvlText w:val=""/>
      <w:lvlJc w:val="left"/>
    </w:lvl>
    <w:lvl w:ilvl="8" w:tplc="C56C4C72">
      <w:numFmt w:val="decimal"/>
      <w:lvlText w:val=""/>
      <w:lvlJc w:val="left"/>
    </w:lvl>
  </w:abstractNum>
  <w:abstractNum w:abstractNumId="35" w15:restartNumberingAfterBreak="0">
    <w:nsid w:val="74B0DC51"/>
    <w:multiLevelType w:val="hybridMultilevel"/>
    <w:tmpl w:val="FF5AAEB0"/>
    <w:lvl w:ilvl="0" w:tplc="108286EA">
      <w:start w:val="1"/>
      <w:numFmt w:val="bullet"/>
      <w:lvlText w:val="•"/>
      <w:lvlJc w:val="left"/>
    </w:lvl>
    <w:lvl w:ilvl="1" w:tplc="5DC27514">
      <w:numFmt w:val="decimal"/>
      <w:lvlText w:val=""/>
      <w:lvlJc w:val="left"/>
    </w:lvl>
    <w:lvl w:ilvl="2" w:tplc="FCBA1E9E">
      <w:numFmt w:val="decimal"/>
      <w:lvlText w:val=""/>
      <w:lvlJc w:val="left"/>
    </w:lvl>
    <w:lvl w:ilvl="3" w:tplc="EEF4B3DC">
      <w:numFmt w:val="decimal"/>
      <w:lvlText w:val=""/>
      <w:lvlJc w:val="left"/>
    </w:lvl>
    <w:lvl w:ilvl="4" w:tplc="82A2EFDE">
      <w:numFmt w:val="decimal"/>
      <w:lvlText w:val=""/>
      <w:lvlJc w:val="left"/>
    </w:lvl>
    <w:lvl w:ilvl="5" w:tplc="B118724A">
      <w:numFmt w:val="decimal"/>
      <w:lvlText w:val=""/>
      <w:lvlJc w:val="left"/>
    </w:lvl>
    <w:lvl w:ilvl="6" w:tplc="E9BA2678">
      <w:numFmt w:val="decimal"/>
      <w:lvlText w:val=""/>
      <w:lvlJc w:val="left"/>
    </w:lvl>
    <w:lvl w:ilvl="7" w:tplc="372E68C8">
      <w:numFmt w:val="decimal"/>
      <w:lvlText w:val=""/>
      <w:lvlJc w:val="left"/>
    </w:lvl>
    <w:lvl w:ilvl="8" w:tplc="54F0DB66">
      <w:numFmt w:val="decimal"/>
      <w:lvlText w:val=""/>
      <w:lvlJc w:val="left"/>
    </w:lvl>
  </w:abstractNum>
  <w:abstractNum w:abstractNumId="36" w15:restartNumberingAfterBreak="0">
    <w:nsid w:val="75C6C33A"/>
    <w:multiLevelType w:val="hybridMultilevel"/>
    <w:tmpl w:val="421A3AC2"/>
    <w:lvl w:ilvl="0" w:tplc="8EEC780E">
      <w:start w:val="1"/>
      <w:numFmt w:val="bullet"/>
      <w:lvlText w:val="•"/>
      <w:lvlJc w:val="left"/>
    </w:lvl>
    <w:lvl w:ilvl="1" w:tplc="254C4820">
      <w:numFmt w:val="decimal"/>
      <w:lvlText w:val=""/>
      <w:lvlJc w:val="left"/>
    </w:lvl>
    <w:lvl w:ilvl="2" w:tplc="4BC07816">
      <w:numFmt w:val="decimal"/>
      <w:lvlText w:val=""/>
      <w:lvlJc w:val="left"/>
    </w:lvl>
    <w:lvl w:ilvl="3" w:tplc="725E04F2">
      <w:numFmt w:val="decimal"/>
      <w:lvlText w:val=""/>
      <w:lvlJc w:val="left"/>
    </w:lvl>
    <w:lvl w:ilvl="4" w:tplc="FD14AA3A">
      <w:numFmt w:val="decimal"/>
      <w:lvlText w:val=""/>
      <w:lvlJc w:val="left"/>
    </w:lvl>
    <w:lvl w:ilvl="5" w:tplc="EC1CA50E">
      <w:numFmt w:val="decimal"/>
      <w:lvlText w:val=""/>
      <w:lvlJc w:val="left"/>
    </w:lvl>
    <w:lvl w:ilvl="6" w:tplc="844E1F6C">
      <w:numFmt w:val="decimal"/>
      <w:lvlText w:val=""/>
      <w:lvlJc w:val="left"/>
    </w:lvl>
    <w:lvl w:ilvl="7" w:tplc="FD50A54A">
      <w:numFmt w:val="decimal"/>
      <w:lvlText w:val=""/>
      <w:lvlJc w:val="left"/>
    </w:lvl>
    <w:lvl w:ilvl="8" w:tplc="BACCCE12">
      <w:numFmt w:val="decimal"/>
      <w:lvlText w:val=""/>
      <w:lvlJc w:val="left"/>
    </w:lvl>
  </w:abstractNum>
  <w:abstractNum w:abstractNumId="37" w15:restartNumberingAfterBreak="0">
    <w:nsid w:val="7724C67E"/>
    <w:multiLevelType w:val="hybridMultilevel"/>
    <w:tmpl w:val="B182737E"/>
    <w:lvl w:ilvl="0" w:tplc="4C386868">
      <w:start w:val="5"/>
      <w:numFmt w:val="lowerLetter"/>
      <w:lvlText w:val="%1)"/>
      <w:lvlJc w:val="left"/>
    </w:lvl>
    <w:lvl w:ilvl="1" w:tplc="FA2C18A8">
      <w:numFmt w:val="decimal"/>
      <w:lvlText w:val=""/>
      <w:lvlJc w:val="left"/>
    </w:lvl>
    <w:lvl w:ilvl="2" w:tplc="6D20F94E">
      <w:numFmt w:val="decimal"/>
      <w:lvlText w:val=""/>
      <w:lvlJc w:val="left"/>
    </w:lvl>
    <w:lvl w:ilvl="3" w:tplc="C7F0D056">
      <w:numFmt w:val="decimal"/>
      <w:lvlText w:val=""/>
      <w:lvlJc w:val="left"/>
    </w:lvl>
    <w:lvl w:ilvl="4" w:tplc="F6C8F86E">
      <w:numFmt w:val="decimal"/>
      <w:lvlText w:val=""/>
      <w:lvlJc w:val="left"/>
    </w:lvl>
    <w:lvl w:ilvl="5" w:tplc="29F64820">
      <w:numFmt w:val="decimal"/>
      <w:lvlText w:val=""/>
      <w:lvlJc w:val="left"/>
    </w:lvl>
    <w:lvl w:ilvl="6" w:tplc="74CE7FF2">
      <w:numFmt w:val="decimal"/>
      <w:lvlText w:val=""/>
      <w:lvlJc w:val="left"/>
    </w:lvl>
    <w:lvl w:ilvl="7" w:tplc="EF842C00">
      <w:numFmt w:val="decimal"/>
      <w:lvlText w:val=""/>
      <w:lvlJc w:val="left"/>
    </w:lvl>
    <w:lvl w:ilvl="8" w:tplc="6660EA26">
      <w:numFmt w:val="decimal"/>
      <w:lvlText w:val=""/>
      <w:lvlJc w:val="left"/>
    </w:lvl>
  </w:abstractNum>
  <w:abstractNum w:abstractNumId="38" w15:restartNumberingAfterBreak="0">
    <w:nsid w:val="7789172F"/>
    <w:multiLevelType w:val="multilevel"/>
    <w:tmpl w:val="9C6074D2"/>
    <w:styleLink w:val="Aktulnseznam1"/>
    <w:lvl w:ilvl="0">
      <w:start w:val="1"/>
      <w:numFmt w:val="lowerLetter"/>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7E43E83"/>
    <w:multiLevelType w:val="hybridMultilevel"/>
    <w:tmpl w:val="6FB88300"/>
    <w:lvl w:ilvl="0" w:tplc="329C1156">
      <w:start w:val="1"/>
      <w:numFmt w:val="decimal"/>
      <w:lvlText w:val="%1."/>
      <w:lvlJc w:val="left"/>
      <w:pPr>
        <w:ind w:left="720" w:hanging="360"/>
      </w:pPr>
      <w:rPr>
        <w:rFonts w:asciiTheme="minorHAnsi" w:hAnsiTheme="minorHAnsi" w:cstheme="minorBidi"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79A1DEAA"/>
    <w:multiLevelType w:val="hybridMultilevel"/>
    <w:tmpl w:val="115A06DE"/>
    <w:lvl w:ilvl="0" w:tplc="E648DCF8">
      <w:start w:val="1"/>
      <w:numFmt w:val="bullet"/>
      <w:lvlText w:val="•"/>
      <w:lvlJc w:val="left"/>
    </w:lvl>
    <w:lvl w:ilvl="1" w:tplc="9B101F8E">
      <w:numFmt w:val="decimal"/>
      <w:lvlText w:val=""/>
      <w:lvlJc w:val="left"/>
    </w:lvl>
    <w:lvl w:ilvl="2" w:tplc="D4569D06">
      <w:numFmt w:val="decimal"/>
      <w:lvlText w:val=""/>
      <w:lvlJc w:val="left"/>
    </w:lvl>
    <w:lvl w:ilvl="3" w:tplc="5DDAC8E2">
      <w:numFmt w:val="decimal"/>
      <w:lvlText w:val=""/>
      <w:lvlJc w:val="left"/>
    </w:lvl>
    <w:lvl w:ilvl="4" w:tplc="384E5568">
      <w:numFmt w:val="decimal"/>
      <w:lvlText w:val=""/>
      <w:lvlJc w:val="left"/>
    </w:lvl>
    <w:lvl w:ilvl="5" w:tplc="FC5050E6">
      <w:numFmt w:val="decimal"/>
      <w:lvlText w:val=""/>
      <w:lvlJc w:val="left"/>
    </w:lvl>
    <w:lvl w:ilvl="6" w:tplc="1EB45F66">
      <w:numFmt w:val="decimal"/>
      <w:lvlText w:val=""/>
      <w:lvlJc w:val="left"/>
    </w:lvl>
    <w:lvl w:ilvl="7" w:tplc="1FCE7704">
      <w:numFmt w:val="decimal"/>
      <w:lvlText w:val=""/>
      <w:lvlJc w:val="left"/>
    </w:lvl>
    <w:lvl w:ilvl="8" w:tplc="6B54D5EC">
      <w:numFmt w:val="decimal"/>
      <w:lvlText w:val=""/>
      <w:lvlJc w:val="left"/>
    </w:lvl>
  </w:abstractNum>
  <w:num w:numId="1" w16cid:durableId="187186044">
    <w:abstractNumId w:val="14"/>
  </w:num>
  <w:num w:numId="2" w16cid:durableId="1912545240">
    <w:abstractNumId w:val="30"/>
  </w:num>
  <w:num w:numId="3" w16cid:durableId="33892523">
    <w:abstractNumId w:val="18"/>
  </w:num>
  <w:num w:numId="4" w16cid:durableId="1464345122">
    <w:abstractNumId w:val="5"/>
  </w:num>
  <w:num w:numId="5" w16cid:durableId="1508448401">
    <w:abstractNumId w:val="12"/>
  </w:num>
  <w:num w:numId="6" w16cid:durableId="855194960">
    <w:abstractNumId w:val="24"/>
  </w:num>
  <w:num w:numId="7" w16cid:durableId="727799661">
    <w:abstractNumId w:val="0"/>
  </w:num>
  <w:num w:numId="8" w16cid:durableId="1276909688">
    <w:abstractNumId w:val="32"/>
  </w:num>
  <w:num w:numId="9" w16cid:durableId="928975095">
    <w:abstractNumId w:val="2"/>
  </w:num>
  <w:num w:numId="10" w16cid:durableId="286862912">
    <w:abstractNumId w:val="15"/>
  </w:num>
  <w:num w:numId="11" w16cid:durableId="1848446516">
    <w:abstractNumId w:val="20"/>
  </w:num>
  <w:num w:numId="12" w16cid:durableId="759907674">
    <w:abstractNumId w:val="33"/>
  </w:num>
  <w:num w:numId="13" w16cid:durableId="1661156700">
    <w:abstractNumId w:val="27"/>
  </w:num>
  <w:num w:numId="14" w16cid:durableId="1689603167">
    <w:abstractNumId w:val="28"/>
  </w:num>
  <w:num w:numId="15" w16cid:durableId="201939183">
    <w:abstractNumId w:val="19"/>
  </w:num>
  <w:num w:numId="16" w16cid:durableId="245460505">
    <w:abstractNumId w:val="6"/>
  </w:num>
  <w:num w:numId="17" w16cid:durableId="39475824">
    <w:abstractNumId w:val="40"/>
  </w:num>
  <w:num w:numId="18" w16cid:durableId="1379084385">
    <w:abstractNumId w:val="36"/>
  </w:num>
  <w:num w:numId="19" w16cid:durableId="1538666172">
    <w:abstractNumId w:val="4"/>
  </w:num>
  <w:num w:numId="20" w16cid:durableId="576330304">
    <w:abstractNumId w:val="34"/>
  </w:num>
  <w:num w:numId="21" w16cid:durableId="1211920839">
    <w:abstractNumId w:val="26"/>
  </w:num>
  <w:num w:numId="22" w16cid:durableId="697002374">
    <w:abstractNumId w:val="16"/>
  </w:num>
  <w:num w:numId="23" w16cid:durableId="218714903">
    <w:abstractNumId w:val="25"/>
  </w:num>
  <w:num w:numId="24" w16cid:durableId="791509878">
    <w:abstractNumId w:val="22"/>
  </w:num>
  <w:num w:numId="25" w16cid:durableId="1046946764">
    <w:abstractNumId w:val="17"/>
  </w:num>
  <w:num w:numId="26" w16cid:durableId="1621496326">
    <w:abstractNumId w:val="39"/>
  </w:num>
  <w:num w:numId="27" w16cid:durableId="17314683">
    <w:abstractNumId w:val="8"/>
  </w:num>
  <w:num w:numId="28" w16cid:durableId="1357656555">
    <w:abstractNumId w:val="1"/>
  </w:num>
  <w:num w:numId="29" w16cid:durableId="621225790">
    <w:abstractNumId w:val="38"/>
  </w:num>
  <w:num w:numId="30" w16cid:durableId="1926304762">
    <w:abstractNumId w:val="21"/>
  </w:num>
  <w:num w:numId="31" w16cid:durableId="291911093">
    <w:abstractNumId w:val="23"/>
  </w:num>
  <w:num w:numId="32" w16cid:durableId="1824391693">
    <w:abstractNumId w:val="31"/>
  </w:num>
  <w:num w:numId="33" w16cid:durableId="849560890">
    <w:abstractNumId w:val="35"/>
  </w:num>
  <w:num w:numId="34" w16cid:durableId="1644700134">
    <w:abstractNumId w:val="11"/>
  </w:num>
  <w:num w:numId="35" w16cid:durableId="1960138978">
    <w:abstractNumId w:val="13"/>
  </w:num>
  <w:num w:numId="36" w16cid:durableId="821776756">
    <w:abstractNumId w:val="9"/>
  </w:num>
  <w:num w:numId="37" w16cid:durableId="122310567">
    <w:abstractNumId w:val="29"/>
  </w:num>
  <w:num w:numId="38" w16cid:durableId="798491613">
    <w:abstractNumId w:val="37"/>
  </w:num>
  <w:num w:numId="39" w16cid:durableId="1745568734">
    <w:abstractNumId w:val="7"/>
  </w:num>
  <w:num w:numId="40" w16cid:durableId="1415055420">
    <w:abstractNumId w:val="3"/>
  </w:num>
  <w:num w:numId="41" w16cid:durableId="22996644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239"/>
    <w:rsid w:val="000231A3"/>
    <w:rsid w:val="000575D2"/>
    <w:rsid w:val="000807F5"/>
    <w:rsid w:val="00087803"/>
    <w:rsid w:val="00091281"/>
    <w:rsid w:val="00091682"/>
    <w:rsid w:val="000979AD"/>
    <w:rsid w:val="000A735C"/>
    <w:rsid w:val="000D14FA"/>
    <w:rsid w:val="000E3075"/>
    <w:rsid w:val="00102C7B"/>
    <w:rsid w:val="00104046"/>
    <w:rsid w:val="00114691"/>
    <w:rsid w:val="00125F73"/>
    <w:rsid w:val="00131D58"/>
    <w:rsid w:val="00144A0A"/>
    <w:rsid w:val="00146E2B"/>
    <w:rsid w:val="001529F4"/>
    <w:rsid w:val="00167329"/>
    <w:rsid w:val="00172340"/>
    <w:rsid w:val="00183F05"/>
    <w:rsid w:val="00192089"/>
    <w:rsid w:val="00193892"/>
    <w:rsid w:val="001B12A3"/>
    <w:rsid w:val="001C7162"/>
    <w:rsid w:val="001D2A45"/>
    <w:rsid w:val="001D543E"/>
    <w:rsid w:val="001E2962"/>
    <w:rsid w:val="001F753F"/>
    <w:rsid w:val="002061F7"/>
    <w:rsid w:val="0021209B"/>
    <w:rsid w:val="00222557"/>
    <w:rsid w:val="002307E6"/>
    <w:rsid w:val="002404FB"/>
    <w:rsid w:val="002466E0"/>
    <w:rsid w:val="00246EE8"/>
    <w:rsid w:val="00255AEC"/>
    <w:rsid w:val="00266963"/>
    <w:rsid w:val="002707D3"/>
    <w:rsid w:val="00272D0B"/>
    <w:rsid w:val="00290DE6"/>
    <w:rsid w:val="00293C59"/>
    <w:rsid w:val="002B4F05"/>
    <w:rsid w:val="002C1D8E"/>
    <w:rsid w:val="002D4C87"/>
    <w:rsid w:val="00316C39"/>
    <w:rsid w:val="003415E6"/>
    <w:rsid w:val="00361D29"/>
    <w:rsid w:val="00364154"/>
    <w:rsid w:val="003644A1"/>
    <w:rsid w:val="003A3971"/>
    <w:rsid w:val="003A4976"/>
    <w:rsid w:val="003C6C61"/>
    <w:rsid w:val="003D0445"/>
    <w:rsid w:val="003D6521"/>
    <w:rsid w:val="003F192C"/>
    <w:rsid w:val="00407095"/>
    <w:rsid w:val="00416064"/>
    <w:rsid w:val="00422C0E"/>
    <w:rsid w:val="00461B75"/>
    <w:rsid w:val="00464659"/>
    <w:rsid w:val="004743B3"/>
    <w:rsid w:val="0047497F"/>
    <w:rsid w:val="00492F00"/>
    <w:rsid w:val="004965A0"/>
    <w:rsid w:val="004B1889"/>
    <w:rsid w:val="004F2793"/>
    <w:rsid w:val="004F5A63"/>
    <w:rsid w:val="00501110"/>
    <w:rsid w:val="00513A96"/>
    <w:rsid w:val="005221A7"/>
    <w:rsid w:val="005344CB"/>
    <w:rsid w:val="00540C2F"/>
    <w:rsid w:val="00545460"/>
    <w:rsid w:val="00550AB7"/>
    <w:rsid w:val="005514C8"/>
    <w:rsid w:val="005B3D92"/>
    <w:rsid w:val="005E1675"/>
    <w:rsid w:val="005E6D73"/>
    <w:rsid w:val="00600373"/>
    <w:rsid w:val="006038FE"/>
    <w:rsid w:val="00621FD1"/>
    <w:rsid w:val="006307BC"/>
    <w:rsid w:val="00630ABB"/>
    <w:rsid w:val="00633DD0"/>
    <w:rsid w:val="006B02AE"/>
    <w:rsid w:val="006B17F4"/>
    <w:rsid w:val="006E2DB1"/>
    <w:rsid w:val="00712970"/>
    <w:rsid w:val="0072116D"/>
    <w:rsid w:val="00721B87"/>
    <w:rsid w:val="007237DE"/>
    <w:rsid w:val="00727047"/>
    <w:rsid w:val="00750C46"/>
    <w:rsid w:val="00784239"/>
    <w:rsid w:val="00787D71"/>
    <w:rsid w:val="007A474D"/>
    <w:rsid w:val="007A7839"/>
    <w:rsid w:val="007B23F0"/>
    <w:rsid w:val="007B3B02"/>
    <w:rsid w:val="007B72E4"/>
    <w:rsid w:val="007B7F3D"/>
    <w:rsid w:val="007D2F45"/>
    <w:rsid w:val="007E5944"/>
    <w:rsid w:val="007E60B6"/>
    <w:rsid w:val="00812A08"/>
    <w:rsid w:val="00814046"/>
    <w:rsid w:val="0081411C"/>
    <w:rsid w:val="0082587E"/>
    <w:rsid w:val="00851B80"/>
    <w:rsid w:val="0085749A"/>
    <w:rsid w:val="0086162F"/>
    <w:rsid w:val="0086375D"/>
    <w:rsid w:val="00866890"/>
    <w:rsid w:val="00887FB2"/>
    <w:rsid w:val="00894D97"/>
    <w:rsid w:val="0092123A"/>
    <w:rsid w:val="00921C26"/>
    <w:rsid w:val="0093276A"/>
    <w:rsid w:val="00933D3B"/>
    <w:rsid w:val="00941378"/>
    <w:rsid w:val="00944A79"/>
    <w:rsid w:val="0094718F"/>
    <w:rsid w:val="009761A3"/>
    <w:rsid w:val="009834BF"/>
    <w:rsid w:val="00983F66"/>
    <w:rsid w:val="00997D7B"/>
    <w:rsid w:val="009A155C"/>
    <w:rsid w:val="009E1F61"/>
    <w:rsid w:val="00A0287F"/>
    <w:rsid w:val="00A04284"/>
    <w:rsid w:val="00A26BBA"/>
    <w:rsid w:val="00A272C8"/>
    <w:rsid w:val="00A51431"/>
    <w:rsid w:val="00A55B49"/>
    <w:rsid w:val="00A762EC"/>
    <w:rsid w:val="00A81EEC"/>
    <w:rsid w:val="00A82AE5"/>
    <w:rsid w:val="00A91E7B"/>
    <w:rsid w:val="00AB06EB"/>
    <w:rsid w:val="00AB53D9"/>
    <w:rsid w:val="00AC27C5"/>
    <w:rsid w:val="00AD0F59"/>
    <w:rsid w:val="00AD31A7"/>
    <w:rsid w:val="00AE1BE3"/>
    <w:rsid w:val="00AF4B30"/>
    <w:rsid w:val="00B04C08"/>
    <w:rsid w:val="00B36BCC"/>
    <w:rsid w:val="00B4189D"/>
    <w:rsid w:val="00B51D26"/>
    <w:rsid w:val="00B57643"/>
    <w:rsid w:val="00B620C1"/>
    <w:rsid w:val="00B7439B"/>
    <w:rsid w:val="00B74A59"/>
    <w:rsid w:val="00B82661"/>
    <w:rsid w:val="00B90584"/>
    <w:rsid w:val="00BA1BE8"/>
    <w:rsid w:val="00BC7F7B"/>
    <w:rsid w:val="00BE0C43"/>
    <w:rsid w:val="00BF0FA1"/>
    <w:rsid w:val="00C07EC5"/>
    <w:rsid w:val="00C17E4C"/>
    <w:rsid w:val="00C36908"/>
    <w:rsid w:val="00C46030"/>
    <w:rsid w:val="00C609C1"/>
    <w:rsid w:val="00C64D38"/>
    <w:rsid w:val="00C729B8"/>
    <w:rsid w:val="00CA2CD3"/>
    <w:rsid w:val="00CA36E6"/>
    <w:rsid w:val="00CA6EF7"/>
    <w:rsid w:val="00CB6F2F"/>
    <w:rsid w:val="00CD76EA"/>
    <w:rsid w:val="00D02834"/>
    <w:rsid w:val="00D03A45"/>
    <w:rsid w:val="00D04181"/>
    <w:rsid w:val="00D26988"/>
    <w:rsid w:val="00D31E15"/>
    <w:rsid w:val="00D51A0F"/>
    <w:rsid w:val="00D600C4"/>
    <w:rsid w:val="00D62814"/>
    <w:rsid w:val="00D66398"/>
    <w:rsid w:val="00DB5C69"/>
    <w:rsid w:val="00DC403B"/>
    <w:rsid w:val="00DD0B98"/>
    <w:rsid w:val="00DF0939"/>
    <w:rsid w:val="00E063B0"/>
    <w:rsid w:val="00E218A1"/>
    <w:rsid w:val="00E3534D"/>
    <w:rsid w:val="00E43809"/>
    <w:rsid w:val="00E458B5"/>
    <w:rsid w:val="00E61C6E"/>
    <w:rsid w:val="00E62858"/>
    <w:rsid w:val="00E67011"/>
    <w:rsid w:val="00E716BA"/>
    <w:rsid w:val="00E810C3"/>
    <w:rsid w:val="00E9657E"/>
    <w:rsid w:val="00EB1C04"/>
    <w:rsid w:val="00EB4BFD"/>
    <w:rsid w:val="00EE0C56"/>
    <w:rsid w:val="00EE0C95"/>
    <w:rsid w:val="00F06A40"/>
    <w:rsid w:val="00F173A2"/>
    <w:rsid w:val="00F659F0"/>
    <w:rsid w:val="00F80DDA"/>
    <w:rsid w:val="00F87B54"/>
    <w:rsid w:val="00FB44F3"/>
    <w:rsid w:val="00FB63D1"/>
    <w:rsid w:val="00FC6757"/>
    <w:rsid w:val="00FC7CB5"/>
    <w:rsid w:val="00FD28A0"/>
    <w:rsid w:val="00FD70AE"/>
    <w:rsid w:val="00FF354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3F12A6"/>
  <w15:chartTrackingRefBased/>
  <w15:docId w15:val="{C2E67691-67EF-4408-A4ED-4FFA9E308A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6307B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
    <w:unhideWhenUsed/>
    <w:qFormat/>
    <w:rsid w:val="007E594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
    <w:next w:val="Normln"/>
    <w:link w:val="Nadpis3Char"/>
    <w:uiPriority w:val="9"/>
    <w:unhideWhenUsed/>
    <w:qFormat/>
    <w:rsid w:val="004743B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84239"/>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84239"/>
  </w:style>
  <w:style w:type="paragraph" w:styleId="Zpat">
    <w:name w:val="footer"/>
    <w:basedOn w:val="Normln"/>
    <w:link w:val="ZpatChar"/>
    <w:uiPriority w:val="99"/>
    <w:unhideWhenUsed/>
    <w:rsid w:val="00784239"/>
    <w:pPr>
      <w:tabs>
        <w:tab w:val="center" w:pos="4536"/>
        <w:tab w:val="right" w:pos="9072"/>
      </w:tabs>
      <w:spacing w:after="0" w:line="240" w:lineRule="auto"/>
    </w:pPr>
  </w:style>
  <w:style w:type="character" w:customStyle="1" w:styleId="ZpatChar">
    <w:name w:val="Zápatí Char"/>
    <w:basedOn w:val="Standardnpsmoodstavce"/>
    <w:link w:val="Zpat"/>
    <w:uiPriority w:val="99"/>
    <w:rsid w:val="00784239"/>
  </w:style>
  <w:style w:type="character" w:customStyle="1" w:styleId="Nadpis1Char">
    <w:name w:val="Nadpis 1 Char"/>
    <w:basedOn w:val="Standardnpsmoodstavce"/>
    <w:link w:val="Nadpis1"/>
    <w:uiPriority w:val="9"/>
    <w:rsid w:val="006307BC"/>
    <w:rPr>
      <w:rFonts w:asciiTheme="majorHAnsi" w:eastAsiaTheme="majorEastAsia" w:hAnsiTheme="majorHAnsi" w:cstheme="majorBidi"/>
      <w:color w:val="2F5496" w:themeColor="accent1" w:themeShade="BF"/>
      <w:sz w:val="32"/>
      <w:szCs w:val="32"/>
    </w:rPr>
  </w:style>
  <w:style w:type="paragraph" w:styleId="Nadpisobsahu">
    <w:name w:val="TOC Heading"/>
    <w:basedOn w:val="Nadpis1"/>
    <w:next w:val="Normln"/>
    <w:uiPriority w:val="39"/>
    <w:unhideWhenUsed/>
    <w:qFormat/>
    <w:rsid w:val="007E5944"/>
    <w:pPr>
      <w:outlineLvl w:val="9"/>
    </w:pPr>
    <w:rPr>
      <w:lang w:eastAsia="cs-CZ"/>
    </w:rPr>
  </w:style>
  <w:style w:type="paragraph" w:styleId="Obsah2">
    <w:name w:val="toc 2"/>
    <w:basedOn w:val="Normln"/>
    <w:next w:val="Normln"/>
    <w:autoRedefine/>
    <w:uiPriority w:val="39"/>
    <w:unhideWhenUsed/>
    <w:rsid w:val="007E5944"/>
    <w:pPr>
      <w:spacing w:after="100"/>
      <w:ind w:left="220"/>
    </w:pPr>
    <w:rPr>
      <w:rFonts w:eastAsiaTheme="minorEastAsia" w:cs="Times New Roman"/>
      <w:lang w:eastAsia="cs-CZ"/>
    </w:rPr>
  </w:style>
  <w:style w:type="paragraph" w:styleId="Obsah1">
    <w:name w:val="toc 1"/>
    <w:basedOn w:val="Normln"/>
    <w:next w:val="Normln"/>
    <w:autoRedefine/>
    <w:uiPriority w:val="39"/>
    <w:unhideWhenUsed/>
    <w:rsid w:val="007E5944"/>
    <w:pPr>
      <w:spacing w:after="100"/>
    </w:pPr>
    <w:rPr>
      <w:rFonts w:eastAsiaTheme="minorEastAsia" w:cs="Times New Roman"/>
      <w:lang w:eastAsia="cs-CZ"/>
    </w:rPr>
  </w:style>
  <w:style w:type="paragraph" w:styleId="Obsah3">
    <w:name w:val="toc 3"/>
    <w:basedOn w:val="Normln"/>
    <w:next w:val="Normln"/>
    <w:autoRedefine/>
    <w:uiPriority w:val="39"/>
    <w:unhideWhenUsed/>
    <w:rsid w:val="007E5944"/>
    <w:pPr>
      <w:spacing w:after="100"/>
      <w:ind w:left="440"/>
    </w:pPr>
    <w:rPr>
      <w:rFonts w:eastAsiaTheme="minorEastAsia" w:cs="Times New Roman"/>
      <w:lang w:eastAsia="cs-CZ"/>
    </w:rPr>
  </w:style>
  <w:style w:type="character" w:styleId="Hypertextovodkaz">
    <w:name w:val="Hyperlink"/>
    <w:basedOn w:val="Standardnpsmoodstavce"/>
    <w:uiPriority w:val="99"/>
    <w:unhideWhenUsed/>
    <w:rsid w:val="007E5944"/>
    <w:rPr>
      <w:color w:val="0563C1" w:themeColor="hyperlink"/>
      <w:u w:val="single"/>
    </w:rPr>
  </w:style>
  <w:style w:type="paragraph" w:styleId="Odstavecseseznamem">
    <w:name w:val="List Paragraph"/>
    <w:basedOn w:val="Normln"/>
    <w:uiPriority w:val="34"/>
    <w:qFormat/>
    <w:rsid w:val="007E5944"/>
    <w:pPr>
      <w:ind w:left="720"/>
      <w:contextualSpacing/>
    </w:pPr>
  </w:style>
  <w:style w:type="character" w:customStyle="1" w:styleId="Nadpis2Char">
    <w:name w:val="Nadpis 2 Char"/>
    <w:basedOn w:val="Standardnpsmoodstavce"/>
    <w:link w:val="Nadpis2"/>
    <w:uiPriority w:val="9"/>
    <w:rsid w:val="007E5944"/>
    <w:rPr>
      <w:rFonts w:asciiTheme="majorHAnsi" w:eastAsiaTheme="majorEastAsia" w:hAnsiTheme="majorHAnsi" w:cstheme="majorBidi"/>
      <w:color w:val="2F5496" w:themeColor="accent1" w:themeShade="BF"/>
      <w:sz w:val="26"/>
      <w:szCs w:val="26"/>
    </w:rPr>
  </w:style>
  <w:style w:type="character" w:customStyle="1" w:styleId="Nadpis3Char">
    <w:name w:val="Nadpis 3 Char"/>
    <w:basedOn w:val="Standardnpsmoodstavce"/>
    <w:link w:val="Nadpis3"/>
    <w:uiPriority w:val="9"/>
    <w:rsid w:val="004743B3"/>
    <w:rPr>
      <w:rFonts w:asciiTheme="majorHAnsi" w:eastAsiaTheme="majorEastAsia" w:hAnsiTheme="majorHAnsi" w:cstheme="majorBidi"/>
      <w:color w:val="1F3763" w:themeColor="accent1" w:themeShade="7F"/>
      <w:sz w:val="24"/>
      <w:szCs w:val="24"/>
    </w:rPr>
  </w:style>
  <w:style w:type="table" w:styleId="Mkatabulky">
    <w:name w:val="Table Grid"/>
    <w:basedOn w:val="Normlntabulka"/>
    <w:uiPriority w:val="39"/>
    <w:rsid w:val="004160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ktulnseznam1">
    <w:name w:val="Aktuální seznam1"/>
    <w:uiPriority w:val="99"/>
    <w:rsid w:val="00712970"/>
    <w:pPr>
      <w:numPr>
        <w:numId w:val="29"/>
      </w:numPr>
    </w:pPr>
  </w:style>
  <w:style w:type="paragraph" w:styleId="Normlnweb">
    <w:name w:val="Normal (Web)"/>
    <w:basedOn w:val="Normln"/>
    <w:uiPriority w:val="99"/>
    <w:semiHidden/>
    <w:unhideWhenUsed/>
    <w:rsid w:val="00246EE8"/>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BodyText21">
    <w:name w:val="Body Text 21"/>
    <w:basedOn w:val="Normln"/>
    <w:rsid w:val="00851B80"/>
    <w:pPr>
      <w:overflowPunct w:val="0"/>
      <w:autoSpaceDE w:val="0"/>
      <w:autoSpaceDN w:val="0"/>
      <w:adjustRightInd w:val="0"/>
      <w:spacing w:after="0" w:line="240" w:lineRule="auto"/>
      <w:ind w:left="360"/>
      <w:textAlignment w:val="baseline"/>
    </w:pPr>
    <w:rPr>
      <w:rFonts w:ascii="Times New Roman" w:eastAsia="Times New Roman" w:hAnsi="Times New Roman" w:cs="Times New Roman"/>
      <w:sz w:val="24"/>
      <w:szCs w:val="20"/>
      <w:lang w:eastAsia="cs-CZ"/>
    </w:rPr>
  </w:style>
  <w:style w:type="character" w:styleId="Siln">
    <w:name w:val="Strong"/>
    <w:basedOn w:val="Standardnpsmoodstavce"/>
    <w:uiPriority w:val="22"/>
    <w:qFormat/>
    <w:rsid w:val="0082587E"/>
    <w:rPr>
      <w:b/>
      <w:bCs/>
    </w:rPr>
  </w:style>
  <w:style w:type="table" w:styleId="Svtltabulkasmkou1">
    <w:name w:val="Grid Table 1 Light"/>
    <w:basedOn w:val="Normlntabulka"/>
    <w:uiPriority w:val="46"/>
    <w:rsid w:val="0082587E"/>
    <w:pPr>
      <w:spacing w:after="0" w:line="240" w:lineRule="auto"/>
    </w:pPr>
    <w:rPr>
      <w:rFonts w:ascii="Times New Roman" w:eastAsiaTheme="minorEastAsia" w:hAnsi="Times New Roman" w:cs="Times New Roman"/>
      <w:lang w:eastAsia="cs-CZ"/>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400937">
      <w:bodyDiv w:val="1"/>
      <w:marLeft w:val="0"/>
      <w:marRight w:val="0"/>
      <w:marTop w:val="0"/>
      <w:marBottom w:val="0"/>
      <w:divBdr>
        <w:top w:val="none" w:sz="0" w:space="0" w:color="auto"/>
        <w:left w:val="none" w:sz="0" w:space="0" w:color="auto"/>
        <w:bottom w:val="none" w:sz="0" w:space="0" w:color="auto"/>
        <w:right w:val="none" w:sz="0" w:space="0" w:color="auto"/>
      </w:divBdr>
    </w:div>
    <w:div w:id="931275965">
      <w:bodyDiv w:val="1"/>
      <w:marLeft w:val="0"/>
      <w:marRight w:val="0"/>
      <w:marTop w:val="0"/>
      <w:marBottom w:val="0"/>
      <w:divBdr>
        <w:top w:val="none" w:sz="0" w:space="0" w:color="auto"/>
        <w:left w:val="none" w:sz="0" w:space="0" w:color="auto"/>
        <w:bottom w:val="none" w:sz="0" w:space="0" w:color="auto"/>
        <w:right w:val="none" w:sz="0" w:space="0" w:color="auto"/>
      </w:divBdr>
    </w:div>
    <w:div w:id="1007102611">
      <w:bodyDiv w:val="1"/>
      <w:marLeft w:val="0"/>
      <w:marRight w:val="0"/>
      <w:marTop w:val="0"/>
      <w:marBottom w:val="0"/>
      <w:divBdr>
        <w:top w:val="none" w:sz="0" w:space="0" w:color="auto"/>
        <w:left w:val="none" w:sz="0" w:space="0" w:color="auto"/>
        <w:bottom w:val="none" w:sz="0" w:space="0" w:color="auto"/>
        <w:right w:val="none" w:sz="0" w:space="0" w:color="auto"/>
      </w:divBdr>
    </w:div>
    <w:div w:id="1442724563">
      <w:bodyDiv w:val="1"/>
      <w:marLeft w:val="0"/>
      <w:marRight w:val="0"/>
      <w:marTop w:val="0"/>
      <w:marBottom w:val="0"/>
      <w:divBdr>
        <w:top w:val="none" w:sz="0" w:space="0" w:color="auto"/>
        <w:left w:val="none" w:sz="0" w:space="0" w:color="auto"/>
        <w:bottom w:val="none" w:sz="0" w:space="0" w:color="auto"/>
        <w:right w:val="none" w:sz="0" w:space="0" w:color="auto"/>
      </w:divBdr>
    </w:div>
    <w:div w:id="1845313271">
      <w:bodyDiv w:val="1"/>
      <w:marLeft w:val="0"/>
      <w:marRight w:val="0"/>
      <w:marTop w:val="0"/>
      <w:marBottom w:val="0"/>
      <w:divBdr>
        <w:top w:val="none" w:sz="0" w:space="0" w:color="auto"/>
        <w:left w:val="none" w:sz="0" w:space="0" w:color="auto"/>
        <w:bottom w:val="none" w:sz="0" w:space="0" w:color="auto"/>
        <w:right w:val="none" w:sz="0" w:space="0" w:color="auto"/>
      </w:divBdr>
      <w:divsChild>
        <w:div w:id="1793671652">
          <w:marLeft w:val="0"/>
          <w:marRight w:val="0"/>
          <w:marTop w:val="0"/>
          <w:marBottom w:val="0"/>
          <w:divBdr>
            <w:top w:val="none" w:sz="0" w:space="0" w:color="auto"/>
            <w:left w:val="none" w:sz="0" w:space="0" w:color="auto"/>
            <w:bottom w:val="none" w:sz="0" w:space="0" w:color="auto"/>
            <w:right w:val="none" w:sz="0" w:space="0" w:color="auto"/>
          </w:divBdr>
          <w:divsChild>
            <w:div w:id="2050910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5E00F0-73B1-4173-A164-601166D6A5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Pages>
  <Words>13055</Words>
  <Characters>77025</Characters>
  <Application>Microsoft Office Word</Application>
  <DocSecurity>0</DocSecurity>
  <Lines>641</Lines>
  <Paragraphs>179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89901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Gabriela Tričlerová</dc:creator>
  <cp:keywords/>
  <dc:description/>
  <cp:lastModifiedBy>Erben Benjamin</cp:lastModifiedBy>
  <cp:revision>10</cp:revision>
  <cp:lastPrinted>2023-09-26T10:46:00Z</cp:lastPrinted>
  <dcterms:created xsi:type="dcterms:W3CDTF">2023-06-27T18:27:00Z</dcterms:created>
  <dcterms:modified xsi:type="dcterms:W3CDTF">2023-09-26T10:46:00Z</dcterms:modified>
</cp:coreProperties>
</file>