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D2D10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268692F5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highlight w:val="lightGray"/>
        </w:rPr>
        <w:t>ČESTNÉ PROHLÁŠENÍ</w:t>
      </w:r>
      <w:r w:rsidRPr="006C71CA">
        <w:rPr>
          <w:rFonts w:ascii="Verdana" w:hAnsi="Verdana" w:cs="Arial"/>
          <w:b/>
          <w:sz w:val="22"/>
          <w:szCs w:val="22"/>
          <w:highlight w:val="lightGray"/>
        </w:rPr>
        <w:t xml:space="preserve"> o splnění způsobilosti a kvalifikace</w:t>
      </w:r>
    </w:p>
    <w:p w14:paraId="13C09A2C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5EE7434E" w14:textId="019E3B16" w:rsidR="006E72F7" w:rsidRPr="00635052" w:rsidRDefault="00E12597" w:rsidP="006E72F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5A6440" w:rsidRPr="005A6440">
        <w:rPr>
          <w:rFonts w:ascii="Verdana" w:hAnsi="Verdana" w:cs="Segoe UI"/>
          <w:sz w:val="22"/>
          <w:szCs w:val="22"/>
        </w:rPr>
        <w:t>Sp</w:t>
      </w:r>
      <w:r w:rsidR="005A6440">
        <w:rPr>
          <w:rFonts w:ascii="Verdana" w:hAnsi="Verdana" w:cs="Segoe UI"/>
          <w:sz w:val="22"/>
          <w:szCs w:val="22"/>
        </w:rPr>
        <w:t xml:space="preserve">rávce stavby na rekonstrukce povrchů komunikací Ke </w:t>
      </w:r>
      <w:proofErr w:type="gramStart"/>
      <w:r w:rsidR="005A6440">
        <w:rPr>
          <w:rFonts w:ascii="Verdana" w:hAnsi="Verdana" w:cs="Segoe UI"/>
          <w:sz w:val="22"/>
          <w:szCs w:val="22"/>
        </w:rPr>
        <w:t>Gruntě</w:t>
      </w:r>
      <w:proofErr w:type="gramEnd"/>
      <w:r w:rsidR="005A6440">
        <w:rPr>
          <w:rFonts w:ascii="Verdana" w:hAnsi="Verdana" w:cs="Segoe UI"/>
          <w:sz w:val="22"/>
          <w:szCs w:val="22"/>
        </w:rPr>
        <w:t xml:space="preserve"> a Vavřinecká, Kutná Hora - Kaňk</w:t>
      </w:r>
      <w:r w:rsidR="006E72F7" w:rsidRPr="005A6440">
        <w:rPr>
          <w:rFonts w:ascii="Verdana" w:hAnsi="Verdana"/>
          <w:bCs/>
          <w:sz w:val="22"/>
          <w:szCs w:val="22"/>
        </w:rPr>
        <w:t xml:space="preserve">     </w:t>
      </w:r>
    </w:p>
    <w:p w14:paraId="690DDF73" w14:textId="77777777" w:rsidR="00E12597" w:rsidRPr="00005165" w:rsidRDefault="00E12597" w:rsidP="00E12597">
      <w:pPr>
        <w:spacing w:before="60" w:after="60"/>
        <w:rPr>
          <w:rFonts w:ascii="Verdana" w:hAnsi="Verdana" w:cs="Arial"/>
          <w:sz w:val="22"/>
          <w:szCs w:val="22"/>
        </w:rPr>
      </w:pPr>
    </w:p>
    <w:p w14:paraId="54422FFE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0A380EB9" w14:textId="77777777" w:rsidR="00E12597" w:rsidRPr="00635052" w:rsidRDefault="00E12597" w:rsidP="00E12597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23999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55EEE5F3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48F87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7EA65216" w14:textId="77777777" w:rsidR="00E12597" w:rsidRDefault="00E12597" w:rsidP="00152F21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4DA7FFDE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10FB473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128A8096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6673C80A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2CE27C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39D82E8B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357E6803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D68F99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4F3B8F56" w14:textId="64EB9D25" w:rsidR="00E12597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0F3A0480" w14:textId="7A37A0C0" w:rsidR="00920E5E" w:rsidRDefault="00920E5E" w:rsidP="00920E5E">
      <w:pPr>
        <w:pStyle w:val="Default"/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Pro účely výběrového řízení a prokázání technické kvalifikace se považuje výkon činnosti správce stavby (liniové stavby, rekonstrukce komunikací</w:t>
      </w:r>
      <w:r>
        <w:rPr>
          <w:color w:val="FF0000"/>
          <w:sz w:val="20"/>
          <w:szCs w:val="20"/>
        </w:rPr>
        <w:t xml:space="preserve">) </w:t>
      </w:r>
      <w:r>
        <w:rPr>
          <w:i/>
          <w:iCs/>
          <w:color w:val="FF0000"/>
          <w:sz w:val="20"/>
          <w:szCs w:val="20"/>
        </w:rPr>
        <w:t xml:space="preserve">za období posledních 5 let o </w:t>
      </w:r>
      <w:r>
        <w:rPr>
          <w:b/>
          <w:bCs/>
          <w:i/>
          <w:iCs/>
          <w:color w:val="FF0000"/>
          <w:sz w:val="20"/>
          <w:szCs w:val="20"/>
        </w:rPr>
        <w:t>minimálním finančním objemu stavební zakázky 10mil. Kč bez DPH u každé jednotlivé zakázky</w:t>
      </w:r>
      <w:r>
        <w:rPr>
          <w:b/>
          <w:bCs/>
          <w:color w:val="FF0000"/>
          <w:sz w:val="20"/>
          <w:szCs w:val="20"/>
        </w:rPr>
        <w:t xml:space="preserve">. </w:t>
      </w:r>
      <w:r>
        <w:rPr>
          <w:i/>
          <w:iCs/>
          <w:color w:val="FF0000"/>
          <w:sz w:val="20"/>
          <w:szCs w:val="20"/>
        </w:rPr>
        <w:t xml:space="preserve">Předmět činnosti správce stavby je specifikován v návrhu smlouvy, která je nedílnou součástí této Výzvy. </w:t>
      </w:r>
    </w:p>
    <w:p w14:paraId="1445E95B" w14:textId="77777777" w:rsidR="00920E5E" w:rsidRDefault="00920E5E" w:rsidP="00920E5E">
      <w:pPr>
        <w:pStyle w:val="Default"/>
        <w:rPr>
          <w:b/>
          <w:bCs/>
          <w:sz w:val="20"/>
          <w:szCs w:val="20"/>
        </w:rPr>
      </w:pPr>
    </w:p>
    <w:p w14:paraId="3FCB6D94" w14:textId="431EEBB9" w:rsidR="00920E5E" w:rsidRDefault="00920E5E" w:rsidP="00920E5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</w:p>
    <w:p w14:paraId="3AF6B7A6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25F03A3E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20F9B87E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155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E12597" w:rsidRPr="003A0168" w14:paraId="231419E6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1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9F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47D72F2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35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33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00D370E2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012" w14:textId="696F27C8" w:rsidR="00E12597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="00694FBD">
              <w:rPr>
                <w:rFonts w:ascii="Verdana" w:hAnsi="Verdana"/>
                <w:sz w:val="20"/>
                <w:szCs w:val="20"/>
              </w:rPr>
              <w:t xml:space="preserve"> u stavební zakázky v hodnotě</w:t>
            </w:r>
            <w:r w:rsidR="00694FBD"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5936DA6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A4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4F8876B4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C3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14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2F62CDB6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E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9A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C7A7B2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1D2B427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B55E5C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95BEFAF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0703DA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41A08D68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937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5A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1B2CA3E5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8B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8D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2B8ED5EE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53CC" w14:textId="5303CF2A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694FB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4FBD">
              <w:rPr>
                <w:rFonts w:ascii="Verdana" w:hAnsi="Verdana"/>
                <w:sz w:val="20"/>
                <w:szCs w:val="20"/>
              </w:rPr>
              <w:t>u stavební zakázky v hodnotě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72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F6EE30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F3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71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326C9DDF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DA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8A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BF13042" w14:textId="3419213B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431CAC06" w14:textId="77777777" w:rsidR="00694FBD" w:rsidRDefault="00694FBD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ED508F4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54BB44EC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3C3B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0C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9205A9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E3C8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58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2B7D1D3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1862" w14:textId="29C382C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694FB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4FBD">
              <w:rPr>
                <w:rFonts w:ascii="Verdana" w:hAnsi="Verdana"/>
                <w:sz w:val="20"/>
                <w:szCs w:val="20"/>
              </w:rPr>
              <w:t>u stavební zakázky v hodnotě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85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B6F98E6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698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D7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6A034F57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920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AA4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6D9E7CFE" w14:textId="542F5373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6A150C6" w14:textId="65A48848" w:rsidR="00694FBD" w:rsidRDefault="00694FBD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40D0F84" w14:textId="77777777" w:rsidR="00694FBD" w:rsidRDefault="00694FBD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42E107C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63B5AC3" w14:textId="0DF8A3CA" w:rsidR="00E12597" w:rsidRPr="00B97D0D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AA4F51">
        <w:rPr>
          <w:rFonts w:ascii="Verdana" w:hAnsi="Verdana"/>
          <w:bCs/>
          <w:sz w:val="20"/>
          <w:szCs w:val="20"/>
        </w:rPr>
        <w:t xml:space="preserve">       </w:t>
      </w:r>
    </w:p>
    <w:p w14:paraId="4E15AC1A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078434E" w14:textId="77777777" w:rsidR="00E12597" w:rsidRPr="00635052" w:rsidRDefault="00E12597" w:rsidP="00E12597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0BAC35B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67E5407D" w14:textId="77777777" w:rsidR="00E12597" w:rsidRDefault="00E12597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1F906A94" w14:textId="77777777" w:rsidR="004B3C38" w:rsidRDefault="004B3C38"/>
    <w:sectPr w:rsidR="004B3C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A830" w14:textId="77777777" w:rsidR="00E778D9" w:rsidRDefault="00E778D9" w:rsidP="00E12597">
      <w:r>
        <w:separator/>
      </w:r>
    </w:p>
  </w:endnote>
  <w:endnote w:type="continuationSeparator" w:id="0">
    <w:p w14:paraId="6DE81C26" w14:textId="77777777" w:rsidR="00E778D9" w:rsidRDefault="00E778D9" w:rsidP="00E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F5979" w14:textId="77777777" w:rsidR="00E778D9" w:rsidRDefault="00E778D9" w:rsidP="00E12597">
      <w:r>
        <w:separator/>
      </w:r>
    </w:p>
  </w:footnote>
  <w:footnote w:type="continuationSeparator" w:id="0">
    <w:p w14:paraId="6C51ED3E" w14:textId="77777777" w:rsidR="00E778D9" w:rsidRDefault="00E778D9" w:rsidP="00E12597">
      <w:r>
        <w:continuationSeparator/>
      </w:r>
    </w:p>
  </w:footnote>
  <w:footnote w:id="1">
    <w:p w14:paraId="5F474C8A" w14:textId="2B04197C" w:rsidR="00AA4F51" w:rsidRPr="005A6440" w:rsidRDefault="00AA4F51" w:rsidP="00AA4F51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="00694FBD">
        <w:rPr>
          <w:rFonts w:ascii="Verdana" w:hAnsi="Verdana" w:cs="Segoe UI"/>
          <w:b/>
          <w:sz w:val="16"/>
          <w:szCs w:val="16"/>
        </w:rPr>
        <w:t>1</w:t>
      </w:r>
      <w:r w:rsidR="005A6440" w:rsidRPr="005A6440">
        <w:rPr>
          <w:rFonts w:ascii="Verdana" w:hAnsi="Verdana" w:cs="Segoe UI"/>
          <w:b/>
          <w:sz w:val="16"/>
          <w:szCs w:val="16"/>
        </w:rPr>
        <w:t>0 000 000,-Kč</w:t>
      </w:r>
      <w:r w:rsidRPr="005A6440">
        <w:rPr>
          <w:rFonts w:ascii="Verdana" w:hAnsi="Verdana"/>
          <w:bCs/>
        </w:rPr>
        <w:t xml:space="preserve">  </w:t>
      </w:r>
      <w:r w:rsidRPr="005A6440">
        <w:rPr>
          <w:rFonts w:ascii="Arial" w:hAnsi="Arial" w:cs="Arial"/>
          <w:b/>
          <w:i/>
          <w:sz w:val="18"/>
          <w:szCs w:val="18"/>
        </w:rPr>
        <w:t>s/bez DPH</w:t>
      </w:r>
      <w:r w:rsidR="00694FBD">
        <w:rPr>
          <w:rFonts w:ascii="Arial" w:hAnsi="Arial" w:cs="Arial"/>
          <w:b/>
          <w:i/>
          <w:sz w:val="18"/>
          <w:szCs w:val="18"/>
        </w:rPr>
        <w:t xml:space="preserve"> </w:t>
      </w:r>
      <w:r w:rsidR="00694FBD" w:rsidRPr="00694FBD">
        <w:rPr>
          <w:rFonts w:ascii="Arial" w:hAnsi="Arial" w:cs="Arial"/>
          <w:i/>
          <w:sz w:val="18"/>
          <w:szCs w:val="18"/>
        </w:rPr>
        <w:t>hodnota stavební zakázky</w:t>
      </w:r>
    </w:p>
    <w:p w14:paraId="4D5043BE" w14:textId="46B211A6" w:rsidR="00AA4F51" w:rsidRDefault="00AA4F51" w:rsidP="00AA4F51">
      <w:pPr>
        <w:pStyle w:val="Textpoznpodarou"/>
      </w:pPr>
      <w:r w:rsidRPr="005A6440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5A6440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5A6440">
        <w:rPr>
          <w:rFonts w:ascii="Arial" w:hAnsi="Arial" w:cs="Arial"/>
          <w:i/>
          <w:sz w:val="18"/>
          <w:szCs w:val="18"/>
        </w:rPr>
        <w:t xml:space="preserve"> vymezené měsíci a roky; nikoliv </w:t>
      </w:r>
      <w:r w:rsidR="005A6440" w:rsidRPr="005A6440">
        <w:rPr>
          <w:rFonts w:ascii="Arial" w:hAnsi="Arial" w:cs="Arial"/>
          <w:i/>
          <w:sz w:val="18"/>
          <w:szCs w:val="18"/>
        </w:rPr>
        <w:t xml:space="preserve">dříve než </w:t>
      </w:r>
      <w:r w:rsidR="005A6440" w:rsidRPr="005A6440">
        <w:rPr>
          <w:rFonts w:ascii="Arial" w:hAnsi="Arial" w:cs="Arial"/>
          <w:b/>
          <w:i/>
          <w:sz w:val="18"/>
          <w:szCs w:val="18"/>
        </w:rPr>
        <w:t>před 5-ti</w:t>
      </w:r>
      <w:r w:rsidRPr="005A6440">
        <w:rPr>
          <w:rFonts w:ascii="Arial" w:hAnsi="Arial" w:cs="Arial"/>
          <w:b/>
          <w:i/>
          <w:sz w:val="18"/>
          <w:szCs w:val="18"/>
        </w:rPr>
        <w:t xml:space="preserve"> lety</w:t>
      </w:r>
      <w:r w:rsidRPr="005A6440">
        <w:rPr>
          <w:rFonts w:ascii="Arial" w:hAnsi="Arial" w:cs="Arial"/>
          <w:i/>
          <w:sz w:val="18"/>
          <w:szCs w:val="18"/>
        </w:rPr>
        <w:t xml:space="preserve"> (počítáno zpětně od konce lhůty pro podání nabídek)</w:t>
      </w:r>
    </w:p>
    <w:p w14:paraId="22136F45" w14:textId="77777777" w:rsidR="00E12597" w:rsidRDefault="00E12597" w:rsidP="00E12597">
      <w:pPr>
        <w:pStyle w:val="Textpoznpodarou"/>
      </w:pPr>
    </w:p>
  </w:footnote>
  <w:footnote w:id="2">
    <w:p w14:paraId="5EA05E24" w14:textId="4AD04C72" w:rsidR="00E12597" w:rsidRPr="005A6440" w:rsidRDefault="00E12597" w:rsidP="00E12597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3,4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5A6440">
        <w:rPr>
          <w:rFonts w:ascii="Arial" w:hAnsi="Arial" w:cs="Arial"/>
          <w:i/>
          <w:sz w:val="18"/>
          <w:szCs w:val="18"/>
        </w:rPr>
        <w:t xml:space="preserve">minimálně </w:t>
      </w:r>
      <w:r w:rsidR="00694FBD">
        <w:rPr>
          <w:rFonts w:ascii="Verdana" w:hAnsi="Verdana" w:cs="Segoe UI"/>
          <w:b/>
          <w:sz w:val="16"/>
          <w:szCs w:val="16"/>
        </w:rPr>
        <w:t>1</w:t>
      </w:r>
      <w:r w:rsidR="005A6440" w:rsidRPr="005A6440">
        <w:rPr>
          <w:rFonts w:ascii="Verdana" w:hAnsi="Verdana" w:cs="Segoe UI"/>
          <w:b/>
          <w:sz w:val="16"/>
          <w:szCs w:val="16"/>
        </w:rPr>
        <w:t>0 000 000,-Kč</w:t>
      </w:r>
      <w:r w:rsidR="00AA4F51" w:rsidRPr="005A6440">
        <w:rPr>
          <w:rFonts w:ascii="Verdana" w:hAnsi="Verdana"/>
          <w:bCs/>
        </w:rPr>
        <w:t xml:space="preserve">  </w:t>
      </w:r>
      <w:r w:rsidRPr="005A6440">
        <w:rPr>
          <w:rFonts w:ascii="Arial" w:hAnsi="Arial" w:cs="Arial"/>
          <w:b/>
          <w:i/>
          <w:sz w:val="18"/>
          <w:szCs w:val="18"/>
        </w:rPr>
        <w:t>/bez DPH</w:t>
      </w:r>
      <w:r w:rsidR="00694FBD">
        <w:rPr>
          <w:rFonts w:ascii="Arial" w:hAnsi="Arial" w:cs="Arial"/>
          <w:b/>
          <w:i/>
          <w:sz w:val="18"/>
          <w:szCs w:val="18"/>
        </w:rPr>
        <w:t xml:space="preserve">-  </w:t>
      </w:r>
      <w:r w:rsidR="00694FBD" w:rsidRPr="00694FBD">
        <w:rPr>
          <w:rFonts w:ascii="Arial" w:hAnsi="Arial" w:cs="Arial"/>
          <w:i/>
          <w:sz w:val="18"/>
          <w:szCs w:val="18"/>
        </w:rPr>
        <w:t xml:space="preserve">hodnota stavební zakázky </w:t>
      </w:r>
    </w:p>
    <w:p w14:paraId="49486E22" w14:textId="5A67F3C9" w:rsidR="00E12597" w:rsidRDefault="00E12597" w:rsidP="00E12597">
      <w:pPr>
        <w:pStyle w:val="Textpoznpodarou"/>
      </w:pPr>
      <w:r w:rsidRPr="005A6440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5A6440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5A6440">
        <w:rPr>
          <w:rFonts w:ascii="Arial" w:hAnsi="Arial" w:cs="Arial"/>
          <w:i/>
          <w:sz w:val="18"/>
          <w:szCs w:val="18"/>
        </w:rPr>
        <w:t xml:space="preserve"> vymezené měsíci a roky; nikoliv dříve než </w:t>
      </w:r>
      <w:r w:rsidRPr="005A6440">
        <w:rPr>
          <w:rFonts w:ascii="Arial" w:hAnsi="Arial" w:cs="Arial"/>
          <w:b/>
          <w:i/>
          <w:sz w:val="18"/>
          <w:szCs w:val="18"/>
        </w:rPr>
        <w:t xml:space="preserve">před </w:t>
      </w:r>
      <w:r w:rsidR="005A6440" w:rsidRPr="005A6440">
        <w:rPr>
          <w:rFonts w:ascii="Arial" w:hAnsi="Arial" w:cs="Arial"/>
          <w:b/>
          <w:i/>
          <w:sz w:val="18"/>
          <w:szCs w:val="18"/>
        </w:rPr>
        <w:t>5-ti</w:t>
      </w:r>
      <w:r w:rsidRPr="005A6440">
        <w:rPr>
          <w:rFonts w:ascii="Arial" w:hAnsi="Arial" w:cs="Arial"/>
          <w:b/>
          <w:i/>
          <w:sz w:val="18"/>
          <w:szCs w:val="18"/>
        </w:rPr>
        <w:t xml:space="preserve"> lety</w:t>
      </w:r>
      <w:r w:rsidRPr="005A6440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D018" w14:textId="77777777" w:rsidR="00E12597" w:rsidRDefault="00E12597">
    <w:pPr>
      <w:pStyle w:val="Zhlav"/>
    </w:pPr>
  </w:p>
  <w:p w14:paraId="6ACB25D9" w14:textId="77777777" w:rsidR="00E12597" w:rsidRPr="00E12597" w:rsidRDefault="00E12597">
    <w:pPr>
      <w:pStyle w:val="Zhlav"/>
      <w:rPr>
        <w:rFonts w:ascii="Verdana" w:hAnsi="Verdana"/>
        <w:i/>
        <w:sz w:val="18"/>
        <w:szCs w:val="18"/>
      </w:rPr>
    </w:pPr>
    <w:r w:rsidRPr="00E12597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43F8438C" wp14:editId="2644378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97"/>
    <w:rsid w:val="000D705C"/>
    <w:rsid w:val="00152F21"/>
    <w:rsid w:val="00406F85"/>
    <w:rsid w:val="00420400"/>
    <w:rsid w:val="004B3C38"/>
    <w:rsid w:val="005A6440"/>
    <w:rsid w:val="00694FBD"/>
    <w:rsid w:val="006E72F7"/>
    <w:rsid w:val="00920E5E"/>
    <w:rsid w:val="00AA4F51"/>
    <w:rsid w:val="00E12597"/>
    <w:rsid w:val="00E7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5522"/>
  <w15:chartTrackingRefBased/>
  <w15:docId w15:val="{01AEF65B-E106-4BB7-AD0C-B70E19A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1259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5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12597"/>
    <w:rPr>
      <w:rFonts w:cs="Times New Roman"/>
      <w:vertAlign w:val="superscript"/>
    </w:rPr>
  </w:style>
  <w:style w:type="paragraph" w:customStyle="1" w:styleId="1">
    <w:name w:val="1"/>
    <w:qFormat/>
    <w:rsid w:val="00E1259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20E5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Daňková Pavlína</cp:lastModifiedBy>
  <cp:revision>2</cp:revision>
  <dcterms:created xsi:type="dcterms:W3CDTF">2025-05-23T08:14:00Z</dcterms:created>
  <dcterms:modified xsi:type="dcterms:W3CDTF">2025-05-23T08:14:00Z</dcterms:modified>
</cp:coreProperties>
</file>