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31" w:rsidRDefault="00747B31" w:rsidP="00747B31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:rsidR="00747B31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  <w:r w:rsidRPr="007A45D5">
        <w:rPr>
          <w:rFonts w:ascii="Verdana" w:hAnsi="Verdana"/>
          <w:b/>
          <w:sz w:val="22"/>
          <w:szCs w:val="22"/>
          <w:highlight w:val="lightGray"/>
        </w:rPr>
        <w:t>ČESTNÉ PROHLÁŠENÍ k mezinárodním sankcím</w:t>
      </w:r>
    </w:p>
    <w:p w:rsidR="00747B31" w:rsidRPr="007A45D5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</w:p>
    <w:p w:rsidR="00747B31" w:rsidRPr="00FD094B" w:rsidRDefault="00747B31" w:rsidP="00747B31">
      <w:pPr>
        <w:jc w:val="center"/>
        <w:rPr>
          <w:rFonts w:ascii="Verdana" w:hAnsi="Verdana"/>
          <w:b/>
          <w:sz w:val="20"/>
          <w:szCs w:val="20"/>
        </w:rPr>
      </w:pPr>
    </w:p>
    <w:p w:rsidR="00854270" w:rsidRDefault="00747B31" w:rsidP="00854270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854270" w:rsidRPr="00980447">
        <w:rPr>
          <w:rFonts w:ascii="Verdana" w:hAnsi="Verdana" w:cs="Arial"/>
          <w:b/>
          <w:sz w:val="22"/>
          <w:szCs w:val="22"/>
        </w:rPr>
        <w:t>Stavební úpravy a modernizace veřejných WC, Libušina ul., Kutná Hora</w:t>
      </w:r>
    </w:p>
    <w:p w:rsidR="00747B31" w:rsidRPr="00CC09D5" w:rsidRDefault="00747B31" w:rsidP="00747B31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:rsidR="00747B31" w:rsidRDefault="00747B31" w:rsidP="00747B31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:rsidR="00747B31" w:rsidRDefault="00747B31" w:rsidP="00747B31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:rsidR="00747B31" w:rsidRDefault="00747B31" w:rsidP="00747B31">
      <w:pPr>
        <w:spacing w:before="120"/>
        <w:rPr>
          <w:rFonts w:ascii="Verdana" w:hAnsi="Verdana"/>
          <w:sz w:val="20"/>
          <w:szCs w:val="20"/>
        </w:rPr>
      </w:pPr>
    </w:p>
    <w:p w:rsidR="00747B31" w:rsidRPr="00FD094B" w:rsidRDefault="00747B31" w:rsidP="00747B31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:rsidR="00747B31" w:rsidRPr="00FD094B" w:rsidRDefault="00747B31" w:rsidP="00747B31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:rsidR="00747B31" w:rsidRPr="00FD094B" w:rsidRDefault="00747B31" w:rsidP="00747B31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</w:p>
    <w:p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>
        <w:rPr>
          <w:rFonts w:ascii="Verdana" w:hAnsi="Verdana"/>
          <w:sz w:val="20"/>
          <w:szCs w:val="20"/>
        </w:rPr>
        <w:t xml:space="preserve"> dne…………………………….</w:t>
      </w:r>
    </w:p>
    <w:p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BD" w:rsidRDefault="002557BD" w:rsidP="00747B31">
      <w:r>
        <w:separator/>
      </w:r>
    </w:p>
  </w:endnote>
  <w:endnote w:type="continuationSeparator" w:id="0">
    <w:p w:rsidR="002557BD" w:rsidRDefault="002557BD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BD" w:rsidRDefault="002557BD" w:rsidP="00747B31">
      <w:r>
        <w:separator/>
      </w:r>
    </w:p>
  </w:footnote>
  <w:footnote w:type="continuationSeparator" w:id="0">
    <w:p w:rsidR="002557BD" w:rsidRDefault="002557BD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B31" w:rsidRDefault="00747B31">
    <w:pPr>
      <w:pStyle w:val="Zhlav"/>
    </w:pPr>
  </w:p>
  <w:p w:rsidR="00747B31" w:rsidRDefault="00747B31">
    <w:pPr>
      <w:pStyle w:val="Zhlav"/>
    </w:pPr>
    <w:r w:rsidRPr="00747B31">
      <w:rPr>
        <w:rFonts w:ascii="Verdana" w:hAnsi="Verdana"/>
        <w:i/>
        <w:sz w:val="18"/>
        <w:szCs w:val="18"/>
      </w:rPr>
      <w:t>Příloha č. 5 k sestavení nabídky</w:t>
    </w:r>
    <w:r>
      <w:t xml:space="preserve">  </w:t>
    </w:r>
    <w:r>
      <w:tab/>
    </w:r>
    <w:r>
      <w:tab/>
    </w:r>
    <w:r>
      <w:rPr>
        <w:noProof/>
      </w:rPr>
      <w:drawing>
        <wp:inline distT="0" distB="0" distL="0" distR="0" wp14:anchorId="1CEC8F03" wp14:editId="3A372F85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31"/>
    <w:rsid w:val="002557BD"/>
    <w:rsid w:val="004B3C38"/>
    <w:rsid w:val="00643496"/>
    <w:rsid w:val="00747B31"/>
    <w:rsid w:val="008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6CBC6-A3E0-4258-B7BB-972CC6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747B31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747B31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Trávníček Jan</cp:lastModifiedBy>
  <cp:revision>3</cp:revision>
  <dcterms:created xsi:type="dcterms:W3CDTF">2025-01-23T10:22:00Z</dcterms:created>
  <dcterms:modified xsi:type="dcterms:W3CDTF">2025-07-24T06:06:00Z</dcterms:modified>
</cp:coreProperties>
</file>