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0D1F" w14:textId="77777777" w:rsidR="00ED28AA" w:rsidRPr="00CA7971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color w:val="538135" w:themeColor="accent6" w:themeShade="BF"/>
          <w:sz w:val="28"/>
          <w:szCs w:val="28"/>
        </w:rPr>
      </w:pPr>
      <w:bookmarkStart w:id="0" w:name="_GoBack"/>
      <w:r w:rsidRPr="00CA7971">
        <w:rPr>
          <w:rFonts w:ascii="Verdana" w:hAnsi="Verdana"/>
          <w:color w:val="538135" w:themeColor="accent6" w:themeShade="BF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CA7971" w:rsidRPr="00CA7971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CA7971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</w:pPr>
            <w:r w:rsidRPr="00CA7971"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26D6575A" w14:textId="74EC8E8A" w:rsidR="00CE230B" w:rsidRPr="00CA7971" w:rsidRDefault="00727E94" w:rsidP="00104032">
            <w:pPr>
              <w:jc w:val="left"/>
              <w:rPr>
                <w:rFonts w:ascii="Verdana" w:hAnsi="Verdana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CA7971">
              <w:rPr>
                <w:rFonts w:ascii="Verdana" w:hAnsi="Verdana" w:cs="Arial"/>
                <w:b/>
                <w:color w:val="538135" w:themeColor="accent6" w:themeShade="BF"/>
                <w:sz w:val="24"/>
                <w:szCs w:val="24"/>
              </w:rPr>
              <w:t>Parkovací systém Sedlec – Správce stavby</w:t>
            </w:r>
          </w:p>
        </w:tc>
      </w:tr>
      <w:bookmarkEnd w:id="0"/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- mail:</w:t>
            </w:r>
          </w:p>
        </w:tc>
        <w:tc>
          <w:tcPr>
            <w:tcW w:w="4394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 xml:space="preserve">Dodavatel je </w:t>
            </w:r>
            <w:proofErr w:type="spellStart"/>
            <w:r w:rsidRPr="00ED28AA">
              <w:rPr>
                <w:rFonts w:ascii="Verdana" w:eastAsia="Times New Roman" w:hAnsi="Verdana" w:cs="Arial"/>
                <w:b/>
                <w:lang w:eastAsia="en-US"/>
              </w:rPr>
              <w:t>mikropodnik</w:t>
            </w:r>
            <w:proofErr w:type="spellEnd"/>
            <w:r w:rsidRPr="00ED28AA">
              <w:rPr>
                <w:rFonts w:ascii="Verdana" w:eastAsia="Times New Roman" w:hAnsi="Verdana" w:cs="Arial"/>
                <w:b/>
                <w:lang w:eastAsia="en-US"/>
              </w:rPr>
              <w:t>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NABÍDKOVÁ CENA 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2DF7055C" w14:textId="77777777" w:rsidR="00DA4488" w:rsidRPr="00ED28AA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CELKOVÁ NABÍDKOVÁ CENA 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</w:tc>
        <w:tc>
          <w:tcPr>
            <w:tcW w:w="4394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493E82E9" w14:textId="77777777" w:rsidR="00DA4488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DA4488">
              <w:rPr>
                <w:rFonts w:ascii="Verdana" w:eastAsia="Times New Roman" w:hAnsi="Verdana" w:cs="Arial"/>
                <w:b/>
                <w:lang w:eastAsia="en-US"/>
              </w:rPr>
              <w:t>NABÍDKOVÁ CENA VČETNĚ DPH:</w:t>
            </w:r>
          </w:p>
          <w:p w14:paraId="173E3999" w14:textId="2E9946D1" w:rsidR="00C82E0C" w:rsidRPr="00DA4488" w:rsidRDefault="00C82E0C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5E22A6" w:rsidRPr="00ED28AA" w14:paraId="1D8B03A5" w14:textId="77777777" w:rsidTr="009A0DEF">
        <w:tc>
          <w:tcPr>
            <w:tcW w:w="5245" w:type="dxa"/>
            <w:vAlign w:val="center"/>
          </w:tcPr>
          <w:p w14:paraId="6930A8AE" w14:textId="1F2FB26B" w:rsidR="005E22A6" w:rsidRPr="00DA4488" w:rsidRDefault="005E22A6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5E22A6">
              <w:rPr>
                <w:rFonts w:ascii="Verdana" w:eastAsia="Times New Roman" w:hAnsi="Verdana" w:cs="Arial"/>
                <w:b/>
                <w:lang w:eastAsia="en-US"/>
              </w:rPr>
              <w:t>POČET POSKYTNUTÝCH SLUŽEB SPOČÍVAJÍCÍCH V POSOUZENÍ REÁLNÉ ODBYTOVÉ CENY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 (počet referenčních listů) </w:t>
            </w:r>
          </w:p>
        </w:tc>
        <w:tc>
          <w:tcPr>
            <w:tcW w:w="4394" w:type="dxa"/>
            <w:vAlign w:val="center"/>
          </w:tcPr>
          <w:p w14:paraId="0AC4089C" w14:textId="77777777" w:rsidR="005E22A6" w:rsidRPr="00ED28AA" w:rsidRDefault="005E22A6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77777777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t>Dodavatel prohlašuje, že v případě, že jeho nabídka podaná ve shora uvedeném zadávacím řízení bude vybrána jako nejvýhodnější, uzavře se zadavatelem smlouvu  zpracovanou v souladu se vzorem uvedeným v příloze zadávací dokumentace a nabídkou dodavatele.</w:t>
      </w:r>
    </w:p>
    <w:p w14:paraId="30E25D27" w14:textId="77777777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 xml:space="preserve">Tímto dávám zadavateli výslovný souhlas se zpracováním a uchováváním, popř. uveřejněním </w:t>
      </w:r>
      <w:r w:rsidRPr="00ED28AA">
        <w:rPr>
          <w:rFonts w:ascii="Verdana" w:hAnsi="Verdana" w:cs="Arial"/>
        </w:rPr>
        <w:lastRenderedPageBreak/>
        <w:t xml:space="preserve">(pokud takové </w:t>
      </w:r>
      <w:proofErr w:type="gramStart"/>
      <w:r w:rsidRPr="00ED28AA">
        <w:rPr>
          <w:rFonts w:ascii="Verdana" w:hAnsi="Verdana" w:cs="Arial"/>
        </w:rPr>
        <w:t>uveřejní</w:t>
      </w:r>
      <w:proofErr w:type="gramEnd"/>
      <w:r w:rsidRPr="00ED28AA">
        <w:rPr>
          <w:rFonts w:ascii="Verdana" w:hAnsi="Verdana" w:cs="Arial"/>
        </w:rPr>
        <w:t xml:space="preserve"> zvláštní právní předpisy </w:t>
      </w:r>
      <w:proofErr w:type="gramStart"/>
      <w:r w:rsidRPr="00ED28AA">
        <w:rPr>
          <w:rFonts w:ascii="Verdana" w:hAnsi="Verdana" w:cs="Arial"/>
        </w:rPr>
        <w:t>vyžadují</w:t>
      </w:r>
      <w:proofErr w:type="gramEnd"/>
      <w:r w:rsidRPr="00ED28AA">
        <w:rPr>
          <w:rFonts w:ascii="Verdana" w:hAnsi="Verdana" w:cs="Arial"/>
        </w:rPr>
        <w:t>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8" w:tooltip="Fyzická osoba" w:history="1">
        <w:r w:rsidRPr="00ED28AA">
          <w:rPr>
            <w:rStyle w:val="Hypertextovodkaz"/>
            <w:rFonts w:ascii="Verdana" w:hAnsi="Verdana" w:cs="Arial"/>
          </w:rPr>
          <w:t>fyzických 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9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 xml:space="preserve">a </w:t>
      </w:r>
      <w:proofErr w:type="spellStart"/>
      <w:r w:rsidR="00AC2D29" w:rsidRPr="00ED28AA">
        <w:rPr>
          <w:rFonts w:ascii="Verdana" w:hAnsi="Verdana" w:cs="Arial"/>
        </w:rPr>
        <w:t>uveřejňovací</w:t>
      </w:r>
      <w:proofErr w:type="spellEnd"/>
      <w:r w:rsidR="00AC2D29" w:rsidRPr="00ED28AA">
        <w:rPr>
          <w:rFonts w:ascii="Verdana" w:hAnsi="Verdana" w:cs="Arial"/>
        </w:rPr>
        <w:t xml:space="preserve"> povinnosti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sectPr w:rsidR="00B454CF" w:rsidSect="00424AF8">
      <w:headerReference w:type="default" r:id="rId10"/>
      <w:headerReference w:type="first" r:id="rId11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DCD5" w14:textId="77777777" w:rsidR="004C08FD" w:rsidRDefault="004C08FD" w:rsidP="00530A6C">
      <w:r>
        <w:separator/>
      </w:r>
    </w:p>
  </w:endnote>
  <w:endnote w:type="continuationSeparator" w:id="0">
    <w:p w14:paraId="34371A69" w14:textId="77777777" w:rsidR="004C08FD" w:rsidRDefault="004C08FD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B224" w14:textId="77777777" w:rsidR="004C08FD" w:rsidRDefault="004C08FD" w:rsidP="00530A6C">
      <w:r>
        <w:separator/>
      </w:r>
    </w:p>
  </w:footnote>
  <w:footnote w:type="continuationSeparator" w:id="0">
    <w:p w14:paraId="041CD06B" w14:textId="77777777" w:rsidR="004C08FD" w:rsidRDefault="004C08FD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40BA5"/>
    <w:rsid w:val="0015520A"/>
    <w:rsid w:val="0015592E"/>
    <w:rsid w:val="00173E0B"/>
    <w:rsid w:val="00175A14"/>
    <w:rsid w:val="001B1DF8"/>
    <w:rsid w:val="001E7B65"/>
    <w:rsid w:val="002251B2"/>
    <w:rsid w:val="002542E6"/>
    <w:rsid w:val="002669FE"/>
    <w:rsid w:val="00291CE4"/>
    <w:rsid w:val="00424AF8"/>
    <w:rsid w:val="00441280"/>
    <w:rsid w:val="00476EDB"/>
    <w:rsid w:val="00487ECE"/>
    <w:rsid w:val="004A3DAB"/>
    <w:rsid w:val="004B6855"/>
    <w:rsid w:val="004C08FD"/>
    <w:rsid w:val="004D63BE"/>
    <w:rsid w:val="004E2E1C"/>
    <w:rsid w:val="005273DF"/>
    <w:rsid w:val="00530A6C"/>
    <w:rsid w:val="0053625E"/>
    <w:rsid w:val="0053772D"/>
    <w:rsid w:val="005B0774"/>
    <w:rsid w:val="005B2040"/>
    <w:rsid w:val="005D6C68"/>
    <w:rsid w:val="005E22A6"/>
    <w:rsid w:val="005F7FD2"/>
    <w:rsid w:val="00610259"/>
    <w:rsid w:val="00612A44"/>
    <w:rsid w:val="00636F4C"/>
    <w:rsid w:val="006B3722"/>
    <w:rsid w:val="00705E06"/>
    <w:rsid w:val="00714098"/>
    <w:rsid w:val="00727E94"/>
    <w:rsid w:val="00733AD3"/>
    <w:rsid w:val="007B390B"/>
    <w:rsid w:val="007E62F7"/>
    <w:rsid w:val="00807D35"/>
    <w:rsid w:val="00826E7D"/>
    <w:rsid w:val="00871D05"/>
    <w:rsid w:val="0088655E"/>
    <w:rsid w:val="00895FBB"/>
    <w:rsid w:val="008A61F5"/>
    <w:rsid w:val="008D4BF4"/>
    <w:rsid w:val="008E4AEF"/>
    <w:rsid w:val="008F0F64"/>
    <w:rsid w:val="009134B7"/>
    <w:rsid w:val="0097428F"/>
    <w:rsid w:val="009A0711"/>
    <w:rsid w:val="009A0DEF"/>
    <w:rsid w:val="009A52AC"/>
    <w:rsid w:val="009C2BA5"/>
    <w:rsid w:val="009E74E5"/>
    <w:rsid w:val="00A01B11"/>
    <w:rsid w:val="00AB3F86"/>
    <w:rsid w:val="00AC2D29"/>
    <w:rsid w:val="00B12A49"/>
    <w:rsid w:val="00B30FB1"/>
    <w:rsid w:val="00B454CF"/>
    <w:rsid w:val="00BB1E02"/>
    <w:rsid w:val="00BC66D0"/>
    <w:rsid w:val="00BD44CF"/>
    <w:rsid w:val="00C82E0C"/>
    <w:rsid w:val="00CA7971"/>
    <w:rsid w:val="00CE230B"/>
    <w:rsid w:val="00CE377F"/>
    <w:rsid w:val="00CF12E9"/>
    <w:rsid w:val="00CF5016"/>
    <w:rsid w:val="00D57074"/>
    <w:rsid w:val="00D67129"/>
    <w:rsid w:val="00DA4488"/>
    <w:rsid w:val="00DC153B"/>
    <w:rsid w:val="00DE417D"/>
    <w:rsid w:val="00EB238C"/>
    <w:rsid w:val="00ED28AA"/>
    <w:rsid w:val="00EE242E"/>
    <w:rsid w:val="00EE6B02"/>
    <w:rsid w:val="00F31632"/>
    <w:rsid w:val="00F87288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sobn%C3%AD_%C3%BAda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FC20-9E7F-442D-A5C1-E9C98E53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2</cp:revision>
  <cp:lastPrinted>2024-03-27T15:10:00Z</cp:lastPrinted>
  <dcterms:created xsi:type="dcterms:W3CDTF">2025-08-21T13:49:00Z</dcterms:created>
  <dcterms:modified xsi:type="dcterms:W3CDTF">2025-08-21T13:49:00Z</dcterms:modified>
</cp:coreProperties>
</file>