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8E6E0DC" w14:textId="265C8266" w:rsidR="00C86E67" w:rsidRDefault="003676B3" w:rsidP="003676B3">
      <w:pPr>
        <w:pStyle w:val="Podnadpis"/>
        <w:jc w:val="center"/>
      </w:pPr>
      <w:bookmarkStart w:id="0" w:name="_r7cwwd6ek952" w:colFirst="0" w:colLast="0"/>
      <w:bookmarkEnd w:id="0"/>
      <w:r>
        <w:t>Příloha č. 2: Technická zpráva</w:t>
      </w:r>
    </w:p>
    <w:p w14:paraId="46035181" w14:textId="77777777" w:rsidR="003676B3" w:rsidRPr="003676B3" w:rsidRDefault="003676B3" w:rsidP="003676B3"/>
    <w:p w14:paraId="3C4D18F6" w14:textId="77777777" w:rsidR="00C86E67" w:rsidRDefault="00D25466">
      <w:pPr>
        <w:pStyle w:val="Nzev"/>
        <w:jc w:val="center"/>
        <w:rPr>
          <w:sz w:val="50"/>
          <w:szCs w:val="50"/>
        </w:rPr>
      </w:pPr>
      <w:bookmarkStart w:id="1" w:name="_ciqv78pbby1j" w:colFirst="0" w:colLast="0"/>
      <w:bookmarkEnd w:id="1"/>
      <w:r>
        <w:rPr>
          <w:sz w:val="50"/>
          <w:szCs w:val="50"/>
        </w:rPr>
        <w:t>Požadavky Zadavatele na technické řešení díla</w:t>
      </w:r>
    </w:p>
    <w:p w14:paraId="74C36251" w14:textId="77777777" w:rsidR="00C86E67" w:rsidRDefault="00C86E67"/>
    <w:p w14:paraId="069FAC2C" w14:textId="77777777" w:rsidR="00C86E67" w:rsidRDefault="00C86E67"/>
    <w:p w14:paraId="369CD972" w14:textId="77777777" w:rsidR="00C86E67" w:rsidRDefault="00D25466">
      <w:pPr>
        <w:pStyle w:val="Podnadpis"/>
        <w:jc w:val="center"/>
      </w:pPr>
      <w:bookmarkStart w:id="2" w:name="_q3ur09tab779" w:colFirst="0" w:colLast="0"/>
      <w:bookmarkStart w:id="3" w:name="_Hlk103608140"/>
      <w:bookmarkEnd w:id="2"/>
      <w:r>
        <w:t xml:space="preserve">Obnova dožitých potrubních komponent </w:t>
      </w:r>
    </w:p>
    <w:p w14:paraId="773C8C47" w14:textId="085AA286" w:rsidR="00C86E67" w:rsidRDefault="00D25466" w:rsidP="003676B3">
      <w:pPr>
        <w:pStyle w:val="Podnadpis"/>
        <w:jc w:val="center"/>
      </w:pPr>
      <w:bookmarkStart w:id="4" w:name="_d4m7zrpcvfg1" w:colFirst="0" w:colLast="0"/>
      <w:bookmarkEnd w:id="3"/>
      <w:bookmarkEnd w:id="4"/>
      <w:r>
        <w:t>Opatření pro snížení ztrát soustavy CZT v Kutné Hoře</w:t>
      </w:r>
      <w:r>
        <w:br/>
      </w:r>
    </w:p>
    <w:tbl>
      <w:tblPr>
        <w:tblStyle w:val="a"/>
        <w:tblW w:w="9015" w:type="dxa"/>
        <w:tblInd w:w="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3630"/>
        <w:gridCol w:w="5385"/>
      </w:tblGrid>
      <w:tr w:rsidR="00C86E67" w14:paraId="6EF487D6" w14:textId="77777777">
        <w:tc>
          <w:tcPr>
            <w:tcW w:w="3630" w:type="dxa"/>
            <w:shd w:val="clear" w:color="auto" w:fill="D9D9D9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B1D8898" w14:textId="77777777" w:rsidR="00C86E67" w:rsidRDefault="00D25466">
            <w:pPr>
              <w:spacing w:line="240" w:lineRule="auto"/>
              <w:jc w:val="both"/>
              <w:rPr>
                <w:b/>
              </w:rPr>
            </w:pPr>
            <w:bookmarkStart w:id="5" w:name="_iiyil8pqeulu" w:colFirst="0" w:colLast="0"/>
            <w:bookmarkEnd w:id="5"/>
            <w:r>
              <w:rPr>
                <w:b/>
              </w:rPr>
              <w:t>Název projektu</w:t>
            </w:r>
          </w:p>
        </w:tc>
        <w:tc>
          <w:tcPr>
            <w:tcW w:w="5385" w:type="dxa"/>
            <w:tcBorders>
              <w:bottom w:val="single" w:sz="8" w:space="0" w:color="222222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70DFECA" w14:textId="77777777" w:rsidR="00C86E67" w:rsidRDefault="00D25466">
            <w:pPr>
              <w:spacing w:before="60" w:after="60" w:line="259" w:lineRule="auto"/>
              <w:jc w:val="both"/>
              <w:rPr>
                <w:b/>
              </w:rPr>
            </w:pPr>
            <w:r>
              <w:rPr>
                <w:b/>
              </w:rPr>
              <w:t>Obnova dožitých potrubních komponent pro zajištění spolehlivého provozu CZT</w:t>
            </w:r>
          </w:p>
        </w:tc>
      </w:tr>
      <w:tr w:rsidR="00C86E67" w14:paraId="6C04C527" w14:textId="77777777">
        <w:tc>
          <w:tcPr>
            <w:tcW w:w="3630" w:type="dxa"/>
            <w:tcBorders>
              <w:right w:val="single" w:sz="8" w:space="0" w:color="222222"/>
            </w:tcBorders>
            <w:shd w:val="clear" w:color="auto" w:fill="D9D9D9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60C11B5" w14:textId="77777777" w:rsidR="00C86E67" w:rsidRDefault="00D25466">
            <w:pPr>
              <w:spacing w:line="240" w:lineRule="auto"/>
              <w:jc w:val="both"/>
              <w:rPr>
                <w:b/>
              </w:rPr>
            </w:pPr>
            <w:r>
              <w:rPr>
                <w:b/>
              </w:rPr>
              <w:t>Číslo projektu (BFS Industry)</w:t>
            </w:r>
          </w:p>
        </w:tc>
        <w:tc>
          <w:tcPr>
            <w:tcW w:w="5385" w:type="dxa"/>
            <w:tcBorders>
              <w:top w:val="single" w:sz="8" w:space="0" w:color="222222"/>
              <w:left w:val="single" w:sz="8" w:space="0" w:color="222222"/>
              <w:bottom w:val="single" w:sz="8" w:space="0" w:color="222222"/>
              <w:right w:val="single" w:sz="8" w:space="0" w:color="222222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8101510" w14:textId="77777777" w:rsidR="00C86E67" w:rsidRDefault="00D25466">
            <w:pPr>
              <w:jc w:val="both"/>
            </w:pPr>
            <w:r>
              <w:t>2210/1</w:t>
            </w:r>
          </w:p>
        </w:tc>
      </w:tr>
      <w:tr w:rsidR="00C86E67" w14:paraId="0508FC52" w14:textId="77777777">
        <w:tc>
          <w:tcPr>
            <w:tcW w:w="3630" w:type="dxa"/>
            <w:shd w:val="clear" w:color="auto" w:fill="D9D9D9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E0C47CE" w14:textId="77777777" w:rsidR="00C86E67" w:rsidRDefault="00D25466">
            <w:pPr>
              <w:spacing w:line="240" w:lineRule="auto"/>
              <w:jc w:val="both"/>
              <w:rPr>
                <w:b/>
              </w:rPr>
            </w:pPr>
            <w:r>
              <w:rPr>
                <w:b/>
              </w:rPr>
              <w:t>Zadavatel</w:t>
            </w:r>
          </w:p>
        </w:tc>
        <w:tc>
          <w:tcPr>
            <w:tcW w:w="5385" w:type="dxa"/>
            <w:tcBorders>
              <w:top w:val="single" w:sz="8" w:space="0" w:color="222222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82B6D33" w14:textId="77777777" w:rsidR="00C86E67" w:rsidRDefault="00D25466">
            <w:pPr>
              <w:jc w:val="both"/>
            </w:pPr>
            <w:r>
              <w:t xml:space="preserve">KH TEBIS  </w:t>
            </w:r>
          </w:p>
        </w:tc>
      </w:tr>
      <w:tr w:rsidR="00C86E67" w14:paraId="0D79073E" w14:textId="77777777">
        <w:tc>
          <w:tcPr>
            <w:tcW w:w="3630" w:type="dxa"/>
            <w:shd w:val="clear" w:color="auto" w:fill="D9D9D9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4C49182" w14:textId="77777777" w:rsidR="00C86E67" w:rsidRDefault="00D25466">
            <w:pPr>
              <w:spacing w:line="240" w:lineRule="auto"/>
              <w:jc w:val="both"/>
              <w:rPr>
                <w:b/>
              </w:rPr>
            </w:pPr>
            <w:r>
              <w:rPr>
                <w:b/>
              </w:rPr>
              <w:t>Zpracovatel dokumentace</w:t>
            </w:r>
          </w:p>
        </w:tc>
        <w:tc>
          <w:tcPr>
            <w:tcW w:w="538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40EF926" w14:textId="77777777" w:rsidR="00C86E67" w:rsidRDefault="00D25466">
            <w:pPr>
              <w:jc w:val="both"/>
            </w:pPr>
            <w:r>
              <w:t>BFS Industry, s.r.o.</w:t>
            </w:r>
          </w:p>
        </w:tc>
      </w:tr>
      <w:tr w:rsidR="00C86E67" w14:paraId="0845B8BF" w14:textId="77777777">
        <w:tc>
          <w:tcPr>
            <w:tcW w:w="3630" w:type="dxa"/>
            <w:shd w:val="clear" w:color="auto" w:fill="D9D9D9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717803B" w14:textId="77777777" w:rsidR="00C86E67" w:rsidRDefault="00D25466">
            <w:pPr>
              <w:spacing w:line="240" w:lineRule="auto"/>
              <w:jc w:val="both"/>
              <w:rPr>
                <w:b/>
              </w:rPr>
            </w:pPr>
            <w:r>
              <w:rPr>
                <w:b/>
              </w:rPr>
              <w:t>Místo</w:t>
            </w:r>
          </w:p>
        </w:tc>
        <w:tc>
          <w:tcPr>
            <w:tcW w:w="538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B9F45CD" w14:textId="77777777" w:rsidR="00C86E67" w:rsidRDefault="00D25466">
            <w:pPr>
              <w:spacing w:line="240" w:lineRule="auto"/>
              <w:jc w:val="both"/>
            </w:pPr>
            <w:r>
              <w:t>Město Kutná Hora, Česká republika</w:t>
            </w:r>
          </w:p>
        </w:tc>
      </w:tr>
      <w:tr w:rsidR="00C86E67" w14:paraId="7151863A" w14:textId="77777777">
        <w:tc>
          <w:tcPr>
            <w:tcW w:w="3630" w:type="dxa"/>
            <w:shd w:val="clear" w:color="auto" w:fill="D9D9D9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5CD20BF" w14:textId="77777777" w:rsidR="00C86E67" w:rsidRDefault="00D25466">
            <w:pPr>
              <w:spacing w:line="240" w:lineRule="auto"/>
              <w:jc w:val="both"/>
              <w:rPr>
                <w:b/>
              </w:rPr>
            </w:pPr>
            <w:r>
              <w:rPr>
                <w:b/>
              </w:rPr>
              <w:t>Stupeň dokumentace</w:t>
            </w:r>
          </w:p>
        </w:tc>
        <w:tc>
          <w:tcPr>
            <w:tcW w:w="538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96E236A" w14:textId="77777777" w:rsidR="00C86E67" w:rsidRDefault="00D25466">
            <w:pPr>
              <w:spacing w:line="240" w:lineRule="auto"/>
              <w:jc w:val="both"/>
            </w:pPr>
            <w:r>
              <w:t>Požadavky Zadavatele na technické řešení díla</w:t>
            </w:r>
          </w:p>
        </w:tc>
      </w:tr>
      <w:tr w:rsidR="00C86E67" w14:paraId="2C61B72E" w14:textId="77777777">
        <w:tc>
          <w:tcPr>
            <w:tcW w:w="3630" w:type="dxa"/>
            <w:shd w:val="clear" w:color="auto" w:fill="D9D9D9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F974E6A" w14:textId="77777777" w:rsidR="00C86E67" w:rsidRDefault="00D25466">
            <w:pPr>
              <w:spacing w:line="240" w:lineRule="auto"/>
              <w:jc w:val="both"/>
              <w:rPr>
                <w:b/>
              </w:rPr>
            </w:pPr>
            <w:r>
              <w:rPr>
                <w:b/>
              </w:rPr>
              <w:t>Dokument</w:t>
            </w:r>
          </w:p>
        </w:tc>
        <w:tc>
          <w:tcPr>
            <w:tcW w:w="538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AA80F59" w14:textId="77777777" w:rsidR="00C86E67" w:rsidRDefault="00D25466">
            <w:pPr>
              <w:spacing w:line="240" w:lineRule="auto"/>
              <w:jc w:val="both"/>
            </w:pPr>
            <w:r>
              <w:t>Technická zpráva</w:t>
            </w:r>
          </w:p>
        </w:tc>
      </w:tr>
      <w:tr w:rsidR="00C86E67" w14:paraId="796B7198" w14:textId="77777777">
        <w:trPr>
          <w:trHeight w:val="340"/>
        </w:trPr>
        <w:tc>
          <w:tcPr>
            <w:tcW w:w="3630" w:type="dxa"/>
            <w:shd w:val="clear" w:color="auto" w:fill="D9D9D9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BBD1E20" w14:textId="77777777" w:rsidR="00C86E67" w:rsidRDefault="00D25466">
            <w:pPr>
              <w:spacing w:line="240" w:lineRule="auto"/>
              <w:jc w:val="both"/>
              <w:rPr>
                <w:b/>
              </w:rPr>
            </w:pPr>
            <w:r>
              <w:rPr>
                <w:b/>
              </w:rPr>
              <w:t>Číslo dokumentu</w:t>
            </w:r>
          </w:p>
        </w:tc>
        <w:tc>
          <w:tcPr>
            <w:tcW w:w="538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139973A" w14:textId="77777777" w:rsidR="00C86E67" w:rsidRDefault="00C86E67">
            <w:pPr>
              <w:spacing w:line="240" w:lineRule="auto"/>
              <w:jc w:val="both"/>
            </w:pPr>
          </w:p>
        </w:tc>
      </w:tr>
      <w:tr w:rsidR="00C86E67" w14:paraId="0A75E087" w14:textId="77777777">
        <w:trPr>
          <w:trHeight w:val="340"/>
        </w:trPr>
        <w:tc>
          <w:tcPr>
            <w:tcW w:w="3630" w:type="dxa"/>
            <w:shd w:val="clear" w:color="auto" w:fill="D9D9D9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9F1D925" w14:textId="77777777" w:rsidR="00C86E67" w:rsidRDefault="00D25466">
            <w:pPr>
              <w:spacing w:line="240" w:lineRule="auto"/>
              <w:jc w:val="both"/>
              <w:rPr>
                <w:b/>
              </w:rPr>
            </w:pPr>
            <w:r>
              <w:rPr>
                <w:b/>
              </w:rPr>
              <w:t>Odpovědný projektant</w:t>
            </w:r>
          </w:p>
        </w:tc>
        <w:tc>
          <w:tcPr>
            <w:tcW w:w="538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E241CE9" w14:textId="77777777" w:rsidR="00C86E67" w:rsidRDefault="00D25466">
            <w:pPr>
              <w:spacing w:line="240" w:lineRule="auto"/>
            </w:pPr>
            <w:bookmarkStart w:id="6" w:name="_h8khnmcbk486" w:colFirst="0" w:colLast="0"/>
            <w:bookmarkEnd w:id="6"/>
            <w:r>
              <w:rPr>
                <w:sz w:val="24"/>
                <w:szCs w:val="24"/>
              </w:rPr>
              <w:t>Ing. Michal Čížek</w:t>
            </w:r>
          </w:p>
        </w:tc>
      </w:tr>
    </w:tbl>
    <w:p w14:paraId="67335243" w14:textId="77777777" w:rsidR="00C86E67" w:rsidRDefault="00C86E67">
      <w:pPr>
        <w:ind w:left="720" w:hanging="360"/>
        <w:jc w:val="both"/>
      </w:pPr>
    </w:p>
    <w:tbl>
      <w:tblPr>
        <w:tblStyle w:val="a0"/>
        <w:tblW w:w="9015" w:type="dxa"/>
        <w:tblInd w:w="10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1500"/>
        <w:gridCol w:w="5850"/>
        <w:gridCol w:w="1665"/>
      </w:tblGrid>
      <w:tr w:rsidR="00C86E67" w14:paraId="5C58FCE1" w14:textId="77777777">
        <w:tc>
          <w:tcPr>
            <w:tcW w:w="15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9D9D9"/>
          </w:tcPr>
          <w:p w14:paraId="36E7CF86" w14:textId="77777777" w:rsidR="00C86E67" w:rsidRDefault="00D25466">
            <w:pPr>
              <w:ind w:left="720" w:hanging="360"/>
              <w:jc w:val="center"/>
              <w:rPr>
                <w:b/>
              </w:rPr>
            </w:pPr>
            <w:r>
              <w:rPr>
                <w:b/>
              </w:rPr>
              <w:t>Revize #</w:t>
            </w:r>
          </w:p>
        </w:tc>
        <w:tc>
          <w:tcPr>
            <w:tcW w:w="58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9D9D9"/>
          </w:tcPr>
          <w:p w14:paraId="761112D4" w14:textId="77777777" w:rsidR="00C86E67" w:rsidRDefault="00D25466">
            <w:pPr>
              <w:ind w:left="720" w:hanging="360"/>
              <w:jc w:val="center"/>
              <w:rPr>
                <w:b/>
              </w:rPr>
            </w:pPr>
            <w:r>
              <w:rPr>
                <w:b/>
              </w:rPr>
              <w:t>Změny</w:t>
            </w:r>
          </w:p>
        </w:tc>
        <w:tc>
          <w:tcPr>
            <w:tcW w:w="16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9D9D9"/>
          </w:tcPr>
          <w:p w14:paraId="080C5657" w14:textId="77777777" w:rsidR="00C86E67" w:rsidRDefault="00D25466">
            <w:pPr>
              <w:ind w:left="720" w:hanging="360"/>
              <w:jc w:val="center"/>
              <w:rPr>
                <w:b/>
              </w:rPr>
            </w:pPr>
            <w:r>
              <w:rPr>
                <w:b/>
              </w:rPr>
              <w:t>Datum</w:t>
            </w:r>
          </w:p>
        </w:tc>
      </w:tr>
      <w:tr w:rsidR="00C86E67" w14:paraId="5632EEB2" w14:textId="77777777">
        <w:tc>
          <w:tcPr>
            <w:tcW w:w="15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5CEA2332" w14:textId="77777777" w:rsidR="00C86E67" w:rsidRDefault="00C86E67">
            <w:pPr>
              <w:jc w:val="center"/>
            </w:pPr>
          </w:p>
        </w:tc>
        <w:tc>
          <w:tcPr>
            <w:tcW w:w="58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1D551EBE" w14:textId="77777777" w:rsidR="00C86E67" w:rsidRDefault="00C86E67">
            <w:pPr>
              <w:ind w:left="720" w:hanging="360"/>
              <w:jc w:val="center"/>
            </w:pPr>
          </w:p>
        </w:tc>
        <w:tc>
          <w:tcPr>
            <w:tcW w:w="16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65890FE0" w14:textId="77777777" w:rsidR="00C86E67" w:rsidRDefault="00C86E67">
            <w:pPr>
              <w:ind w:left="720" w:hanging="360"/>
              <w:jc w:val="center"/>
            </w:pPr>
          </w:p>
        </w:tc>
      </w:tr>
      <w:tr w:rsidR="00C86E67" w14:paraId="33DFCFA7" w14:textId="77777777">
        <w:tc>
          <w:tcPr>
            <w:tcW w:w="15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7AFC1933" w14:textId="77777777" w:rsidR="00C86E67" w:rsidRDefault="00C86E67">
            <w:pPr>
              <w:jc w:val="center"/>
            </w:pPr>
          </w:p>
        </w:tc>
        <w:tc>
          <w:tcPr>
            <w:tcW w:w="58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345FA101" w14:textId="77777777" w:rsidR="00C86E67" w:rsidRDefault="00C86E67">
            <w:pPr>
              <w:ind w:left="720" w:hanging="360"/>
              <w:jc w:val="center"/>
            </w:pPr>
          </w:p>
        </w:tc>
        <w:tc>
          <w:tcPr>
            <w:tcW w:w="16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53B0775B" w14:textId="77777777" w:rsidR="00C86E67" w:rsidRDefault="00C86E67">
            <w:pPr>
              <w:ind w:left="720" w:hanging="360"/>
              <w:jc w:val="center"/>
            </w:pPr>
          </w:p>
        </w:tc>
      </w:tr>
      <w:tr w:rsidR="00C86E67" w14:paraId="31E1AB85" w14:textId="77777777">
        <w:tc>
          <w:tcPr>
            <w:tcW w:w="15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2C2DFB3B" w14:textId="77777777" w:rsidR="00C86E67" w:rsidRDefault="00C86E67">
            <w:pPr>
              <w:jc w:val="center"/>
            </w:pPr>
          </w:p>
        </w:tc>
        <w:tc>
          <w:tcPr>
            <w:tcW w:w="58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7B0BDDCC" w14:textId="77777777" w:rsidR="00C86E67" w:rsidRDefault="00C86E67">
            <w:pPr>
              <w:ind w:left="720" w:hanging="360"/>
              <w:jc w:val="center"/>
            </w:pPr>
          </w:p>
        </w:tc>
        <w:tc>
          <w:tcPr>
            <w:tcW w:w="16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1148D35F" w14:textId="77777777" w:rsidR="00C86E67" w:rsidRDefault="00C86E67">
            <w:pPr>
              <w:ind w:left="720" w:hanging="360"/>
              <w:jc w:val="center"/>
            </w:pPr>
          </w:p>
        </w:tc>
      </w:tr>
    </w:tbl>
    <w:p w14:paraId="397DD626" w14:textId="77777777" w:rsidR="00C86E67" w:rsidRDefault="00C86E67">
      <w:pPr>
        <w:ind w:left="720" w:hanging="360"/>
        <w:jc w:val="both"/>
      </w:pPr>
    </w:p>
    <w:tbl>
      <w:tblPr>
        <w:tblStyle w:val="a1"/>
        <w:tblW w:w="9030" w:type="dxa"/>
        <w:tblInd w:w="10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2100"/>
        <w:gridCol w:w="2415"/>
        <w:gridCol w:w="2205"/>
        <w:gridCol w:w="2310"/>
      </w:tblGrid>
      <w:tr w:rsidR="00C86E67" w14:paraId="1F2F0147" w14:textId="77777777">
        <w:tc>
          <w:tcPr>
            <w:tcW w:w="21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9D9D9"/>
          </w:tcPr>
          <w:p w14:paraId="2B8D3890" w14:textId="77777777" w:rsidR="00C86E67" w:rsidRDefault="00D25466">
            <w:pPr>
              <w:ind w:left="720" w:hanging="360"/>
              <w:jc w:val="center"/>
              <w:rPr>
                <w:b/>
              </w:rPr>
            </w:pPr>
            <w:r>
              <w:rPr>
                <w:b/>
              </w:rPr>
              <w:t>Dokument</w:t>
            </w:r>
          </w:p>
        </w:tc>
        <w:tc>
          <w:tcPr>
            <w:tcW w:w="241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9D9D9"/>
          </w:tcPr>
          <w:p w14:paraId="63BFAE19" w14:textId="77777777" w:rsidR="00C86E67" w:rsidRDefault="00D25466">
            <w:pPr>
              <w:ind w:left="720" w:hanging="360"/>
              <w:jc w:val="center"/>
              <w:rPr>
                <w:b/>
              </w:rPr>
            </w:pPr>
            <w:r>
              <w:rPr>
                <w:b/>
              </w:rPr>
              <w:t>Jméno</w:t>
            </w:r>
          </w:p>
        </w:tc>
        <w:tc>
          <w:tcPr>
            <w:tcW w:w="220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9D9D9"/>
          </w:tcPr>
          <w:p w14:paraId="4B86E15A" w14:textId="77777777" w:rsidR="00C86E67" w:rsidRDefault="00D25466">
            <w:pPr>
              <w:ind w:left="720" w:hanging="360"/>
              <w:jc w:val="center"/>
              <w:rPr>
                <w:b/>
              </w:rPr>
            </w:pPr>
            <w:r>
              <w:rPr>
                <w:b/>
              </w:rPr>
              <w:t>Datum</w:t>
            </w:r>
          </w:p>
        </w:tc>
        <w:tc>
          <w:tcPr>
            <w:tcW w:w="23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9D9D9"/>
          </w:tcPr>
          <w:p w14:paraId="10802598" w14:textId="77777777" w:rsidR="00C86E67" w:rsidRDefault="00D25466">
            <w:pPr>
              <w:ind w:left="720" w:hanging="360"/>
              <w:jc w:val="center"/>
              <w:rPr>
                <w:b/>
              </w:rPr>
            </w:pPr>
            <w:r>
              <w:rPr>
                <w:b/>
              </w:rPr>
              <w:t>Podpis</w:t>
            </w:r>
          </w:p>
        </w:tc>
      </w:tr>
      <w:tr w:rsidR="00C86E67" w14:paraId="08EA25ED" w14:textId="77777777">
        <w:tc>
          <w:tcPr>
            <w:tcW w:w="21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6950B816" w14:textId="77777777" w:rsidR="00C86E67" w:rsidRDefault="00D25466">
            <w:pPr>
              <w:ind w:left="425" w:hanging="360"/>
              <w:jc w:val="center"/>
            </w:pPr>
            <w:r>
              <w:t>Vypracoval</w:t>
            </w:r>
          </w:p>
        </w:tc>
        <w:tc>
          <w:tcPr>
            <w:tcW w:w="241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58B32624" w14:textId="77777777" w:rsidR="00C86E67" w:rsidRDefault="00D25466">
            <w:pPr>
              <w:ind w:left="720" w:hanging="360"/>
              <w:jc w:val="center"/>
            </w:pPr>
            <w:r>
              <w:t>Lukáš Holeček</w:t>
            </w:r>
          </w:p>
        </w:tc>
        <w:tc>
          <w:tcPr>
            <w:tcW w:w="220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6BCB2079" w14:textId="77777777" w:rsidR="00C86E67" w:rsidRDefault="00C86E67">
            <w:pPr>
              <w:ind w:left="720" w:hanging="360"/>
              <w:jc w:val="center"/>
            </w:pPr>
          </w:p>
        </w:tc>
        <w:tc>
          <w:tcPr>
            <w:tcW w:w="23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6AA9A349" w14:textId="77777777" w:rsidR="00C86E67" w:rsidRDefault="00C86E67">
            <w:pPr>
              <w:ind w:left="720" w:hanging="360"/>
              <w:jc w:val="center"/>
            </w:pPr>
          </w:p>
        </w:tc>
      </w:tr>
      <w:tr w:rsidR="00C86E67" w14:paraId="42765185" w14:textId="77777777">
        <w:tc>
          <w:tcPr>
            <w:tcW w:w="21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19BDB8FC" w14:textId="77777777" w:rsidR="00C86E67" w:rsidRDefault="00D25466">
            <w:pPr>
              <w:ind w:left="425" w:hanging="360"/>
              <w:jc w:val="center"/>
            </w:pPr>
            <w:r>
              <w:t>Kontroloval</w:t>
            </w:r>
          </w:p>
        </w:tc>
        <w:tc>
          <w:tcPr>
            <w:tcW w:w="241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1E6E64C1" w14:textId="77777777" w:rsidR="00C86E67" w:rsidRDefault="00D25466">
            <w:pPr>
              <w:ind w:left="720" w:hanging="360"/>
              <w:jc w:val="center"/>
            </w:pPr>
            <w:r>
              <w:t>Daniel Svatoš</w:t>
            </w:r>
          </w:p>
        </w:tc>
        <w:tc>
          <w:tcPr>
            <w:tcW w:w="220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0C1C055A" w14:textId="77777777" w:rsidR="00C86E67" w:rsidRDefault="00C86E67">
            <w:pPr>
              <w:ind w:left="720" w:hanging="360"/>
              <w:jc w:val="center"/>
            </w:pPr>
          </w:p>
        </w:tc>
        <w:tc>
          <w:tcPr>
            <w:tcW w:w="23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2A05FAE1" w14:textId="77777777" w:rsidR="00C86E67" w:rsidRDefault="00C86E67">
            <w:pPr>
              <w:ind w:left="720" w:hanging="360"/>
              <w:jc w:val="center"/>
            </w:pPr>
          </w:p>
        </w:tc>
      </w:tr>
      <w:tr w:rsidR="00C86E67" w14:paraId="7069D891" w14:textId="77777777">
        <w:tc>
          <w:tcPr>
            <w:tcW w:w="21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5022359B" w14:textId="77777777" w:rsidR="00C86E67" w:rsidRDefault="00D25466">
            <w:pPr>
              <w:ind w:left="425" w:hanging="360"/>
              <w:jc w:val="center"/>
            </w:pPr>
            <w:r>
              <w:t>Schválil</w:t>
            </w:r>
          </w:p>
        </w:tc>
        <w:tc>
          <w:tcPr>
            <w:tcW w:w="241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4B6F506D" w14:textId="77777777" w:rsidR="00C86E67" w:rsidRDefault="00D25466">
            <w:pPr>
              <w:ind w:left="720" w:hanging="360"/>
              <w:jc w:val="center"/>
            </w:pPr>
            <w:r>
              <w:t>Michal Čížek</w:t>
            </w:r>
          </w:p>
        </w:tc>
        <w:tc>
          <w:tcPr>
            <w:tcW w:w="220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086D4CA1" w14:textId="77777777" w:rsidR="00C86E67" w:rsidRDefault="00C86E67">
            <w:pPr>
              <w:ind w:left="720" w:hanging="360"/>
              <w:jc w:val="center"/>
            </w:pPr>
          </w:p>
        </w:tc>
        <w:tc>
          <w:tcPr>
            <w:tcW w:w="23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64216699" w14:textId="77777777" w:rsidR="00C86E67" w:rsidRDefault="00C86E67">
            <w:pPr>
              <w:ind w:left="720" w:hanging="360"/>
              <w:jc w:val="center"/>
            </w:pPr>
          </w:p>
        </w:tc>
      </w:tr>
    </w:tbl>
    <w:p w14:paraId="2A9F3A15" w14:textId="77777777" w:rsidR="00C86E67" w:rsidRDefault="00C86E67"/>
    <w:p w14:paraId="3983EF3A" w14:textId="77777777" w:rsidR="00C86E67" w:rsidRDefault="00C86E67"/>
    <w:p w14:paraId="157D555F" w14:textId="77777777" w:rsidR="00C86E67" w:rsidRDefault="00C86E67"/>
    <w:p w14:paraId="0440D410" w14:textId="77777777" w:rsidR="00C86E67" w:rsidRDefault="00C86E67"/>
    <w:p w14:paraId="46142648" w14:textId="77777777" w:rsidR="00C86E67" w:rsidRDefault="00C86E67"/>
    <w:p w14:paraId="0E0D620A" w14:textId="77777777" w:rsidR="00C86E67" w:rsidRDefault="00C86E67"/>
    <w:sdt>
      <w:sdtPr>
        <w:id w:val="1408027046"/>
        <w:docPartObj>
          <w:docPartGallery w:val="Table of Contents"/>
          <w:docPartUnique/>
        </w:docPartObj>
      </w:sdtPr>
      <w:sdtEndPr/>
      <w:sdtContent>
        <w:p w14:paraId="3276D0DB" w14:textId="77777777" w:rsidR="00C86E67" w:rsidRDefault="00D25466">
          <w:pPr>
            <w:tabs>
              <w:tab w:val="right" w:pos="9025"/>
            </w:tabs>
            <w:spacing w:before="80" w:line="240" w:lineRule="auto"/>
            <w:rPr>
              <w:b/>
              <w:color w:val="000000"/>
            </w:rPr>
          </w:pPr>
          <w:r>
            <w:fldChar w:fldCharType="begin"/>
          </w:r>
          <w:r>
            <w:instrText xml:space="preserve"> TOC \h \u \z </w:instrText>
          </w:r>
          <w:r>
            <w:fldChar w:fldCharType="separate"/>
          </w:r>
          <w:hyperlink w:anchor="_fxlxy6lpcurp">
            <w:r>
              <w:rPr>
                <w:b/>
                <w:color w:val="000000"/>
              </w:rPr>
              <w:t>Úvod</w:t>
            </w:r>
          </w:hyperlink>
          <w:r>
            <w:rPr>
              <w:b/>
              <w:color w:val="000000"/>
            </w:rPr>
            <w:tab/>
          </w:r>
          <w:r>
            <w:fldChar w:fldCharType="begin"/>
          </w:r>
          <w:r>
            <w:instrText xml:space="preserve"> PAGEREF _fxlxy6lpcurp \h </w:instrText>
          </w:r>
          <w:r>
            <w:fldChar w:fldCharType="separate"/>
          </w:r>
          <w:r>
            <w:rPr>
              <w:b/>
              <w:color w:val="000000"/>
            </w:rPr>
            <w:t>3</w:t>
          </w:r>
          <w:r>
            <w:fldChar w:fldCharType="end"/>
          </w:r>
        </w:p>
        <w:p w14:paraId="13373661" w14:textId="77777777" w:rsidR="00C86E67" w:rsidRDefault="008806FA">
          <w:pPr>
            <w:tabs>
              <w:tab w:val="right" w:pos="9025"/>
            </w:tabs>
            <w:spacing w:before="60" w:line="240" w:lineRule="auto"/>
            <w:ind w:left="360"/>
            <w:rPr>
              <w:color w:val="000000"/>
            </w:rPr>
          </w:pPr>
          <w:hyperlink w:anchor="_kmlv926tos1y">
            <w:r w:rsidR="00D25466">
              <w:rPr>
                <w:color w:val="000000"/>
              </w:rPr>
              <w:t>Identifikační údaje</w:t>
            </w:r>
          </w:hyperlink>
          <w:r w:rsidR="00D25466">
            <w:rPr>
              <w:color w:val="000000"/>
            </w:rPr>
            <w:tab/>
          </w:r>
          <w:r w:rsidR="00D25466">
            <w:fldChar w:fldCharType="begin"/>
          </w:r>
          <w:r w:rsidR="00D25466">
            <w:instrText xml:space="preserve"> PAGEREF _kmlv926tos1y \h </w:instrText>
          </w:r>
          <w:r w:rsidR="00D25466">
            <w:fldChar w:fldCharType="separate"/>
          </w:r>
          <w:r w:rsidR="00D25466">
            <w:rPr>
              <w:color w:val="000000"/>
            </w:rPr>
            <w:t>3</w:t>
          </w:r>
          <w:r w:rsidR="00D25466">
            <w:fldChar w:fldCharType="end"/>
          </w:r>
        </w:p>
        <w:p w14:paraId="482DF264" w14:textId="77777777" w:rsidR="00C86E67" w:rsidRDefault="008806FA">
          <w:pPr>
            <w:tabs>
              <w:tab w:val="right" w:pos="9025"/>
            </w:tabs>
            <w:spacing w:before="200" w:line="240" w:lineRule="auto"/>
            <w:rPr>
              <w:b/>
              <w:color w:val="000000"/>
            </w:rPr>
          </w:pPr>
          <w:hyperlink w:anchor="_ht4gqd31q7ba">
            <w:r w:rsidR="00D25466">
              <w:rPr>
                <w:b/>
                <w:color w:val="000000"/>
              </w:rPr>
              <w:t>Základní charakteristiky projektu</w:t>
            </w:r>
          </w:hyperlink>
          <w:r w:rsidR="00D25466">
            <w:rPr>
              <w:b/>
              <w:color w:val="000000"/>
            </w:rPr>
            <w:tab/>
          </w:r>
          <w:r w:rsidR="00D25466">
            <w:fldChar w:fldCharType="begin"/>
          </w:r>
          <w:r w:rsidR="00D25466">
            <w:instrText xml:space="preserve"> PAGEREF _ht4gqd31q7ba \h </w:instrText>
          </w:r>
          <w:r w:rsidR="00D25466">
            <w:fldChar w:fldCharType="separate"/>
          </w:r>
          <w:r w:rsidR="00D25466">
            <w:rPr>
              <w:b/>
              <w:color w:val="000000"/>
            </w:rPr>
            <w:t>4</w:t>
          </w:r>
          <w:r w:rsidR="00D25466">
            <w:fldChar w:fldCharType="end"/>
          </w:r>
        </w:p>
        <w:p w14:paraId="25B8C74A" w14:textId="77777777" w:rsidR="00C86E67" w:rsidRDefault="008806FA">
          <w:pPr>
            <w:tabs>
              <w:tab w:val="right" w:pos="9025"/>
            </w:tabs>
            <w:spacing w:before="60" w:line="240" w:lineRule="auto"/>
            <w:ind w:left="360"/>
            <w:rPr>
              <w:color w:val="000000"/>
            </w:rPr>
          </w:pPr>
          <w:hyperlink w:anchor="_pg2n3hek4jxe">
            <w:r w:rsidR="00D25466">
              <w:rPr>
                <w:color w:val="000000"/>
              </w:rPr>
              <w:t>Rozdělení projektu</w:t>
            </w:r>
          </w:hyperlink>
          <w:r w:rsidR="00D25466">
            <w:rPr>
              <w:color w:val="000000"/>
            </w:rPr>
            <w:tab/>
          </w:r>
          <w:r w:rsidR="00D25466">
            <w:fldChar w:fldCharType="begin"/>
          </w:r>
          <w:r w:rsidR="00D25466">
            <w:instrText xml:space="preserve"> PAGEREF _pg2n3hek4jxe \h </w:instrText>
          </w:r>
          <w:r w:rsidR="00D25466">
            <w:fldChar w:fldCharType="separate"/>
          </w:r>
          <w:r w:rsidR="00D25466">
            <w:rPr>
              <w:color w:val="000000"/>
            </w:rPr>
            <w:t>4</w:t>
          </w:r>
          <w:r w:rsidR="00D25466">
            <w:fldChar w:fldCharType="end"/>
          </w:r>
        </w:p>
        <w:p w14:paraId="3CC21702" w14:textId="77777777" w:rsidR="00C86E67" w:rsidRDefault="008806FA">
          <w:pPr>
            <w:tabs>
              <w:tab w:val="right" w:pos="9025"/>
            </w:tabs>
            <w:spacing w:before="60" w:line="240" w:lineRule="auto"/>
            <w:ind w:left="360"/>
            <w:rPr>
              <w:color w:val="000000"/>
            </w:rPr>
          </w:pPr>
          <w:hyperlink w:anchor="_79a8vzr1ooz5">
            <w:r w:rsidR="00D25466">
              <w:rPr>
                <w:color w:val="000000"/>
              </w:rPr>
              <w:t>Rozsah dodávky Zhotovitele</w:t>
            </w:r>
          </w:hyperlink>
          <w:r w:rsidR="00D25466">
            <w:rPr>
              <w:color w:val="000000"/>
            </w:rPr>
            <w:tab/>
          </w:r>
          <w:r w:rsidR="00D25466">
            <w:fldChar w:fldCharType="begin"/>
          </w:r>
          <w:r w:rsidR="00D25466">
            <w:instrText xml:space="preserve"> PAGEREF _79a8vzr1ooz5 \h </w:instrText>
          </w:r>
          <w:r w:rsidR="00D25466">
            <w:fldChar w:fldCharType="separate"/>
          </w:r>
          <w:r w:rsidR="00D25466">
            <w:rPr>
              <w:color w:val="000000"/>
            </w:rPr>
            <w:t>4</w:t>
          </w:r>
          <w:r w:rsidR="00D25466">
            <w:fldChar w:fldCharType="end"/>
          </w:r>
        </w:p>
        <w:p w14:paraId="7CF9793F" w14:textId="77777777" w:rsidR="00C86E67" w:rsidRDefault="008806FA">
          <w:pPr>
            <w:tabs>
              <w:tab w:val="right" w:pos="9025"/>
            </w:tabs>
            <w:spacing w:before="60" w:line="240" w:lineRule="auto"/>
            <w:ind w:left="360"/>
            <w:rPr>
              <w:color w:val="000000"/>
            </w:rPr>
          </w:pPr>
          <w:hyperlink w:anchor="_3qo6umi69bnp">
            <w:r w:rsidR="00D25466">
              <w:rPr>
                <w:color w:val="000000"/>
              </w:rPr>
              <w:t>Posloupnost etap</w:t>
            </w:r>
          </w:hyperlink>
          <w:r w:rsidR="00D25466">
            <w:rPr>
              <w:color w:val="000000"/>
            </w:rPr>
            <w:tab/>
          </w:r>
          <w:r w:rsidR="00D25466">
            <w:fldChar w:fldCharType="begin"/>
          </w:r>
          <w:r w:rsidR="00D25466">
            <w:instrText xml:space="preserve"> PAGEREF _3qo6umi69bnp \h </w:instrText>
          </w:r>
          <w:r w:rsidR="00D25466">
            <w:fldChar w:fldCharType="separate"/>
          </w:r>
          <w:r w:rsidR="00D25466">
            <w:rPr>
              <w:color w:val="000000"/>
            </w:rPr>
            <w:t>4</w:t>
          </w:r>
          <w:r w:rsidR="00D25466">
            <w:fldChar w:fldCharType="end"/>
          </w:r>
        </w:p>
        <w:p w14:paraId="09AD57B5" w14:textId="77777777" w:rsidR="00C86E67" w:rsidRDefault="008806FA">
          <w:pPr>
            <w:tabs>
              <w:tab w:val="right" w:pos="9025"/>
            </w:tabs>
            <w:spacing w:before="200" w:line="240" w:lineRule="auto"/>
            <w:rPr>
              <w:b/>
              <w:color w:val="000000"/>
            </w:rPr>
          </w:pPr>
          <w:hyperlink w:anchor="_pzymlm361zi7">
            <w:r w:rsidR="00D25466">
              <w:rPr>
                <w:b/>
                <w:color w:val="000000"/>
              </w:rPr>
              <w:t>Popis jednotlivých typů objektů</w:t>
            </w:r>
          </w:hyperlink>
          <w:r w:rsidR="00D25466">
            <w:rPr>
              <w:b/>
              <w:color w:val="000000"/>
            </w:rPr>
            <w:tab/>
          </w:r>
          <w:r w:rsidR="00D25466">
            <w:fldChar w:fldCharType="begin"/>
          </w:r>
          <w:r w:rsidR="00D25466">
            <w:instrText xml:space="preserve"> PAGEREF _pzymlm361zi7 \h </w:instrText>
          </w:r>
          <w:r w:rsidR="00D25466">
            <w:fldChar w:fldCharType="separate"/>
          </w:r>
          <w:r w:rsidR="00D25466">
            <w:rPr>
              <w:b/>
              <w:color w:val="000000"/>
            </w:rPr>
            <w:t>5</w:t>
          </w:r>
          <w:r w:rsidR="00D25466">
            <w:fldChar w:fldCharType="end"/>
          </w:r>
        </w:p>
        <w:p w14:paraId="5A0A6AEE" w14:textId="77777777" w:rsidR="00C86E67" w:rsidRDefault="008806FA">
          <w:pPr>
            <w:tabs>
              <w:tab w:val="right" w:pos="9025"/>
            </w:tabs>
            <w:spacing w:before="60" w:line="240" w:lineRule="auto"/>
            <w:ind w:left="360"/>
            <w:rPr>
              <w:color w:val="000000"/>
            </w:rPr>
          </w:pPr>
          <w:hyperlink w:anchor="_rvrgqpc7no0k">
            <w:r w:rsidR="00D25466">
              <w:rPr>
                <w:color w:val="000000"/>
              </w:rPr>
              <w:t>Kotelny Hlouška a Šipší</w:t>
            </w:r>
          </w:hyperlink>
          <w:r w:rsidR="00D25466">
            <w:rPr>
              <w:color w:val="000000"/>
            </w:rPr>
            <w:tab/>
          </w:r>
          <w:r w:rsidR="00D25466">
            <w:fldChar w:fldCharType="begin"/>
          </w:r>
          <w:r w:rsidR="00D25466">
            <w:instrText xml:space="preserve"> PAGEREF _rvrgqpc7no0k \h </w:instrText>
          </w:r>
          <w:r w:rsidR="00D25466">
            <w:fldChar w:fldCharType="separate"/>
          </w:r>
          <w:r w:rsidR="00D25466">
            <w:rPr>
              <w:color w:val="000000"/>
            </w:rPr>
            <w:t>5</w:t>
          </w:r>
          <w:r w:rsidR="00D25466">
            <w:fldChar w:fldCharType="end"/>
          </w:r>
        </w:p>
        <w:p w14:paraId="5CB524CB" w14:textId="77777777" w:rsidR="00C86E67" w:rsidRDefault="008806FA">
          <w:pPr>
            <w:tabs>
              <w:tab w:val="right" w:pos="9025"/>
            </w:tabs>
            <w:spacing w:before="60" w:line="240" w:lineRule="auto"/>
            <w:ind w:left="360"/>
            <w:rPr>
              <w:color w:val="000000"/>
            </w:rPr>
          </w:pPr>
          <w:hyperlink w:anchor="_y9j6rfikor9k">
            <w:r w:rsidR="00D25466">
              <w:rPr>
                <w:color w:val="000000"/>
              </w:rPr>
              <w:t>Domovní stanice</w:t>
            </w:r>
          </w:hyperlink>
          <w:r w:rsidR="00D25466">
            <w:rPr>
              <w:color w:val="000000"/>
            </w:rPr>
            <w:tab/>
          </w:r>
          <w:r w:rsidR="00D25466">
            <w:fldChar w:fldCharType="begin"/>
          </w:r>
          <w:r w:rsidR="00D25466">
            <w:instrText xml:space="preserve"> PAGEREF _y9j6rfikor9k \h </w:instrText>
          </w:r>
          <w:r w:rsidR="00D25466">
            <w:fldChar w:fldCharType="separate"/>
          </w:r>
          <w:r w:rsidR="00D25466">
            <w:rPr>
              <w:color w:val="000000"/>
            </w:rPr>
            <w:t>5</w:t>
          </w:r>
          <w:r w:rsidR="00D25466">
            <w:fldChar w:fldCharType="end"/>
          </w:r>
        </w:p>
        <w:p w14:paraId="2C517503" w14:textId="77777777" w:rsidR="00C86E67" w:rsidRDefault="008806FA">
          <w:pPr>
            <w:tabs>
              <w:tab w:val="right" w:pos="9025"/>
            </w:tabs>
            <w:spacing w:before="60" w:line="240" w:lineRule="auto"/>
            <w:ind w:left="360"/>
            <w:rPr>
              <w:color w:val="000000"/>
            </w:rPr>
          </w:pPr>
          <w:hyperlink w:anchor="_rii9nxuzmqq5">
            <w:r w:rsidR="00D25466">
              <w:rPr>
                <w:color w:val="000000"/>
              </w:rPr>
              <w:t>Tepelné rozvody</w:t>
            </w:r>
          </w:hyperlink>
          <w:r w:rsidR="00D25466">
            <w:rPr>
              <w:color w:val="000000"/>
            </w:rPr>
            <w:tab/>
          </w:r>
          <w:r w:rsidR="00D25466">
            <w:fldChar w:fldCharType="begin"/>
          </w:r>
          <w:r w:rsidR="00D25466">
            <w:instrText xml:space="preserve"> PAGEREF _rii9nxuzmqq5 \h </w:instrText>
          </w:r>
          <w:r w:rsidR="00D25466">
            <w:fldChar w:fldCharType="separate"/>
          </w:r>
          <w:r w:rsidR="00D25466">
            <w:rPr>
              <w:color w:val="000000"/>
            </w:rPr>
            <w:t>6</w:t>
          </w:r>
          <w:r w:rsidR="00D25466">
            <w:fldChar w:fldCharType="end"/>
          </w:r>
        </w:p>
        <w:p w14:paraId="4C02B1D5" w14:textId="77777777" w:rsidR="00C86E67" w:rsidRDefault="008806FA">
          <w:pPr>
            <w:tabs>
              <w:tab w:val="right" w:pos="9025"/>
            </w:tabs>
            <w:spacing w:before="200" w:line="240" w:lineRule="auto"/>
            <w:rPr>
              <w:b/>
              <w:color w:val="000000"/>
            </w:rPr>
          </w:pPr>
          <w:hyperlink w:anchor="_lk6ek5dly2n0">
            <w:r w:rsidR="00D25466">
              <w:rPr>
                <w:b/>
                <w:color w:val="000000"/>
              </w:rPr>
              <w:t>Popis hlavních závad komponent</w:t>
            </w:r>
          </w:hyperlink>
          <w:r w:rsidR="00D25466">
            <w:rPr>
              <w:b/>
              <w:color w:val="000000"/>
            </w:rPr>
            <w:tab/>
          </w:r>
          <w:r w:rsidR="00D25466">
            <w:fldChar w:fldCharType="begin"/>
          </w:r>
          <w:r w:rsidR="00D25466">
            <w:instrText xml:space="preserve"> PAGEREF _lk6ek5dly2n0 \h </w:instrText>
          </w:r>
          <w:r w:rsidR="00D25466">
            <w:fldChar w:fldCharType="separate"/>
          </w:r>
          <w:r w:rsidR="00D25466">
            <w:rPr>
              <w:b/>
              <w:color w:val="000000"/>
            </w:rPr>
            <w:t>6</w:t>
          </w:r>
          <w:r w:rsidR="00D25466">
            <w:fldChar w:fldCharType="end"/>
          </w:r>
        </w:p>
        <w:p w14:paraId="1E6D05A2" w14:textId="77777777" w:rsidR="00C86E67" w:rsidRDefault="008806FA">
          <w:pPr>
            <w:tabs>
              <w:tab w:val="right" w:pos="9025"/>
            </w:tabs>
            <w:spacing w:before="200" w:line="240" w:lineRule="auto"/>
            <w:rPr>
              <w:b/>
              <w:color w:val="000000"/>
            </w:rPr>
          </w:pPr>
          <w:hyperlink w:anchor="_ahs6ruudavai">
            <w:r w:rsidR="00D25466">
              <w:rPr>
                <w:b/>
                <w:color w:val="000000"/>
              </w:rPr>
              <w:t>Opatření - Komponenty domovních stanic</w:t>
            </w:r>
          </w:hyperlink>
          <w:r w:rsidR="00D25466">
            <w:rPr>
              <w:b/>
              <w:color w:val="000000"/>
            </w:rPr>
            <w:tab/>
          </w:r>
          <w:r w:rsidR="00D25466">
            <w:fldChar w:fldCharType="begin"/>
          </w:r>
          <w:r w:rsidR="00D25466">
            <w:instrText xml:space="preserve"> PAGEREF _ahs6ruudavai \h </w:instrText>
          </w:r>
          <w:r w:rsidR="00D25466">
            <w:fldChar w:fldCharType="separate"/>
          </w:r>
          <w:r w:rsidR="00D25466">
            <w:rPr>
              <w:b/>
              <w:color w:val="000000"/>
            </w:rPr>
            <w:t>10</w:t>
          </w:r>
          <w:r w:rsidR="00D25466">
            <w:fldChar w:fldCharType="end"/>
          </w:r>
        </w:p>
        <w:p w14:paraId="577DD5BE" w14:textId="77777777" w:rsidR="00C86E67" w:rsidRDefault="008806FA">
          <w:pPr>
            <w:tabs>
              <w:tab w:val="right" w:pos="9025"/>
            </w:tabs>
            <w:spacing w:before="60" w:line="240" w:lineRule="auto"/>
            <w:ind w:left="360"/>
          </w:pPr>
          <w:hyperlink w:anchor="_r89c7wcqwlpo">
            <w:r w:rsidR="00D25466">
              <w:t>Popis navrhovaných opatření</w:t>
            </w:r>
          </w:hyperlink>
          <w:r w:rsidR="00D25466">
            <w:tab/>
          </w:r>
          <w:r w:rsidR="00D25466">
            <w:fldChar w:fldCharType="begin"/>
          </w:r>
          <w:r w:rsidR="00D25466">
            <w:instrText xml:space="preserve"> PAGEREF _r89c7wcqwlpo \h </w:instrText>
          </w:r>
          <w:r w:rsidR="00D25466">
            <w:fldChar w:fldCharType="separate"/>
          </w:r>
          <w:r w:rsidR="00D25466">
            <w:t>10</w:t>
          </w:r>
          <w:r w:rsidR="00D25466">
            <w:fldChar w:fldCharType="end"/>
          </w:r>
        </w:p>
        <w:p w14:paraId="117DB537" w14:textId="77777777" w:rsidR="00C86E67" w:rsidRDefault="008806FA">
          <w:pPr>
            <w:tabs>
              <w:tab w:val="right" w:pos="9025"/>
            </w:tabs>
            <w:spacing w:before="60" w:line="240" w:lineRule="auto"/>
            <w:ind w:left="360"/>
          </w:pPr>
          <w:hyperlink w:anchor="_pomgahw5m6ux">
            <w:r w:rsidR="00D25466">
              <w:t>Náklady na navrhovaná opatření</w:t>
            </w:r>
          </w:hyperlink>
          <w:r w:rsidR="00D25466">
            <w:tab/>
          </w:r>
          <w:r w:rsidR="00D25466">
            <w:fldChar w:fldCharType="begin"/>
          </w:r>
          <w:r w:rsidR="00D25466">
            <w:instrText xml:space="preserve"> PAGEREF _pomgahw5m6ux \h </w:instrText>
          </w:r>
          <w:r w:rsidR="00D25466">
            <w:fldChar w:fldCharType="separate"/>
          </w:r>
          <w:r w:rsidR="00D25466">
            <w:t>12</w:t>
          </w:r>
          <w:r w:rsidR="00D25466">
            <w:fldChar w:fldCharType="end"/>
          </w:r>
        </w:p>
        <w:p w14:paraId="1E9DB4A2" w14:textId="77777777" w:rsidR="00C86E67" w:rsidRDefault="008806FA">
          <w:pPr>
            <w:tabs>
              <w:tab w:val="right" w:pos="9025"/>
            </w:tabs>
            <w:spacing w:before="60" w:after="80" w:line="240" w:lineRule="auto"/>
            <w:ind w:left="360"/>
          </w:pPr>
          <w:hyperlink w:anchor="_sz2qwxj7p3gb">
            <w:r w:rsidR="00D25466">
              <w:t>Harmonogram</w:t>
            </w:r>
          </w:hyperlink>
          <w:r w:rsidR="00D25466">
            <w:tab/>
          </w:r>
          <w:r w:rsidR="00D25466">
            <w:fldChar w:fldCharType="begin"/>
          </w:r>
          <w:r w:rsidR="00D25466">
            <w:instrText xml:space="preserve"> PAGEREF _sz2qwxj7p3gb \h </w:instrText>
          </w:r>
          <w:r w:rsidR="00D25466">
            <w:fldChar w:fldCharType="separate"/>
          </w:r>
          <w:r w:rsidR="00D25466">
            <w:t>13</w:t>
          </w:r>
          <w:r w:rsidR="00D25466">
            <w:fldChar w:fldCharType="end"/>
          </w:r>
          <w:r w:rsidR="00D25466">
            <w:fldChar w:fldCharType="end"/>
          </w:r>
        </w:p>
      </w:sdtContent>
    </w:sdt>
    <w:p w14:paraId="2327606D" w14:textId="77777777" w:rsidR="00C86E67" w:rsidRDefault="00C86E67"/>
    <w:p w14:paraId="38AB0A91" w14:textId="77777777" w:rsidR="00C86E67" w:rsidRDefault="00D25466">
      <w:r>
        <w:br w:type="page"/>
      </w:r>
    </w:p>
    <w:p w14:paraId="14C135C5" w14:textId="77777777" w:rsidR="00C86E67" w:rsidRDefault="00C86E67"/>
    <w:p w14:paraId="533878EB" w14:textId="77777777" w:rsidR="00C86E67" w:rsidRDefault="00D25466">
      <w:pPr>
        <w:pStyle w:val="Nadpis1"/>
        <w:numPr>
          <w:ilvl w:val="0"/>
          <w:numId w:val="2"/>
        </w:numPr>
        <w:rPr>
          <w:b/>
        </w:rPr>
      </w:pPr>
      <w:bookmarkStart w:id="7" w:name="_fxlxy6lpcurp" w:colFirst="0" w:colLast="0"/>
      <w:bookmarkEnd w:id="7"/>
      <w:r>
        <w:rPr>
          <w:b/>
        </w:rPr>
        <w:t xml:space="preserve"> Úvod </w:t>
      </w:r>
    </w:p>
    <w:p w14:paraId="3883AB9C" w14:textId="77777777" w:rsidR="00C86E67" w:rsidRDefault="00D25466">
      <w:pPr>
        <w:spacing w:line="360" w:lineRule="auto"/>
        <w:jc w:val="both"/>
      </w:pPr>
      <w:r>
        <w:t xml:space="preserve">Předmětem tohoto dokumentu je technický popis řešení Projektu a soupis technických požadavků na Zhotovitele projektu </w:t>
      </w:r>
      <w:r>
        <w:rPr>
          <w:b/>
        </w:rPr>
        <w:t xml:space="preserve">“Obnova dožitých potrubních komponent pro zajištění spolehlivého provozu CZT” </w:t>
      </w:r>
      <w:proofErr w:type="spellStart"/>
      <w:r>
        <w:t>Tebis</w:t>
      </w:r>
      <w:proofErr w:type="spellEnd"/>
      <w:r>
        <w:t xml:space="preserve"> v Kutné Hoře.</w:t>
      </w:r>
    </w:p>
    <w:p w14:paraId="2E5B4A27" w14:textId="77777777" w:rsidR="00C86E67" w:rsidRDefault="00C86E67">
      <w:pPr>
        <w:spacing w:line="360" w:lineRule="auto"/>
        <w:rPr>
          <w:b/>
        </w:rPr>
      </w:pPr>
    </w:p>
    <w:p w14:paraId="7F3882C5" w14:textId="44F37838" w:rsidR="00C86E67" w:rsidRDefault="00D25466">
      <w:pPr>
        <w:spacing w:line="360" w:lineRule="auto"/>
        <w:jc w:val="both"/>
      </w:pPr>
      <w:r>
        <w:t xml:space="preserve">V roce 2021 byla provedena “Pasportizace soustavy CZT v Kutné Hoře” za účelem vyhodnocení technického stavu částí soustavy CZT. Vizuálně byly zkontrolovány všechny předávací stanice a kotelny Hlouška a </w:t>
      </w:r>
      <w:proofErr w:type="spellStart"/>
      <w:r>
        <w:t>Šipší</w:t>
      </w:r>
      <w:proofErr w:type="spellEnd"/>
      <w:r>
        <w:t xml:space="preserve">. Zde byly identifikovány aktuálně problematické části systému CZT, dále došlo k identifikaci problémových úseků a technicky zastaralých řešení, které jsou potenciálně rizikové pro další bezproblémový provoz a údržbu soustavy CZT. Pomocí pasportizace se také identifikovali tepelné ztráty soustavy a následně byl zhotoven návrh potřebných opatření ke snížení těchto ztrát. </w:t>
      </w:r>
    </w:p>
    <w:p w14:paraId="35FDC025" w14:textId="77777777" w:rsidR="00C86E67" w:rsidRDefault="00C86E67">
      <w:pPr>
        <w:spacing w:line="360" w:lineRule="auto"/>
        <w:jc w:val="both"/>
      </w:pPr>
    </w:p>
    <w:p w14:paraId="62C11997" w14:textId="77777777" w:rsidR="00C86E67" w:rsidRDefault="00D25466">
      <w:pPr>
        <w:spacing w:line="360" w:lineRule="auto"/>
        <w:jc w:val="both"/>
      </w:pPr>
      <w:r>
        <w:t>Cílem dokumentu je stanovit jasné požadavky na Zhotovitele, jehož úkolem bude provedení výměny dožitých a havarijních komponent v rámci místních předávacích stanic.</w:t>
      </w:r>
    </w:p>
    <w:p w14:paraId="24FFA101" w14:textId="77777777" w:rsidR="00C86E67" w:rsidRDefault="00D25466">
      <w:pPr>
        <w:pStyle w:val="Nadpis2"/>
        <w:numPr>
          <w:ilvl w:val="1"/>
          <w:numId w:val="2"/>
        </w:numPr>
        <w:rPr>
          <w:b/>
        </w:rPr>
      </w:pPr>
      <w:bookmarkStart w:id="8" w:name="_kmlv926tos1y" w:colFirst="0" w:colLast="0"/>
      <w:bookmarkEnd w:id="8"/>
      <w:r>
        <w:rPr>
          <w:b/>
        </w:rPr>
        <w:t>Identifikační údaje</w:t>
      </w:r>
    </w:p>
    <w:p w14:paraId="7DD07375" w14:textId="77777777" w:rsidR="00C86E67" w:rsidRDefault="00C86E67"/>
    <w:p w14:paraId="40EA5660" w14:textId="77777777" w:rsidR="00C86E67" w:rsidRDefault="00D25466">
      <w:pPr>
        <w:tabs>
          <w:tab w:val="left" w:pos="1984"/>
        </w:tabs>
        <w:spacing w:line="360" w:lineRule="auto"/>
      </w:pPr>
      <w:r>
        <w:rPr>
          <w:b/>
        </w:rPr>
        <w:t>Název projektu:</w:t>
      </w:r>
      <w:r>
        <w:t xml:space="preserve"> </w:t>
      </w:r>
      <w:r>
        <w:tab/>
        <w:t xml:space="preserve">Obnova dožitých potrubních komponent pro zajištění </w:t>
      </w:r>
      <w:r>
        <w:br/>
      </w:r>
      <w:r>
        <w:tab/>
        <w:t>spolehlivého provozu CZT</w:t>
      </w:r>
    </w:p>
    <w:p w14:paraId="790078EA" w14:textId="77777777" w:rsidR="00C86E67" w:rsidRDefault="00D25466">
      <w:pPr>
        <w:tabs>
          <w:tab w:val="left" w:pos="1984"/>
        </w:tabs>
        <w:spacing w:line="360" w:lineRule="auto"/>
      </w:pPr>
      <w:r>
        <w:rPr>
          <w:b/>
        </w:rPr>
        <w:t>Stavba:</w:t>
      </w:r>
      <w:r>
        <w:t xml:space="preserve"> </w:t>
      </w:r>
      <w:r>
        <w:tab/>
        <w:t xml:space="preserve">CZT </w:t>
      </w:r>
      <w:proofErr w:type="gramStart"/>
      <w:r>
        <w:t>TEBIS  Kutná</w:t>
      </w:r>
      <w:proofErr w:type="gramEnd"/>
      <w:r>
        <w:t xml:space="preserve"> Hora</w:t>
      </w:r>
    </w:p>
    <w:p w14:paraId="222B9342" w14:textId="77777777" w:rsidR="00C86E67" w:rsidRDefault="00D25466">
      <w:pPr>
        <w:tabs>
          <w:tab w:val="left" w:pos="1984"/>
        </w:tabs>
        <w:spacing w:line="360" w:lineRule="auto"/>
      </w:pPr>
      <w:r w:rsidRPr="019988DC">
        <w:rPr>
          <w:b/>
          <w:bCs/>
        </w:rPr>
        <w:t>Umístění:</w:t>
      </w:r>
      <w:r>
        <w:t xml:space="preserve"> </w:t>
      </w:r>
      <w:r>
        <w:tab/>
        <w:t xml:space="preserve">Město Kutná </w:t>
      </w:r>
      <w:proofErr w:type="gramStart"/>
      <w:r>
        <w:t>Hora - předávací</w:t>
      </w:r>
      <w:proofErr w:type="gramEnd"/>
      <w:r>
        <w:t xml:space="preserve"> stanice a kotelny Hlouška a </w:t>
      </w:r>
      <w:proofErr w:type="spellStart"/>
      <w:r>
        <w:t>Šipší</w:t>
      </w:r>
      <w:proofErr w:type="spellEnd"/>
    </w:p>
    <w:p w14:paraId="7CBD1454" w14:textId="77777777" w:rsidR="00C86E67" w:rsidRDefault="00D25466">
      <w:pPr>
        <w:tabs>
          <w:tab w:val="left" w:pos="1984"/>
        </w:tabs>
        <w:spacing w:line="360" w:lineRule="auto"/>
      </w:pPr>
      <w:r>
        <w:rPr>
          <w:b/>
        </w:rPr>
        <w:t>Zadavatel</w:t>
      </w:r>
      <w:r>
        <w:t xml:space="preserve">: </w:t>
      </w:r>
      <w:r>
        <w:tab/>
        <w:t>Město Kutná Hora</w:t>
      </w:r>
    </w:p>
    <w:p w14:paraId="7CC1D40C" w14:textId="77777777" w:rsidR="00C86E67" w:rsidRDefault="00D25466">
      <w:pPr>
        <w:tabs>
          <w:tab w:val="left" w:pos="1984"/>
        </w:tabs>
        <w:spacing w:line="360" w:lineRule="auto"/>
      </w:pPr>
      <w:r>
        <w:rPr>
          <w:b/>
        </w:rPr>
        <w:t>Korespondenční adresa</w:t>
      </w:r>
      <w:r>
        <w:t>: Havlíčkovo náměstí 552/1, Kutná Hora 284 01</w:t>
      </w:r>
    </w:p>
    <w:p w14:paraId="32F0C22D" w14:textId="77777777" w:rsidR="00C86E67" w:rsidRDefault="00D25466">
      <w:pPr>
        <w:tabs>
          <w:tab w:val="left" w:pos="1984"/>
        </w:tabs>
        <w:spacing w:line="360" w:lineRule="auto"/>
        <w:rPr>
          <w:b/>
        </w:rPr>
      </w:pPr>
      <w:r>
        <w:rPr>
          <w:b/>
        </w:rPr>
        <w:t>Kontaktní osoba:</w:t>
      </w:r>
      <w:r>
        <w:rPr>
          <w:b/>
        </w:rPr>
        <w:tab/>
      </w:r>
      <w:r>
        <w:t>Božena Marhanová, referent technického oddělení MÚ Kutná Hora</w:t>
      </w:r>
    </w:p>
    <w:p w14:paraId="59560EE3" w14:textId="77777777" w:rsidR="00C86E67" w:rsidRDefault="00D25466">
      <w:pPr>
        <w:pStyle w:val="Nadpis1"/>
        <w:spacing w:line="360" w:lineRule="auto"/>
        <w:rPr>
          <w:b/>
        </w:rPr>
      </w:pPr>
      <w:bookmarkStart w:id="9" w:name="_rcx5potm79nv" w:colFirst="0" w:colLast="0"/>
      <w:bookmarkEnd w:id="9"/>
      <w:r>
        <w:br w:type="page"/>
      </w:r>
    </w:p>
    <w:p w14:paraId="558612CC" w14:textId="77777777" w:rsidR="00C86E67" w:rsidRDefault="00D25466">
      <w:pPr>
        <w:pStyle w:val="Nadpis1"/>
        <w:numPr>
          <w:ilvl w:val="0"/>
          <w:numId w:val="2"/>
        </w:numPr>
        <w:spacing w:line="360" w:lineRule="auto"/>
        <w:rPr>
          <w:b/>
        </w:rPr>
      </w:pPr>
      <w:bookmarkStart w:id="10" w:name="_ht4gqd31q7ba" w:colFirst="0" w:colLast="0"/>
      <w:bookmarkEnd w:id="10"/>
      <w:r>
        <w:rPr>
          <w:b/>
        </w:rPr>
        <w:lastRenderedPageBreak/>
        <w:t>Základní charakteristiky projektu</w:t>
      </w:r>
    </w:p>
    <w:p w14:paraId="138C1160" w14:textId="77777777" w:rsidR="00C86E67" w:rsidRDefault="00D25466">
      <w:pPr>
        <w:spacing w:line="360" w:lineRule="auto"/>
        <w:jc w:val="both"/>
      </w:pPr>
      <w:r>
        <w:t>Obsahem projektu je řešení a náprava stavu součástí soustavy CZT v Kutné Hoře v návaznosti na pasportizaci soustavy CZT provedenou v roce 2021. Cílem je zvýšení spolehlivosti a hospodárnosti provozu soustavy CZT a snížení tepelných ztrát v soustavě.</w:t>
      </w:r>
    </w:p>
    <w:p w14:paraId="4B57DFA0" w14:textId="77777777" w:rsidR="00AD0A0D" w:rsidRDefault="00AD0A0D" w:rsidP="00AD0A0D">
      <w:pPr>
        <w:spacing w:line="360" w:lineRule="auto"/>
        <w:jc w:val="both"/>
      </w:pPr>
      <w:r>
        <w:t xml:space="preserve">Zadáním je technická rekonstrukce domovních předávacích stanic a objektů kotelen Hlouška a </w:t>
      </w:r>
      <w:proofErr w:type="spellStart"/>
      <w:r>
        <w:t>Šipší</w:t>
      </w:r>
      <w:proofErr w:type="spellEnd"/>
      <w:r>
        <w:t>.</w:t>
      </w:r>
    </w:p>
    <w:p w14:paraId="6B4573A6" w14:textId="77777777" w:rsidR="00C86E67" w:rsidRDefault="00C86E67">
      <w:pPr>
        <w:spacing w:line="360" w:lineRule="auto"/>
        <w:jc w:val="both"/>
      </w:pPr>
    </w:p>
    <w:p w14:paraId="62728BA2" w14:textId="77777777" w:rsidR="00C86E67" w:rsidRDefault="00D25466">
      <w:pPr>
        <w:spacing w:line="360" w:lineRule="auto"/>
        <w:jc w:val="both"/>
        <w:rPr>
          <w:b/>
        </w:rPr>
      </w:pPr>
      <w:r>
        <w:t>Záměr realizace opatření představuje vyšší celek a je rozdělena na etapy do dílčích projektů dle odborností na části izolatérskou, potrubářskou a regulační (</w:t>
      </w:r>
      <w:proofErr w:type="spellStart"/>
      <w:r>
        <w:t>MaR</w:t>
      </w:r>
      <w:proofErr w:type="spellEnd"/>
      <w:r>
        <w:t xml:space="preserve">). Tento dokument se týká potrubářské odbornosti a </w:t>
      </w:r>
      <w:proofErr w:type="gramStart"/>
      <w:r>
        <w:t>řeší</w:t>
      </w:r>
      <w:proofErr w:type="gramEnd"/>
      <w:r>
        <w:t xml:space="preserve"> provedení výměny dožitých potrubních komponent v domovních předávacích stanicích v rozsahu podle této zprávy a k ní přiloženého výkazu výměr.</w:t>
      </w:r>
    </w:p>
    <w:p w14:paraId="5F63A815" w14:textId="77777777" w:rsidR="00C86E67" w:rsidRDefault="00D25466">
      <w:pPr>
        <w:pStyle w:val="Nadpis2"/>
        <w:numPr>
          <w:ilvl w:val="1"/>
          <w:numId w:val="2"/>
        </w:numPr>
        <w:pBdr>
          <w:top w:val="nil"/>
          <w:left w:val="nil"/>
          <w:bottom w:val="nil"/>
          <w:right w:val="nil"/>
          <w:between w:val="nil"/>
        </w:pBdr>
        <w:rPr>
          <w:b/>
        </w:rPr>
      </w:pPr>
      <w:bookmarkStart w:id="11" w:name="_pg2n3hek4jxe" w:colFirst="0" w:colLast="0"/>
      <w:bookmarkEnd w:id="11"/>
      <w:r>
        <w:rPr>
          <w:b/>
        </w:rPr>
        <w:t xml:space="preserve">Rozdělení projektu </w:t>
      </w:r>
    </w:p>
    <w:p w14:paraId="0D340C7E" w14:textId="77777777" w:rsidR="00C86E67" w:rsidRDefault="00D25466">
      <w:pPr>
        <w:spacing w:line="360" w:lineRule="auto"/>
        <w:jc w:val="both"/>
      </w:pPr>
      <w:r>
        <w:t xml:space="preserve">Záměr je z hlediska typů dotčených funkčních celků rozčleněn na: předávací domovní stanice jednotlivých vytápěných objektů, podzemní rozvody a kotelny Hlouška a </w:t>
      </w:r>
      <w:proofErr w:type="spellStart"/>
      <w:r>
        <w:t>Šipší</w:t>
      </w:r>
      <w:proofErr w:type="spellEnd"/>
      <w:r>
        <w:t>.</w:t>
      </w:r>
    </w:p>
    <w:p w14:paraId="62E81E87" w14:textId="77777777" w:rsidR="00C86E67" w:rsidRDefault="00D25466">
      <w:pPr>
        <w:pStyle w:val="Nadpis2"/>
        <w:numPr>
          <w:ilvl w:val="1"/>
          <w:numId w:val="2"/>
        </w:numPr>
        <w:pBdr>
          <w:top w:val="nil"/>
          <w:left w:val="nil"/>
          <w:bottom w:val="nil"/>
          <w:right w:val="nil"/>
          <w:between w:val="nil"/>
        </w:pBdr>
        <w:rPr>
          <w:b/>
        </w:rPr>
      </w:pPr>
      <w:bookmarkStart w:id="12" w:name="_79a8vzr1ooz5" w:colFirst="0" w:colLast="0"/>
      <w:bookmarkEnd w:id="12"/>
      <w:r>
        <w:rPr>
          <w:b/>
        </w:rPr>
        <w:t>Rozsah dodávky Zhotovitele</w:t>
      </w:r>
    </w:p>
    <w:p w14:paraId="7DE80D63" w14:textId="77777777" w:rsidR="00C86E67" w:rsidRDefault="00D25466">
      <w:pPr>
        <w:spacing w:line="360" w:lineRule="auto"/>
      </w:pPr>
      <w:r>
        <w:t>V rámci projektu Zhotovitel zajistí:</w:t>
      </w:r>
    </w:p>
    <w:p w14:paraId="4A5681D4" w14:textId="77777777" w:rsidR="00C86E67" w:rsidRDefault="00D25466">
      <w:pPr>
        <w:numPr>
          <w:ilvl w:val="0"/>
          <w:numId w:val="1"/>
        </w:numPr>
        <w:spacing w:line="360" w:lineRule="auto"/>
      </w:pPr>
      <w:r>
        <w:t>Demontáž poškozených a dožitých potrubních komponent, včetně případné demontáže nezbytně nutné délky izolace pro přístup k dotčeným prvkům.</w:t>
      </w:r>
    </w:p>
    <w:p w14:paraId="73BF8D63" w14:textId="77777777" w:rsidR="00C86E67" w:rsidRDefault="00D25466">
      <w:pPr>
        <w:numPr>
          <w:ilvl w:val="0"/>
          <w:numId w:val="1"/>
        </w:numPr>
        <w:spacing w:line="360" w:lineRule="auto"/>
      </w:pPr>
      <w:r>
        <w:t>Výběr a dodávka náhradních, funkčně shodných komponent.</w:t>
      </w:r>
    </w:p>
    <w:p w14:paraId="169FF3F9" w14:textId="77777777" w:rsidR="00C86E67" w:rsidRDefault="00D25466">
      <w:pPr>
        <w:numPr>
          <w:ilvl w:val="0"/>
          <w:numId w:val="1"/>
        </w:numPr>
        <w:spacing w:line="360" w:lineRule="auto"/>
      </w:pPr>
      <w:r>
        <w:t>V nutných případech úprava potrubí k respektování stavebních délek nových komponent</w:t>
      </w:r>
    </w:p>
    <w:p w14:paraId="115F453E" w14:textId="77777777" w:rsidR="00C86E67" w:rsidRDefault="00D25466">
      <w:pPr>
        <w:numPr>
          <w:ilvl w:val="0"/>
          <w:numId w:val="1"/>
        </w:numPr>
        <w:spacing w:line="360" w:lineRule="auto"/>
      </w:pPr>
      <w:r>
        <w:t>Montáž nových potrubních prvků a uvedení do plné funkčnosti.</w:t>
      </w:r>
    </w:p>
    <w:p w14:paraId="0EF00E54" w14:textId="77777777" w:rsidR="00C86E67" w:rsidRDefault="00D25466">
      <w:pPr>
        <w:numPr>
          <w:ilvl w:val="0"/>
          <w:numId w:val="1"/>
        </w:numPr>
        <w:spacing w:line="360" w:lineRule="auto"/>
      </w:pPr>
      <w:r>
        <w:t>Likvidace vzniklých odpadů v souladu s platnou legislativou, s výjimkou nutného množství odstraněné izolace, která bude zlikvidována v rámci jiné etapy.</w:t>
      </w:r>
    </w:p>
    <w:p w14:paraId="2A6265D6" w14:textId="77777777" w:rsidR="00C86E67" w:rsidRDefault="00D25466">
      <w:pPr>
        <w:spacing w:line="360" w:lineRule="auto"/>
      </w:pPr>
      <w:r>
        <w:t>Konkrétní požadavky z této kapitoly budou specifikovány dále.</w:t>
      </w:r>
    </w:p>
    <w:p w14:paraId="1BE99ADC" w14:textId="77777777" w:rsidR="00C86E67" w:rsidRDefault="00D25466">
      <w:pPr>
        <w:pStyle w:val="Nadpis2"/>
        <w:numPr>
          <w:ilvl w:val="1"/>
          <w:numId w:val="2"/>
        </w:numPr>
        <w:pBdr>
          <w:top w:val="nil"/>
          <w:left w:val="nil"/>
          <w:bottom w:val="nil"/>
          <w:right w:val="nil"/>
          <w:between w:val="nil"/>
        </w:pBdr>
        <w:rPr>
          <w:b/>
        </w:rPr>
      </w:pPr>
      <w:bookmarkStart w:id="13" w:name="_3qo6umi69bnp" w:colFirst="0" w:colLast="0"/>
      <w:bookmarkEnd w:id="13"/>
      <w:r>
        <w:rPr>
          <w:b/>
        </w:rPr>
        <w:t>Posloupnost etap</w:t>
      </w:r>
    </w:p>
    <w:p w14:paraId="6BE6B4C6" w14:textId="77777777" w:rsidR="00C86E67" w:rsidRDefault="00D25466">
      <w:pPr>
        <w:spacing w:line="360" w:lineRule="auto"/>
        <w:jc w:val="both"/>
        <w:rPr>
          <w:b/>
        </w:rPr>
      </w:pPr>
      <w:r>
        <w:t xml:space="preserve">Potrubářská odbornost představuje první plánovanou etapu v navazující posloupnosti více etap. Na potrubářskou etapu navazuje etapa </w:t>
      </w:r>
      <w:proofErr w:type="spellStart"/>
      <w:r>
        <w:t>MaR</w:t>
      </w:r>
      <w:proofErr w:type="spellEnd"/>
      <w:r>
        <w:t xml:space="preserve">. Izolatérské práce ve stanicích je nutno provést až po provedení logicky předcházejících </w:t>
      </w:r>
      <w:proofErr w:type="gramStart"/>
      <w:r>
        <w:t>etap - tedy</w:t>
      </w:r>
      <w:proofErr w:type="gramEnd"/>
      <w:r>
        <w:t xml:space="preserve"> zejména po výměně komponent domovních stanic (odbornost “potrubářská”). </w:t>
      </w:r>
    </w:p>
    <w:p w14:paraId="614227E1" w14:textId="6EA3FC5E" w:rsidR="00C86E67" w:rsidRPr="00101E7B" w:rsidRDefault="00D25466" w:rsidP="00101E7B">
      <w:pPr>
        <w:pStyle w:val="Nadpis1"/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rPr>
          <w:b/>
        </w:rPr>
      </w:pPr>
      <w:bookmarkStart w:id="14" w:name="_pzymlm361zi7" w:colFirst="0" w:colLast="0"/>
      <w:bookmarkEnd w:id="14"/>
      <w:r>
        <w:rPr>
          <w:b/>
        </w:rPr>
        <w:lastRenderedPageBreak/>
        <w:t>Popis jednotlivých typů objektů</w:t>
      </w:r>
      <w:bookmarkStart w:id="15" w:name="_rvrgqpc7no0k" w:colFirst="0" w:colLast="0"/>
      <w:bookmarkEnd w:id="15"/>
    </w:p>
    <w:p w14:paraId="31C52623" w14:textId="77777777" w:rsidR="00C86E67" w:rsidRDefault="00D25466">
      <w:pPr>
        <w:pStyle w:val="Nadpis2"/>
        <w:numPr>
          <w:ilvl w:val="1"/>
          <w:numId w:val="2"/>
        </w:numPr>
        <w:spacing w:line="360" w:lineRule="auto"/>
        <w:rPr>
          <w:b/>
        </w:rPr>
      </w:pPr>
      <w:bookmarkStart w:id="16" w:name="_y9j6rfikor9k" w:colFirst="0" w:colLast="0"/>
      <w:bookmarkEnd w:id="16"/>
      <w:r>
        <w:rPr>
          <w:b/>
        </w:rPr>
        <w:t>Domovní stanice</w:t>
      </w:r>
    </w:p>
    <w:p w14:paraId="7354D697" w14:textId="77777777" w:rsidR="00C86E67" w:rsidRDefault="00D25466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</w:pPr>
      <w:r>
        <w:t xml:space="preserve">Soustava CZT dodává teplo do 93 předávacích domovních stanic, 36 tlakově závislých (lokalita Hlouška), 57 tlakově nezávislých (lokalita </w:t>
      </w:r>
      <w:proofErr w:type="spellStart"/>
      <w:r>
        <w:t>Šipší</w:t>
      </w:r>
      <w:proofErr w:type="spellEnd"/>
      <w:r>
        <w:t xml:space="preserve">). Souhrnně lze stav předávacích stanic hodnotit jako ve valné většině starší původní stanice, ovšem se značným poměrem průběžné obnovy opotřebovaných prvků. </w:t>
      </w:r>
    </w:p>
    <w:p w14:paraId="18B962CF" w14:textId="77777777" w:rsidR="00C86E67" w:rsidRDefault="00C86E67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</w:pPr>
    </w:p>
    <w:p w14:paraId="1B104DBB" w14:textId="77777777" w:rsidR="00C86E67" w:rsidRDefault="00D25466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</w:pPr>
      <w:r>
        <w:t xml:space="preserve">Značný rozsah potrubí a potrubních komponent v domovních stanicích je nezaizolován. Tepelné ztráty z těchto úseků jsou z velké části mařeny do okolí, neboť některé stanice jsou umístěny v jinak nevyužívaných, volně odvětrávaných technických suterénech bytových domů </w:t>
      </w:r>
      <w:proofErr w:type="gramStart"/>
      <w:r>
        <w:t>a nebo</w:t>
      </w:r>
      <w:proofErr w:type="gramEnd"/>
      <w:r>
        <w:t xml:space="preserve"> jsou umístěny ve společně využívaných suterénních prostorách (sklepní kóje), kde ale dochází ke značnému, pocitově nepříjemnému přetápění těchto prostor, což obyvatelé objektů řeší trvalým větráním.</w:t>
      </w:r>
    </w:p>
    <w:p w14:paraId="5B82D10E" w14:textId="77777777" w:rsidR="00C86E67" w:rsidRDefault="00C86E67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</w:pPr>
    </w:p>
    <w:p w14:paraId="449AE2EC" w14:textId="77777777" w:rsidR="00C86E67" w:rsidRDefault="00D25466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</w:pPr>
      <w:r>
        <w:t xml:space="preserve">Celkem 46 předávacích stanic obsahuje alespoň 1 prvek v technicky nevyhovujícím stavu (celkem 85 prvků). V souladu s koncepcí postupné modernizace stanic výměnou opotřebovaných prvků lze výměnu aktuálně nevyhovujících dílů vyřešit dle nálezů z </w:t>
      </w:r>
      <w:proofErr w:type="gramStart"/>
      <w:r>
        <w:t>pasportizace</w:t>
      </w:r>
      <w:proofErr w:type="gramEnd"/>
      <w:r>
        <w:t xml:space="preserve"> a i v dalších letech nadále postupně pokračovat v této koncepci postupných obnov. Měnit dožité prvky je možné v relativně rychlé době i během nečekané poruchy zařízení při odstavení dané domovní stanice.</w:t>
      </w:r>
    </w:p>
    <w:p w14:paraId="0500539A" w14:textId="77777777" w:rsidR="00C86E67" w:rsidRDefault="00C86E67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</w:pPr>
    </w:p>
    <w:p w14:paraId="7893E294" w14:textId="77777777" w:rsidR="00C86E67" w:rsidRDefault="00D25466">
      <w:pPr>
        <w:spacing w:line="360" w:lineRule="auto"/>
        <w:jc w:val="both"/>
      </w:pPr>
      <w:r>
        <w:t>Soustava je provozována v daných obdobích s následujícími teplotami v topné a vratné větvi:</w:t>
      </w:r>
      <w:r>
        <w:br/>
      </w:r>
    </w:p>
    <w:tbl>
      <w:tblPr>
        <w:tblStyle w:val="a2"/>
        <w:tblW w:w="6000" w:type="dxa"/>
        <w:tblInd w:w="0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600" w:firstRow="0" w:lastRow="0" w:firstColumn="0" w:lastColumn="0" w:noHBand="1" w:noVBand="1"/>
      </w:tblPr>
      <w:tblGrid>
        <w:gridCol w:w="1500"/>
        <w:gridCol w:w="1500"/>
        <w:gridCol w:w="1500"/>
        <w:gridCol w:w="1500"/>
      </w:tblGrid>
      <w:tr w:rsidR="00C86E67" w14:paraId="6BB1B3C5" w14:textId="77777777">
        <w:trPr>
          <w:trHeight w:val="315"/>
        </w:trPr>
        <w:tc>
          <w:tcPr>
            <w:tcW w:w="15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5C684B57" w14:textId="77777777" w:rsidR="00C86E67" w:rsidRDefault="00D25466">
            <w:pPr>
              <w:widowControl w:val="0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Období</w:t>
            </w:r>
          </w:p>
        </w:tc>
        <w:tc>
          <w:tcPr>
            <w:tcW w:w="15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281F20F3" w14:textId="77777777" w:rsidR="00C86E67" w:rsidRDefault="00D25466">
            <w:pPr>
              <w:widowControl w:val="0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Zimní</w:t>
            </w:r>
          </w:p>
        </w:tc>
        <w:tc>
          <w:tcPr>
            <w:tcW w:w="15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4D3FC3AC" w14:textId="77777777" w:rsidR="00C86E67" w:rsidRDefault="00D25466">
            <w:pPr>
              <w:widowControl w:val="0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Přechodné</w:t>
            </w:r>
          </w:p>
        </w:tc>
        <w:tc>
          <w:tcPr>
            <w:tcW w:w="15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22427C92" w14:textId="77777777" w:rsidR="00C86E67" w:rsidRDefault="00D25466">
            <w:pPr>
              <w:widowControl w:val="0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Letní</w:t>
            </w:r>
          </w:p>
        </w:tc>
      </w:tr>
      <w:tr w:rsidR="00C86E67" w14:paraId="525BFA5E" w14:textId="77777777">
        <w:trPr>
          <w:trHeight w:val="315"/>
        </w:trPr>
        <w:tc>
          <w:tcPr>
            <w:tcW w:w="15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1B4A7864" w14:textId="77777777" w:rsidR="00C86E67" w:rsidRDefault="00D25466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Teplota topná</w:t>
            </w:r>
          </w:p>
        </w:tc>
        <w:tc>
          <w:tcPr>
            <w:tcW w:w="15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12F9567E" w14:textId="77777777" w:rsidR="00C86E67" w:rsidRDefault="00D25466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90</w:t>
            </w:r>
          </w:p>
        </w:tc>
        <w:tc>
          <w:tcPr>
            <w:tcW w:w="15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0277E22A" w14:textId="77777777" w:rsidR="00C86E67" w:rsidRDefault="00D25466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80</w:t>
            </w:r>
          </w:p>
        </w:tc>
        <w:tc>
          <w:tcPr>
            <w:tcW w:w="15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4C2C1630" w14:textId="77777777" w:rsidR="00C86E67" w:rsidRDefault="00D25466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65</w:t>
            </w:r>
          </w:p>
        </w:tc>
      </w:tr>
      <w:tr w:rsidR="00C86E67" w14:paraId="3406F3A3" w14:textId="77777777">
        <w:trPr>
          <w:trHeight w:val="315"/>
        </w:trPr>
        <w:tc>
          <w:tcPr>
            <w:tcW w:w="15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2DA0CB35" w14:textId="77777777" w:rsidR="00C86E67" w:rsidRDefault="00D25466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Teplota vratná</w:t>
            </w:r>
          </w:p>
        </w:tc>
        <w:tc>
          <w:tcPr>
            <w:tcW w:w="15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0CA068AE" w14:textId="77777777" w:rsidR="00C86E67" w:rsidRDefault="00D25466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70</w:t>
            </w:r>
          </w:p>
        </w:tc>
        <w:tc>
          <w:tcPr>
            <w:tcW w:w="15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00DC8613" w14:textId="77777777" w:rsidR="00C86E67" w:rsidRDefault="00D25466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60</w:t>
            </w:r>
          </w:p>
        </w:tc>
        <w:tc>
          <w:tcPr>
            <w:tcW w:w="15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2710367C" w14:textId="77777777" w:rsidR="00C86E67" w:rsidRDefault="00D25466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55</w:t>
            </w:r>
          </w:p>
        </w:tc>
      </w:tr>
      <w:tr w:rsidR="00C86E67" w14:paraId="457816C3" w14:textId="77777777">
        <w:trPr>
          <w:trHeight w:val="315"/>
        </w:trPr>
        <w:tc>
          <w:tcPr>
            <w:tcW w:w="15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09BD893A" w14:textId="77777777" w:rsidR="00C86E67" w:rsidRDefault="00D25466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Teplota střední</w:t>
            </w:r>
          </w:p>
        </w:tc>
        <w:tc>
          <w:tcPr>
            <w:tcW w:w="15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47461919" w14:textId="77777777" w:rsidR="00C86E67" w:rsidRDefault="00D25466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80</w:t>
            </w:r>
          </w:p>
        </w:tc>
        <w:tc>
          <w:tcPr>
            <w:tcW w:w="15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673DBDEB" w14:textId="77777777" w:rsidR="00C86E67" w:rsidRDefault="00D25466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70</w:t>
            </w:r>
          </w:p>
        </w:tc>
        <w:tc>
          <w:tcPr>
            <w:tcW w:w="15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46ABBCD5" w14:textId="77777777" w:rsidR="00C86E67" w:rsidRDefault="00D25466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60</w:t>
            </w:r>
          </w:p>
        </w:tc>
      </w:tr>
      <w:tr w:rsidR="00C86E67" w14:paraId="33C85CED" w14:textId="77777777">
        <w:trPr>
          <w:trHeight w:val="315"/>
        </w:trPr>
        <w:tc>
          <w:tcPr>
            <w:tcW w:w="15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2B0E1972" w14:textId="77777777" w:rsidR="00C86E67" w:rsidRDefault="00D25466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Teplota okolí</w:t>
            </w:r>
          </w:p>
        </w:tc>
        <w:tc>
          <w:tcPr>
            <w:tcW w:w="15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56F305C0" w14:textId="77777777" w:rsidR="00C86E67" w:rsidRDefault="00D25466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20</w:t>
            </w:r>
          </w:p>
        </w:tc>
        <w:tc>
          <w:tcPr>
            <w:tcW w:w="15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443080B3" w14:textId="77777777" w:rsidR="00C86E67" w:rsidRDefault="00D25466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20</w:t>
            </w:r>
          </w:p>
        </w:tc>
        <w:tc>
          <w:tcPr>
            <w:tcW w:w="15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13C626BA" w14:textId="77777777" w:rsidR="00C86E67" w:rsidRDefault="00D25466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20</w:t>
            </w:r>
          </w:p>
        </w:tc>
      </w:tr>
      <w:tr w:rsidR="00C86E67" w14:paraId="69523D42" w14:textId="77777777">
        <w:tc>
          <w:tcPr>
            <w:tcW w:w="15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28A1C225" w14:textId="77777777" w:rsidR="00C86E67" w:rsidRDefault="00D25466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Dny provozu</w:t>
            </w:r>
          </w:p>
        </w:tc>
        <w:tc>
          <w:tcPr>
            <w:tcW w:w="15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60A1DB4F" w14:textId="77777777" w:rsidR="00C86E67" w:rsidRDefault="00D25466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90</w:t>
            </w:r>
          </w:p>
        </w:tc>
        <w:tc>
          <w:tcPr>
            <w:tcW w:w="15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3C6745AF" w14:textId="77777777" w:rsidR="00C86E67" w:rsidRDefault="00D25466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183</w:t>
            </w:r>
          </w:p>
        </w:tc>
        <w:tc>
          <w:tcPr>
            <w:tcW w:w="15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60E91833" w14:textId="77777777" w:rsidR="00C86E67" w:rsidRDefault="00D25466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92</w:t>
            </w:r>
          </w:p>
        </w:tc>
      </w:tr>
      <w:tr w:rsidR="00C86E67" w14:paraId="15095D6C" w14:textId="77777777">
        <w:trPr>
          <w:trHeight w:val="315"/>
        </w:trPr>
        <w:tc>
          <w:tcPr>
            <w:tcW w:w="15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1304F9ED" w14:textId="77777777" w:rsidR="00C86E67" w:rsidRDefault="00D25466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Hodiny provozu</w:t>
            </w:r>
          </w:p>
        </w:tc>
        <w:tc>
          <w:tcPr>
            <w:tcW w:w="15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40F4B09F" w14:textId="77777777" w:rsidR="00C86E67" w:rsidRDefault="00D25466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2160</w:t>
            </w:r>
          </w:p>
        </w:tc>
        <w:tc>
          <w:tcPr>
            <w:tcW w:w="15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06288E18" w14:textId="77777777" w:rsidR="00C86E67" w:rsidRDefault="00D25466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4392</w:t>
            </w:r>
          </w:p>
        </w:tc>
        <w:tc>
          <w:tcPr>
            <w:tcW w:w="15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5CDFE963" w14:textId="77777777" w:rsidR="00C86E67" w:rsidRDefault="00D25466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2208</w:t>
            </w:r>
          </w:p>
        </w:tc>
      </w:tr>
    </w:tbl>
    <w:p w14:paraId="2351C5A3" w14:textId="77777777" w:rsidR="00C86E67" w:rsidRDefault="00D25466">
      <w:pPr>
        <w:spacing w:line="360" w:lineRule="auto"/>
      </w:pPr>
      <w:r>
        <w:t>Tab. 01 - Provozní parametry médií v soustavě CZT</w:t>
      </w:r>
    </w:p>
    <w:p w14:paraId="1317CA0C" w14:textId="77777777" w:rsidR="00C86E67" w:rsidRDefault="00D25466">
      <w:pPr>
        <w:pStyle w:val="Nadpis2"/>
        <w:numPr>
          <w:ilvl w:val="1"/>
          <w:numId w:val="2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rPr>
          <w:b/>
        </w:rPr>
      </w:pPr>
      <w:bookmarkStart w:id="17" w:name="_rii9nxuzmqq5" w:colFirst="0" w:colLast="0"/>
      <w:bookmarkEnd w:id="17"/>
      <w:r>
        <w:rPr>
          <w:b/>
        </w:rPr>
        <w:lastRenderedPageBreak/>
        <w:t>Tepelné rozvody</w:t>
      </w:r>
    </w:p>
    <w:p w14:paraId="12AEDAF2" w14:textId="77777777" w:rsidR="00C86E67" w:rsidRDefault="00D25466">
      <w:pPr>
        <w:spacing w:line="360" w:lineRule="auto"/>
        <w:jc w:val="both"/>
      </w:pPr>
      <w:r>
        <w:t>Tepelné potrubí soustavy CZT je vyhotoveno z předizolovaného potrubí. Toto potrubí je instalováno v izolační třídě 1 až 3 dle data realizace. Převážná část byla instalována v roce 1994 ve třídě 1.</w:t>
      </w:r>
    </w:p>
    <w:p w14:paraId="59122C50" w14:textId="3D43FAEF" w:rsidR="00C86E67" w:rsidRDefault="00D25466">
      <w:pPr>
        <w:spacing w:line="360" w:lineRule="auto"/>
        <w:jc w:val="both"/>
      </w:pPr>
      <w:r>
        <w:t xml:space="preserve">Jedná se o podzemní bezkanálové uložení potrubí, které je vybaveno detekcí poruchy </w:t>
      </w:r>
      <w:proofErr w:type="gramStart"/>
      <w:r>
        <w:t>těsnosti - detekce</w:t>
      </w:r>
      <w:proofErr w:type="gramEnd"/>
      <w:r>
        <w:t xml:space="preserve"> je instalována ve třech lokacích. Při pasportizaci byla provedena kontrola detekce a z toho lze uvést předpoklad, že potrubní rozvody jsou na straně izolace suché a bez poškozené izolace. Lze tedy předpokládat těsnost ocelové teplonosné trubky i ochranného krytí tepelné izolace HDPE trubkou.</w:t>
      </w:r>
      <w:r w:rsidR="008B7385">
        <w:t xml:space="preserve"> Hlavní rozvody CZT tedy nejsou předmětem zadání</w:t>
      </w:r>
      <w:r w:rsidR="00101E7B">
        <w:t xml:space="preserve"> poptávkové dokumentace</w:t>
      </w:r>
      <w:r w:rsidR="008B7385">
        <w:t>.</w:t>
      </w:r>
    </w:p>
    <w:p w14:paraId="293ACDF5" w14:textId="77777777" w:rsidR="00C86E67" w:rsidRDefault="00D25466">
      <w:pPr>
        <w:pStyle w:val="Nadpis1"/>
        <w:numPr>
          <w:ilvl w:val="0"/>
          <w:numId w:val="2"/>
        </w:numPr>
        <w:spacing w:line="360" w:lineRule="auto"/>
        <w:rPr>
          <w:b/>
        </w:rPr>
      </w:pPr>
      <w:bookmarkStart w:id="18" w:name="_lk6ek5dly2n0" w:colFirst="0" w:colLast="0"/>
      <w:bookmarkEnd w:id="18"/>
      <w:r>
        <w:rPr>
          <w:b/>
        </w:rPr>
        <w:t>Popis hlavních závad komponent</w:t>
      </w:r>
    </w:p>
    <w:p w14:paraId="4FFC0220" w14:textId="77777777" w:rsidR="00C86E67" w:rsidRDefault="00D25466">
      <w:pPr>
        <w:spacing w:line="360" w:lineRule="auto"/>
        <w:jc w:val="both"/>
      </w:pPr>
      <w:r>
        <w:t xml:space="preserve">Pasportizace domovních stanic odhalila technicky nevyhovující stav konkrétních komponent. Jedná se celkem o 82 prvků ve 46 domovních stanicích. </w:t>
      </w:r>
    </w:p>
    <w:p w14:paraId="11EA6277" w14:textId="77777777" w:rsidR="00C86E67" w:rsidRDefault="00C86E67">
      <w:pPr>
        <w:spacing w:line="360" w:lineRule="auto"/>
        <w:jc w:val="both"/>
      </w:pPr>
    </w:p>
    <w:p w14:paraId="67D024BA" w14:textId="77777777" w:rsidR="00C86E67" w:rsidRDefault="00D25466">
      <w:pPr>
        <w:spacing w:line="360" w:lineRule="auto"/>
      </w:pPr>
      <w:r>
        <w:t>Hlavním podkladem, který určuje konkrétní potřebný rozsah obnovy nevyhovujících potrubních prvků a který specifikuje konkrétní umístění, je Výkaz havarijních komponent přiložený v Příloze č.3. Tento výkaz čerpá data z databáze, která byla výstupem z pasportizace soustavy v roce 2021.</w:t>
      </w:r>
    </w:p>
    <w:p w14:paraId="371DE7EF" w14:textId="77777777" w:rsidR="00C86E67" w:rsidRDefault="00C86E67">
      <w:pPr>
        <w:spacing w:line="360" w:lineRule="auto"/>
      </w:pPr>
    </w:p>
    <w:p w14:paraId="1157990A" w14:textId="77777777" w:rsidR="00C86E67" w:rsidRDefault="00D25466">
      <w:pPr>
        <w:spacing w:line="360" w:lineRule="auto"/>
        <w:rPr>
          <w:color w:val="222222"/>
        </w:rPr>
      </w:pPr>
      <w:r>
        <w:rPr>
          <w:color w:val="222222"/>
        </w:rPr>
        <w:t>Zmíněný výkaz používá následující označení pro identifikaci přesnější polohy nevyhovujícího prvku v rámci domovní stanice:</w:t>
      </w:r>
    </w:p>
    <w:p w14:paraId="6896C69C" w14:textId="77777777" w:rsidR="00C86E67" w:rsidRDefault="00C86E67">
      <w:pPr>
        <w:spacing w:line="360" w:lineRule="auto"/>
        <w:rPr>
          <w:color w:val="222222"/>
        </w:rPr>
      </w:pPr>
    </w:p>
    <w:p w14:paraId="7B4E2E6D" w14:textId="77777777" w:rsidR="00C86E67" w:rsidRDefault="00D25466">
      <w:pPr>
        <w:jc w:val="both"/>
        <w:rPr>
          <w:color w:val="222222"/>
        </w:rPr>
      </w:pPr>
      <w:r>
        <w:rPr>
          <w:color w:val="222222"/>
        </w:rPr>
        <w:t>Tab. 02 - Typy potrubních větví v databázi</w:t>
      </w:r>
    </w:p>
    <w:tbl>
      <w:tblPr>
        <w:tblStyle w:val="a3"/>
        <w:tblW w:w="7560" w:type="dxa"/>
        <w:tblInd w:w="0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600" w:firstRow="0" w:lastRow="0" w:firstColumn="0" w:lastColumn="0" w:noHBand="1" w:noVBand="1"/>
      </w:tblPr>
      <w:tblGrid>
        <w:gridCol w:w="2595"/>
        <w:gridCol w:w="4965"/>
      </w:tblGrid>
      <w:tr w:rsidR="00C86E67" w14:paraId="5AE2FE0C" w14:textId="77777777">
        <w:trPr>
          <w:trHeight w:val="315"/>
        </w:trPr>
        <w:tc>
          <w:tcPr>
            <w:tcW w:w="25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0158110D" w14:textId="77777777" w:rsidR="00C86E67" w:rsidRDefault="00D25466">
            <w:pPr>
              <w:widowControl w:val="0"/>
              <w:rPr>
                <w:color w:val="222222"/>
                <w:sz w:val="20"/>
                <w:szCs w:val="20"/>
              </w:rPr>
            </w:pPr>
            <w:r>
              <w:rPr>
                <w:color w:val="222222"/>
                <w:sz w:val="20"/>
                <w:szCs w:val="20"/>
              </w:rPr>
              <w:t>01_Topná</w:t>
            </w:r>
          </w:p>
        </w:tc>
        <w:tc>
          <w:tcPr>
            <w:tcW w:w="49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0" w:type="dxa"/>
              <w:bottom w:w="40" w:type="dxa"/>
              <w:right w:w="0" w:type="dxa"/>
            </w:tcMar>
            <w:vAlign w:val="bottom"/>
          </w:tcPr>
          <w:p w14:paraId="2A92C02B" w14:textId="77777777" w:rsidR="00C86E67" w:rsidRDefault="00D25466">
            <w:pPr>
              <w:widowControl w:val="0"/>
              <w:rPr>
                <w:color w:val="222222"/>
                <w:sz w:val="20"/>
                <w:szCs w:val="20"/>
              </w:rPr>
            </w:pPr>
            <w:r>
              <w:rPr>
                <w:color w:val="222222"/>
                <w:sz w:val="20"/>
                <w:szCs w:val="20"/>
              </w:rPr>
              <w:t>Přívod otopné vody do budovy</w:t>
            </w:r>
          </w:p>
        </w:tc>
      </w:tr>
      <w:tr w:rsidR="00C86E67" w14:paraId="48B07EC3" w14:textId="77777777">
        <w:trPr>
          <w:trHeight w:val="315"/>
        </w:trPr>
        <w:tc>
          <w:tcPr>
            <w:tcW w:w="25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0" w:type="dxa"/>
              <w:bottom w:w="40" w:type="dxa"/>
              <w:right w:w="0" w:type="dxa"/>
            </w:tcMar>
            <w:vAlign w:val="bottom"/>
          </w:tcPr>
          <w:p w14:paraId="51390230" w14:textId="77777777" w:rsidR="00C86E67" w:rsidRDefault="00D25466">
            <w:pPr>
              <w:widowControl w:val="0"/>
              <w:rPr>
                <w:color w:val="222222"/>
                <w:sz w:val="20"/>
                <w:szCs w:val="20"/>
              </w:rPr>
            </w:pPr>
            <w:r>
              <w:rPr>
                <w:color w:val="222222"/>
                <w:sz w:val="20"/>
                <w:szCs w:val="20"/>
              </w:rPr>
              <w:t>01v_Topná</w:t>
            </w:r>
          </w:p>
        </w:tc>
        <w:tc>
          <w:tcPr>
            <w:tcW w:w="49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0" w:type="dxa"/>
              <w:bottom w:w="40" w:type="dxa"/>
              <w:right w:w="0" w:type="dxa"/>
            </w:tcMar>
            <w:vAlign w:val="bottom"/>
          </w:tcPr>
          <w:p w14:paraId="1315DC48" w14:textId="77777777" w:rsidR="00C86E67" w:rsidRDefault="00D25466">
            <w:pPr>
              <w:widowControl w:val="0"/>
              <w:rPr>
                <w:color w:val="222222"/>
                <w:sz w:val="20"/>
                <w:szCs w:val="20"/>
              </w:rPr>
            </w:pPr>
            <w:r>
              <w:rPr>
                <w:color w:val="222222"/>
                <w:sz w:val="20"/>
                <w:szCs w:val="20"/>
              </w:rPr>
              <w:t>Přívod otopné vody do TUV výměníku pro ohřev TV</w:t>
            </w:r>
          </w:p>
        </w:tc>
      </w:tr>
      <w:tr w:rsidR="00C86E67" w14:paraId="5EBC34F1" w14:textId="77777777">
        <w:trPr>
          <w:trHeight w:val="315"/>
        </w:trPr>
        <w:tc>
          <w:tcPr>
            <w:tcW w:w="25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35FBD90E" w14:textId="77777777" w:rsidR="00C86E67" w:rsidRDefault="00D25466">
            <w:pPr>
              <w:widowControl w:val="0"/>
              <w:rPr>
                <w:color w:val="222222"/>
                <w:sz w:val="20"/>
                <w:szCs w:val="20"/>
              </w:rPr>
            </w:pPr>
            <w:r>
              <w:rPr>
                <w:color w:val="222222"/>
                <w:sz w:val="20"/>
                <w:szCs w:val="20"/>
              </w:rPr>
              <w:t>02_Vratná</w:t>
            </w:r>
          </w:p>
        </w:tc>
        <w:tc>
          <w:tcPr>
            <w:tcW w:w="49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0" w:type="dxa"/>
              <w:bottom w:w="40" w:type="dxa"/>
              <w:right w:w="0" w:type="dxa"/>
            </w:tcMar>
            <w:vAlign w:val="bottom"/>
          </w:tcPr>
          <w:p w14:paraId="19C2BC3D" w14:textId="77777777" w:rsidR="00C86E67" w:rsidRDefault="00D25466">
            <w:pPr>
              <w:widowControl w:val="0"/>
              <w:rPr>
                <w:color w:val="222222"/>
                <w:sz w:val="20"/>
                <w:szCs w:val="20"/>
              </w:rPr>
            </w:pPr>
            <w:r>
              <w:rPr>
                <w:color w:val="222222"/>
                <w:sz w:val="20"/>
                <w:szCs w:val="20"/>
              </w:rPr>
              <w:t>Odvod otopné vody z budovy</w:t>
            </w:r>
          </w:p>
        </w:tc>
      </w:tr>
      <w:tr w:rsidR="00C86E67" w14:paraId="28E6A4A0" w14:textId="77777777">
        <w:trPr>
          <w:trHeight w:val="315"/>
        </w:trPr>
        <w:tc>
          <w:tcPr>
            <w:tcW w:w="25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0" w:type="dxa"/>
              <w:bottom w:w="40" w:type="dxa"/>
              <w:right w:w="0" w:type="dxa"/>
            </w:tcMar>
            <w:vAlign w:val="bottom"/>
          </w:tcPr>
          <w:p w14:paraId="7547F802" w14:textId="77777777" w:rsidR="00C86E67" w:rsidRDefault="00D25466">
            <w:pPr>
              <w:widowControl w:val="0"/>
              <w:rPr>
                <w:color w:val="222222"/>
                <w:sz w:val="20"/>
                <w:szCs w:val="20"/>
              </w:rPr>
            </w:pPr>
            <w:r>
              <w:rPr>
                <w:color w:val="222222"/>
                <w:sz w:val="20"/>
                <w:szCs w:val="20"/>
              </w:rPr>
              <w:t>02v_Vratná</w:t>
            </w:r>
          </w:p>
        </w:tc>
        <w:tc>
          <w:tcPr>
            <w:tcW w:w="49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0" w:type="dxa"/>
              <w:bottom w:w="40" w:type="dxa"/>
              <w:right w:w="0" w:type="dxa"/>
            </w:tcMar>
            <w:vAlign w:val="bottom"/>
          </w:tcPr>
          <w:p w14:paraId="65026B98" w14:textId="77777777" w:rsidR="00C86E67" w:rsidRDefault="00D25466">
            <w:pPr>
              <w:widowControl w:val="0"/>
              <w:rPr>
                <w:color w:val="222222"/>
                <w:sz w:val="20"/>
                <w:szCs w:val="20"/>
              </w:rPr>
            </w:pPr>
            <w:r>
              <w:rPr>
                <w:color w:val="222222"/>
                <w:sz w:val="20"/>
                <w:szCs w:val="20"/>
              </w:rPr>
              <w:t>Odvod otopné vody z TUV výměníku po ohřevu TV</w:t>
            </w:r>
          </w:p>
        </w:tc>
      </w:tr>
      <w:tr w:rsidR="00C86E67" w14:paraId="408F56D8" w14:textId="77777777">
        <w:trPr>
          <w:trHeight w:val="315"/>
        </w:trPr>
        <w:tc>
          <w:tcPr>
            <w:tcW w:w="25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33465203" w14:textId="77777777" w:rsidR="00C86E67" w:rsidRDefault="00D25466">
            <w:pPr>
              <w:widowControl w:val="0"/>
              <w:rPr>
                <w:color w:val="222222"/>
                <w:sz w:val="20"/>
                <w:szCs w:val="20"/>
              </w:rPr>
            </w:pPr>
            <w:r>
              <w:rPr>
                <w:color w:val="222222"/>
                <w:sz w:val="20"/>
                <w:szCs w:val="20"/>
              </w:rPr>
              <w:t>03_TV</w:t>
            </w:r>
          </w:p>
        </w:tc>
        <w:tc>
          <w:tcPr>
            <w:tcW w:w="49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0" w:type="dxa"/>
              <w:bottom w:w="40" w:type="dxa"/>
              <w:right w:w="0" w:type="dxa"/>
            </w:tcMar>
            <w:vAlign w:val="bottom"/>
          </w:tcPr>
          <w:p w14:paraId="2BC5064C" w14:textId="77777777" w:rsidR="00C86E67" w:rsidRDefault="00D25466">
            <w:pPr>
              <w:widowControl w:val="0"/>
              <w:rPr>
                <w:color w:val="222222"/>
                <w:sz w:val="20"/>
                <w:szCs w:val="20"/>
              </w:rPr>
            </w:pPr>
            <w:r>
              <w:rPr>
                <w:color w:val="222222"/>
                <w:sz w:val="20"/>
                <w:szCs w:val="20"/>
              </w:rPr>
              <w:t>Teplá voda z TUV výměníku do domovního vodovodu</w:t>
            </w:r>
          </w:p>
        </w:tc>
      </w:tr>
      <w:tr w:rsidR="00C86E67" w14:paraId="0DBB0517" w14:textId="77777777">
        <w:trPr>
          <w:trHeight w:val="405"/>
        </w:trPr>
        <w:tc>
          <w:tcPr>
            <w:tcW w:w="25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0" w:type="dxa"/>
              <w:bottom w:w="40" w:type="dxa"/>
              <w:right w:w="0" w:type="dxa"/>
            </w:tcMar>
            <w:vAlign w:val="bottom"/>
          </w:tcPr>
          <w:p w14:paraId="56037003" w14:textId="77777777" w:rsidR="00C86E67" w:rsidRDefault="00D25466">
            <w:pPr>
              <w:widowControl w:val="0"/>
              <w:rPr>
                <w:color w:val="222222"/>
                <w:sz w:val="20"/>
                <w:szCs w:val="20"/>
              </w:rPr>
            </w:pPr>
            <w:proofErr w:type="gramStart"/>
            <w:r>
              <w:rPr>
                <w:color w:val="222222"/>
                <w:sz w:val="20"/>
                <w:szCs w:val="20"/>
              </w:rPr>
              <w:t>04a</w:t>
            </w:r>
            <w:proofErr w:type="gramEnd"/>
            <w:r>
              <w:rPr>
                <w:color w:val="222222"/>
                <w:sz w:val="20"/>
                <w:szCs w:val="20"/>
              </w:rPr>
              <w:t>_Sekundární rozvody</w:t>
            </w:r>
          </w:p>
        </w:tc>
        <w:tc>
          <w:tcPr>
            <w:tcW w:w="49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0" w:type="dxa"/>
              <w:bottom w:w="40" w:type="dxa"/>
              <w:right w:w="0" w:type="dxa"/>
            </w:tcMar>
            <w:vAlign w:val="bottom"/>
          </w:tcPr>
          <w:p w14:paraId="5CED113C" w14:textId="77777777" w:rsidR="00C86E67" w:rsidRDefault="00D25466">
            <w:pPr>
              <w:widowControl w:val="0"/>
              <w:rPr>
                <w:color w:val="222222"/>
                <w:sz w:val="20"/>
                <w:szCs w:val="20"/>
              </w:rPr>
            </w:pPr>
            <w:r>
              <w:rPr>
                <w:color w:val="222222"/>
                <w:sz w:val="20"/>
                <w:szCs w:val="20"/>
              </w:rPr>
              <w:t>Topná voda z výměníku do systému budovy</w:t>
            </w:r>
          </w:p>
        </w:tc>
      </w:tr>
      <w:tr w:rsidR="00C86E67" w14:paraId="40968C00" w14:textId="77777777">
        <w:trPr>
          <w:trHeight w:val="375"/>
        </w:trPr>
        <w:tc>
          <w:tcPr>
            <w:tcW w:w="25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0" w:type="dxa"/>
              <w:bottom w:w="40" w:type="dxa"/>
              <w:right w:w="0" w:type="dxa"/>
            </w:tcMar>
            <w:vAlign w:val="bottom"/>
          </w:tcPr>
          <w:p w14:paraId="5ABEF21C" w14:textId="77777777" w:rsidR="00C86E67" w:rsidRDefault="00D25466">
            <w:pPr>
              <w:widowControl w:val="0"/>
              <w:rPr>
                <w:color w:val="222222"/>
                <w:sz w:val="20"/>
                <w:szCs w:val="20"/>
              </w:rPr>
            </w:pPr>
            <w:proofErr w:type="gramStart"/>
            <w:r>
              <w:rPr>
                <w:color w:val="222222"/>
                <w:sz w:val="20"/>
                <w:szCs w:val="20"/>
              </w:rPr>
              <w:t>04b</w:t>
            </w:r>
            <w:proofErr w:type="gramEnd"/>
            <w:r>
              <w:rPr>
                <w:color w:val="222222"/>
                <w:sz w:val="20"/>
                <w:szCs w:val="20"/>
              </w:rPr>
              <w:t>_Sekundární rozvody</w:t>
            </w:r>
          </w:p>
        </w:tc>
        <w:tc>
          <w:tcPr>
            <w:tcW w:w="49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0" w:type="dxa"/>
              <w:left w:w="0" w:type="dxa"/>
              <w:bottom w:w="40" w:type="dxa"/>
              <w:right w:w="0" w:type="dxa"/>
            </w:tcMar>
            <w:vAlign w:val="bottom"/>
          </w:tcPr>
          <w:p w14:paraId="6A5B0332" w14:textId="77777777" w:rsidR="00C86E67" w:rsidRDefault="00D25466">
            <w:pPr>
              <w:widowControl w:val="0"/>
              <w:rPr>
                <w:color w:val="222222"/>
                <w:sz w:val="20"/>
                <w:szCs w:val="20"/>
              </w:rPr>
            </w:pPr>
            <w:r>
              <w:rPr>
                <w:color w:val="222222"/>
                <w:sz w:val="20"/>
                <w:szCs w:val="20"/>
              </w:rPr>
              <w:t>Vratná voda z budovy do výměníku</w:t>
            </w:r>
          </w:p>
        </w:tc>
      </w:tr>
    </w:tbl>
    <w:p w14:paraId="6A85B8FC" w14:textId="77777777" w:rsidR="00C86E67" w:rsidRDefault="00C86E67">
      <w:pPr>
        <w:jc w:val="both"/>
      </w:pPr>
    </w:p>
    <w:p w14:paraId="27168559" w14:textId="77777777" w:rsidR="00C86E67" w:rsidRDefault="00D25466">
      <w:pPr>
        <w:jc w:val="both"/>
      </w:pPr>
      <w:r>
        <w:t>Databáze pracuje s třístupňovou stupnicí označením stavu prvků dle následující tabulky, přičemž výkaz v Příloze č.3 obsahuje pouze komponenty označené jako stav 3.</w:t>
      </w:r>
    </w:p>
    <w:p w14:paraId="26066D18" w14:textId="77777777" w:rsidR="00C86E67" w:rsidRDefault="00C86E67">
      <w:pPr>
        <w:jc w:val="both"/>
      </w:pPr>
    </w:p>
    <w:p w14:paraId="5F93E950" w14:textId="77777777" w:rsidR="00C86E67" w:rsidRDefault="00D25466">
      <w:pPr>
        <w:jc w:val="both"/>
      </w:pPr>
      <w:r>
        <w:lastRenderedPageBreak/>
        <w:t>Tab. 03 - Stav tepelných izolací pro výpočty ztrát</w:t>
      </w:r>
    </w:p>
    <w:tbl>
      <w:tblPr>
        <w:tblStyle w:val="a4"/>
        <w:tblW w:w="6825" w:type="dxa"/>
        <w:tblInd w:w="145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735"/>
        <w:gridCol w:w="6090"/>
      </w:tblGrid>
      <w:tr w:rsidR="00C86E67" w14:paraId="34BB00BB" w14:textId="77777777">
        <w:trPr>
          <w:trHeight w:val="210"/>
        </w:trPr>
        <w:tc>
          <w:tcPr>
            <w:tcW w:w="73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86A99B9" w14:textId="77777777" w:rsidR="00C86E67" w:rsidRDefault="00D25466">
            <w:pPr>
              <w:widowControl w:val="0"/>
              <w:spacing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Stav</w:t>
            </w:r>
          </w:p>
        </w:tc>
        <w:tc>
          <w:tcPr>
            <w:tcW w:w="6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C982B1E" w14:textId="77777777" w:rsidR="00C86E67" w:rsidRDefault="00D25466">
            <w:pPr>
              <w:widowControl w:val="0"/>
              <w:spacing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Charakterizující popis</w:t>
            </w:r>
          </w:p>
        </w:tc>
      </w:tr>
      <w:tr w:rsidR="00C86E67" w14:paraId="07EC52A1" w14:textId="77777777">
        <w:trPr>
          <w:trHeight w:val="315"/>
        </w:trPr>
        <w:tc>
          <w:tcPr>
            <w:tcW w:w="73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517CFD1" w14:textId="77777777" w:rsidR="00C86E67" w:rsidRDefault="00D25466">
            <w:pPr>
              <w:widowControl w:val="0"/>
              <w:spacing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6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D8C3C25" w14:textId="77777777" w:rsidR="00C86E67" w:rsidRDefault="00D25466">
            <w:pPr>
              <w:widowControl w:val="0"/>
              <w:spacing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stav nový, jako nový, plně funkční</w:t>
            </w:r>
          </w:p>
        </w:tc>
      </w:tr>
      <w:tr w:rsidR="00C86E67" w14:paraId="3E49DC3D" w14:textId="77777777">
        <w:trPr>
          <w:trHeight w:val="315"/>
        </w:trPr>
        <w:tc>
          <w:tcPr>
            <w:tcW w:w="73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02A8F48" w14:textId="77777777" w:rsidR="00C86E67" w:rsidRDefault="00D25466">
            <w:pPr>
              <w:widowControl w:val="0"/>
              <w:spacing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6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BC777C0" w14:textId="77777777" w:rsidR="00C86E67" w:rsidRDefault="00D25466">
            <w:pPr>
              <w:widowControl w:val="0"/>
              <w:spacing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funkční stav s patrnými známkami stáří</w:t>
            </w:r>
          </w:p>
        </w:tc>
      </w:tr>
      <w:tr w:rsidR="00C86E67" w14:paraId="47685D03" w14:textId="77777777">
        <w:trPr>
          <w:trHeight w:val="315"/>
        </w:trPr>
        <w:tc>
          <w:tcPr>
            <w:tcW w:w="73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292E1AF" w14:textId="77777777" w:rsidR="00C86E67" w:rsidRDefault="00D25466">
            <w:pPr>
              <w:widowControl w:val="0"/>
              <w:spacing w:line="240" w:lineRule="auto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3</w:t>
            </w:r>
          </w:p>
        </w:tc>
        <w:tc>
          <w:tcPr>
            <w:tcW w:w="6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7E8C207" w14:textId="77777777" w:rsidR="00C86E67" w:rsidRDefault="00D25466">
            <w:pPr>
              <w:widowControl w:val="0"/>
              <w:spacing w:line="240" w:lineRule="auto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hrubě nevyhovující technický stav, na/za hranicí nefunkčnosti</w:t>
            </w:r>
          </w:p>
        </w:tc>
      </w:tr>
    </w:tbl>
    <w:p w14:paraId="09C50719" w14:textId="77777777" w:rsidR="00C86E67" w:rsidRDefault="00C86E67">
      <w:pPr>
        <w:jc w:val="both"/>
      </w:pPr>
    </w:p>
    <w:p w14:paraId="66ADF6BD" w14:textId="77777777" w:rsidR="00C86E67" w:rsidRDefault="00D25466">
      <w:pPr>
        <w:jc w:val="both"/>
      </w:pPr>
      <w:r>
        <w:t>Obsahem tohoto projektu je výměna nevyhovujících komponent označených jako stav 3 za nové funkčně shodné komponenty dle předepsané specifikace.</w:t>
      </w:r>
    </w:p>
    <w:p w14:paraId="3ADF9464" w14:textId="77777777" w:rsidR="00C86E67" w:rsidRDefault="00C86E67">
      <w:pPr>
        <w:spacing w:line="360" w:lineRule="auto"/>
        <w:jc w:val="both"/>
      </w:pPr>
    </w:p>
    <w:p w14:paraId="2E4C911A" w14:textId="77777777" w:rsidR="00C86E67" w:rsidRDefault="00D25466">
      <w:pPr>
        <w:spacing w:line="360" w:lineRule="auto"/>
        <w:jc w:val="both"/>
      </w:pPr>
      <w:r>
        <w:t xml:space="preserve">Sumární výpis dotčených komponent je v Tabulce níže, detailní výpis všech prvků včetně umístění konkrétního prvku v konkrétní stanici na konkrétní potrubní větvi je ve “Výkazu havarijních komponent” v Příloze </w:t>
      </w:r>
      <w:proofErr w:type="gramStart"/>
      <w:r>
        <w:t>č.3.  Zhotovitel</w:t>
      </w:r>
      <w:proofErr w:type="gramEnd"/>
      <w:r>
        <w:t xml:space="preserve"> rozhodne, zda je </w:t>
      </w:r>
      <w:proofErr w:type="spellStart"/>
      <w:r>
        <w:t>technicko-ekonomicky</w:t>
      </w:r>
      <w:proofErr w:type="spellEnd"/>
      <w:r>
        <w:t xml:space="preserve"> lepší výměna nebo případně oprava komponenty.</w:t>
      </w:r>
    </w:p>
    <w:p w14:paraId="4A6764F1" w14:textId="77777777" w:rsidR="00C86E67" w:rsidRDefault="00D25466">
      <w:pPr>
        <w:spacing w:line="360" w:lineRule="auto"/>
      </w:pPr>
      <w:r>
        <w:rPr>
          <w:noProof/>
        </w:rPr>
        <w:drawing>
          <wp:inline distT="114300" distB="114300" distL="114300" distR="114300" wp14:anchorId="4A71B674" wp14:editId="07715B08">
            <wp:extent cx="6062663" cy="5130684"/>
            <wp:effectExtent l="0" t="0" r="0" b="0"/>
            <wp:docPr id="6" name="image2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.png"/>
                    <pic:cNvPicPr preferRelativeResize="0"/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062663" cy="5130684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7B984ADD" w14:textId="77777777" w:rsidR="00C86E67" w:rsidRDefault="00D25466">
      <w:pPr>
        <w:spacing w:line="360" w:lineRule="auto"/>
        <w:jc w:val="center"/>
      </w:pPr>
      <w:r>
        <w:t>Tabulka 04 - Sumární výpis komponent v nevyhovujícím stavu</w:t>
      </w:r>
    </w:p>
    <w:p w14:paraId="1C7CEDE8" w14:textId="77777777" w:rsidR="00C86E67" w:rsidRDefault="00C86E67">
      <w:pPr>
        <w:spacing w:line="360" w:lineRule="auto"/>
      </w:pPr>
    </w:p>
    <w:p w14:paraId="7FBFAD3A" w14:textId="77777777" w:rsidR="00C86E67" w:rsidRDefault="00D25466">
      <w:pPr>
        <w:spacing w:line="360" w:lineRule="auto"/>
      </w:pPr>
      <w:r>
        <w:t xml:space="preserve">Typicky dotčenými prvky jsou filtry, uzavírací armatury a kulové ventily, které např. již neumožňují uzavření. </w:t>
      </w:r>
    </w:p>
    <w:p w14:paraId="77658300" w14:textId="77777777" w:rsidR="00C86E67" w:rsidRDefault="00D25466">
      <w:pPr>
        <w:spacing w:line="360" w:lineRule="auto"/>
        <w:jc w:val="center"/>
      </w:pPr>
      <w:r>
        <w:rPr>
          <w:noProof/>
        </w:rPr>
        <w:drawing>
          <wp:inline distT="114300" distB="114300" distL="114300" distR="114300" wp14:anchorId="22BE020C" wp14:editId="6E614C6A">
            <wp:extent cx="2471272" cy="3744638"/>
            <wp:effectExtent l="0" t="0" r="0" b="0"/>
            <wp:docPr id="4" name="image4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.png"/>
                    <pic:cNvPicPr preferRelativeResize="0"/>
                  </pic:nvPicPr>
                  <pic:blipFill>
                    <a:blip r:embed="rId11"/>
                    <a:srcRect l="8532" r="10580" b="6883"/>
                    <a:stretch>
                      <a:fillRect/>
                    </a:stretch>
                  </pic:blipFill>
                  <pic:spPr>
                    <a:xfrm>
                      <a:off x="0" y="0"/>
                      <a:ext cx="2471272" cy="3744638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114300" distB="114300" distL="114300" distR="114300" wp14:anchorId="25BD7858" wp14:editId="70BE88EE">
            <wp:extent cx="3155380" cy="3744638"/>
            <wp:effectExtent l="0" t="0" r="0" b="0"/>
            <wp:docPr id="7" name="image9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9.png"/>
                    <pic:cNvPicPr preferRelativeResize="0"/>
                  </pic:nvPicPr>
                  <pic:blipFill>
                    <a:blip r:embed="rId12"/>
                    <a:srcRect l="5498" t="19444" r="20962" b="14855"/>
                    <a:stretch>
                      <a:fillRect/>
                    </a:stretch>
                  </pic:blipFill>
                  <pic:spPr>
                    <a:xfrm>
                      <a:off x="0" y="0"/>
                      <a:ext cx="3155380" cy="3744638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br/>
        <w:t>Obr. 01 - Příklad regulačního ventilu a čerpadla ve stavu 3</w:t>
      </w:r>
    </w:p>
    <w:p w14:paraId="0C5F9DCD" w14:textId="77777777" w:rsidR="00C86E67" w:rsidRDefault="00D25466">
      <w:pPr>
        <w:spacing w:line="360" w:lineRule="auto"/>
        <w:jc w:val="center"/>
      </w:pPr>
      <w:r>
        <w:rPr>
          <w:noProof/>
        </w:rPr>
        <w:drawing>
          <wp:inline distT="114300" distB="114300" distL="114300" distR="114300" wp14:anchorId="5897FECE" wp14:editId="5A1717D9">
            <wp:extent cx="2538188" cy="4752975"/>
            <wp:effectExtent l="0" t="0" r="0" b="0"/>
            <wp:docPr id="2" name="image8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8.png"/>
                    <pic:cNvPicPr preferRelativeResize="0"/>
                  </pic:nvPicPr>
                  <pic:blipFill>
                    <a:blip r:embed="rId13"/>
                    <a:srcRect l="30666" t="44455" r="33497" b="5164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2538188" cy="475297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4B356C42" w14:textId="77777777" w:rsidR="00C86E67" w:rsidRDefault="00D25466">
      <w:pPr>
        <w:spacing w:line="360" w:lineRule="auto"/>
        <w:jc w:val="center"/>
      </w:pPr>
      <w:r>
        <w:t xml:space="preserve">Obr. 02 - Příklad koncových ventilů domovní stanice (pata 80) v nevyhovujícím </w:t>
      </w:r>
      <w:proofErr w:type="gramStart"/>
      <w:r>
        <w:t>stavu - částečné</w:t>
      </w:r>
      <w:proofErr w:type="gramEnd"/>
      <w:r>
        <w:t xml:space="preserve"> zabetonování neumožňující uzavření</w:t>
      </w:r>
    </w:p>
    <w:p w14:paraId="5B86EEF3" w14:textId="77777777" w:rsidR="00C86E67" w:rsidRDefault="00C86E67">
      <w:pPr>
        <w:spacing w:line="360" w:lineRule="auto"/>
      </w:pPr>
    </w:p>
    <w:p w14:paraId="6289CB59" w14:textId="77777777" w:rsidR="00C86E67" w:rsidRDefault="00D25466">
      <w:pPr>
        <w:spacing w:line="360" w:lineRule="auto"/>
      </w:pPr>
      <w:r>
        <w:t xml:space="preserve">Obrázek 02 výše ukazuje další možný nevyhovující stav potrubního prvku, který spočívá v omezení funkčnosti ventilu např. kvůli jeho částečnému zabetonování. K těmto případům je </w:t>
      </w:r>
      <w:r>
        <w:lastRenderedPageBreak/>
        <w:t>potřeba přistoupit individuálně, konzultovat postup s KH TEBIS a uvést domovní stanici do stavu, která umožní spolehlivý a bezpečný provoz a údržbu.</w:t>
      </w:r>
    </w:p>
    <w:p w14:paraId="5B4B04D3" w14:textId="77777777" w:rsidR="00C86E67" w:rsidRDefault="00C86E67">
      <w:pPr>
        <w:spacing w:line="360" w:lineRule="auto"/>
      </w:pPr>
    </w:p>
    <w:p w14:paraId="6804F747" w14:textId="77777777" w:rsidR="00C86E67" w:rsidRDefault="00D25466">
      <w:pPr>
        <w:spacing w:line="360" w:lineRule="auto"/>
        <w:jc w:val="center"/>
      </w:pPr>
      <w:r>
        <w:rPr>
          <w:noProof/>
        </w:rPr>
        <w:drawing>
          <wp:inline distT="114300" distB="114300" distL="114300" distR="114300" wp14:anchorId="42FAD911" wp14:editId="2C6636F8">
            <wp:extent cx="2942234" cy="4599262"/>
            <wp:effectExtent l="0" t="0" r="0" b="0"/>
            <wp:docPr id="8" name="image6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.png"/>
                    <pic:cNvPicPr preferRelativeResize="0"/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942234" cy="4599262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218F5CD3" w14:textId="77777777" w:rsidR="00C86E67" w:rsidRDefault="00D25466">
      <w:pPr>
        <w:spacing w:line="360" w:lineRule="auto"/>
        <w:jc w:val="center"/>
      </w:pPr>
      <w:r>
        <w:t xml:space="preserve">Obr. 03 - Příklad omezujících se </w:t>
      </w:r>
      <w:proofErr w:type="gramStart"/>
      <w:r>
        <w:t>prvků - ventil</w:t>
      </w:r>
      <w:proofErr w:type="gramEnd"/>
      <w:r>
        <w:t xml:space="preserve"> neumožňuje plné otevření</w:t>
      </w:r>
    </w:p>
    <w:p w14:paraId="13E8D210" w14:textId="77777777" w:rsidR="00C86E67" w:rsidRDefault="00C86E67">
      <w:pPr>
        <w:spacing w:line="360" w:lineRule="auto"/>
      </w:pPr>
    </w:p>
    <w:p w14:paraId="65CF6742" w14:textId="77777777" w:rsidR="00C86E67" w:rsidRDefault="00D25466">
      <w:pPr>
        <w:jc w:val="both"/>
      </w:pPr>
      <w:r>
        <w:t>Jako podklad je přiložena složka fotodokumentace předávacích stanic (</w:t>
      </w:r>
      <w:proofErr w:type="spellStart"/>
      <w:r>
        <w:t>setřízená</w:t>
      </w:r>
      <w:proofErr w:type="spellEnd"/>
      <w:r>
        <w:t xml:space="preserve"> podle čísel pat stanic). Lze tak pro konkrétní stanici z Výkazu havarijních komponent dohledat fotodokumentaci situace ve stanici pro lepší představu místní situace.</w:t>
      </w:r>
    </w:p>
    <w:p w14:paraId="60B938B3" w14:textId="77777777" w:rsidR="00C86E67" w:rsidRDefault="00D25466">
      <w:pPr>
        <w:pStyle w:val="Nadpis1"/>
        <w:numPr>
          <w:ilvl w:val="0"/>
          <w:numId w:val="2"/>
        </w:numPr>
        <w:spacing w:after="0" w:line="360" w:lineRule="auto"/>
        <w:rPr>
          <w:b/>
        </w:rPr>
      </w:pPr>
      <w:bookmarkStart w:id="19" w:name="_ahs6ruudavai" w:colFirst="0" w:colLast="0"/>
      <w:bookmarkEnd w:id="19"/>
      <w:proofErr w:type="gramStart"/>
      <w:r>
        <w:rPr>
          <w:b/>
        </w:rPr>
        <w:t>Opatření - Komponenty</w:t>
      </w:r>
      <w:proofErr w:type="gramEnd"/>
      <w:r>
        <w:rPr>
          <w:b/>
        </w:rPr>
        <w:t xml:space="preserve"> domovních stanic</w:t>
      </w:r>
    </w:p>
    <w:p w14:paraId="3CC1102E" w14:textId="77777777" w:rsidR="00C86E67" w:rsidRDefault="00D25466">
      <w:pPr>
        <w:pStyle w:val="Nadpis2"/>
        <w:numPr>
          <w:ilvl w:val="1"/>
          <w:numId w:val="2"/>
        </w:numPr>
        <w:spacing w:before="0" w:line="360" w:lineRule="auto"/>
        <w:rPr>
          <w:b/>
        </w:rPr>
      </w:pPr>
      <w:bookmarkStart w:id="20" w:name="_r89c7wcqwlpo" w:colFirst="0" w:colLast="0"/>
      <w:bookmarkEnd w:id="20"/>
      <w:r>
        <w:rPr>
          <w:b/>
        </w:rPr>
        <w:t>Popis navrhovaných opatření</w:t>
      </w:r>
    </w:p>
    <w:p w14:paraId="559696CB" w14:textId="77777777" w:rsidR="00C86E67" w:rsidRDefault="00D25466">
      <w:pPr>
        <w:spacing w:line="360" w:lineRule="auto"/>
      </w:pPr>
      <w:r>
        <w:t>Opatření navržené k řešení popsaných závad spočívá ve výměně předepsaných prvků, předepsaných konkrétně Přílohou č.3: “Výkaz havarijních komponent”.</w:t>
      </w:r>
    </w:p>
    <w:p w14:paraId="0D23BAAC" w14:textId="77777777" w:rsidR="00C86E67" w:rsidRDefault="00C86E67">
      <w:pPr>
        <w:spacing w:line="360" w:lineRule="auto"/>
      </w:pPr>
    </w:p>
    <w:p w14:paraId="2EBD128E" w14:textId="77777777" w:rsidR="00C86E67" w:rsidRDefault="00D25466">
      <w:pPr>
        <w:spacing w:line="360" w:lineRule="auto"/>
        <w:jc w:val="both"/>
      </w:pPr>
      <w:r>
        <w:t xml:space="preserve">Součástí poptávaného rozsahu činností je demontáž stávajících komponent (včetně případného odstranění izolace v nezbytně velkém rozsahu), návrh, výběr a dodávka nových </w:t>
      </w:r>
      <w:r>
        <w:lastRenderedPageBreak/>
        <w:t>komponent podle výkazu, fotodokumentace, případně místní prohlídky, dále montáž a příprava nových komponent s uvedením do řádného provozu a rovněž likvidace vzniklých odpadů v souladu s legislativními požadavky.</w:t>
      </w:r>
    </w:p>
    <w:p w14:paraId="267DA2A9" w14:textId="77777777" w:rsidR="00C86E67" w:rsidRDefault="00D25466">
      <w:pPr>
        <w:spacing w:line="360" w:lineRule="auto"/>
        <w:jc w:val="both"/>
      </w:pPr>
      <w:r>
        <w:br/>
        <w:t xml:space="preserve">Zhotovitel navrhne optimální technické a cenové řešení s ohledem na hospodárný a spolehlivý provoz soustavy CZT. </w:t>
      </w:r>
    </w:p>
    <w:p w14:paraId="3CD5F567" w14:textId="77777777" w:rsidR="00C86E67" w:rsidRDefault="00C86E67">
      <w:pPr>
        <w:spacing w:line="360" w:lineRule="auto"/>
        <w:jc w:val="both"/>
      </w:pPr>
    </w:p>
    <w:p w14:paraId="7734393F" w14:textId="77777777" w:rsidR="00C86E67" w:rsidRDefault="00D25466">
      <w:pPr>
        <w:spacing w:line="360" w:lineRule="auto"/>
        <w:jc w:val="both"/>
      </w:pPr>
      <w:r>
        <w:t>Pokud si konkrétní situace vyžádají výměnu za prvek s jinou stavební délkou, spadá do rozsahu úprava potrubí k respektování stavební délky náhradního prvku. Je tak možné např. vyměnit dožitou ruční uzavírací armaturu např. ruční uzavírací klapkou a zbylou stavební délku adekvátně kompenzovat pomocí redukce, preferovaně jedné delší, pokud to ostatní dispozice potrubí v blízkém okolí dotčeného místa dovolí. Příklad řešení se dvěma kratšími redukcemi je na následujícím obrázku:</w:t>
      </w:r>
    </w:p>
    <w:p w14:paraId="29851502" w14:textId="77777777" w:rsidR="00C86E67" w:rsidRDefault="00D25466">
      <w:pPr>
        <w:spacing w:line="360" w:lineRule="auto"/>
        <w:jc w:val="both"/>
      </w:pPr>
      <w:r>
        <w:rPr>
          <w:noProof/>
        </w:rPr>
        <w:drawing>
          <wp:inline distT="114300" distB="114300" distL="114300" distR="114300" wp14:anchorId="6857A11B" wp14:editId="04CC80EC">
            <wp:extent cx="5731200" cy="2641600"/>
            <wp:effectExtent l="0" t="0" r="0" b="0"/>
            <wp:docPr id="1" name="image3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.png"/>
                    <pic:cNvPicPr preferRelativeResize="0"/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26416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7183AF96" w14:textId="77777777" w:rsidR="00C86E67" w:rsidRDefault="00D25466">
      <w:pPr>
        <w:spacing w:line="360" w:lineRule="auto"/>
        <w:jc w:val="center"/>
      </w:pPr>
      <w:r>
        <w:t>Obr. 04 - Příklad řešení náhrady stavební délky při výměně dožitého prvku za kratší</w:t>
      </w:r>
    </w:p>
    <w:p w14:paraId="63F400BB" w14:textId="77777777" w:rsidR="00C86E67" w:rsidRDefault="00C86E67">
      <w:pPr>
        <w:spacing w:line="360" w:lineRule="auto"/>
        <w:jc w:val="both"/>
      </w:pPr>
    </w:p>
    <w:p w14:paraId="22CCEDDC" w14:textId="5BC4C83E" w:rsidR="00C86E67" w:rsidRDefault="00D25466">
      <w:pPr>
        <w:spacing w:line="360" w:lineRule="auto"/>
        <w:jc w:val="both"/>
      </w:pPr>
      <w:r>
        <w:t>Pokud bude při provádění opatření identifikován výkazem předem zatím neadresovaný prvek, jehož stav je zřejmě nevyhovující pro další funkci, lze rozšířit prováděná opatření i na tento prvek</w:t>
      </w:r>
      <w:r w:rsidR="008B7385">
        <w:t xml:space="preserve"> – bude stanoveno v </w:t>
      </w:r>
      <w:proofErr w:type="spellStart"/>
      <w:r w:rsidR="008B7385">
        <w:t>SoD</w:t>
      </w:r>
      <w:proofErr w:type="spellEnd"/>
      <w:r w:rsidR="008B7385">
        <w:t xml:space="preserve"> podmínkou akceptací </w:t>
      </w:r>
      <w:proofErr w:type="gramStart"/>
      <w:r w:rsidR="008B7385">
        <w:t>víceprací.</w:t>
      </w:r>
      <w:r>
        <w:t>.</w:t>
      </w:r>
      <w:proofErr w:type="gramEnd"/>
    </w:p>
    <w:p w14:paraId="2ACDE84A" w14:textId="77777777" w:rsidR="00C86E67" w:rsidRDefault="00C86E67">
      <w:pPr>
        <w:spacing w:line="360" w:lineRule="auto"/>
        <w:jc w:val="both"/>
      </w:pPr>
    </w:p>
    <w:p w14:paraId="385530C8" w14:textId="77777777" w:rsidR="00C86E67" w:rsidRDefault="00D25466">
      <w:pPr>
        <w:spacing w:line="360" w:lineRule="auto"/>
        <w:jc w:val="both"/>
      </w:pPr>
      <w:r>
        <w:t xml:space="preserve">Pokud bude jako příčina havarijního stavu prvku identifikován jiný prvek (např. regulační ventil ve špatném stavu z důvodu vody odkapávající z netěsnícího ventilu nad ním), potom se rozšiřuje rozsah opatření i na uvedení tohoto prvku do vyhovujícího stavu (odstranění příčiny). Podobně, pokud bude při provádění opatření identifikován výkazem předem zatím neadresovaný prvek, jehož stav by mohl vést k poškození dalších prvků či následně </w:t>
      </w:r>
      <w:r>
        <w:lastRenderedPageBreak/>
        <w:t xml:space="preserve">instalovaných izolací, je i tento přidán jako rozšířené opatření. V těchto případech bude předem </w:t>
      </w:r>
      <w:proofErr w:type="spellStart"/>
      <w:r>
        <w:t>uvědoměn</w:t>
      </w:r>
      <w:proofErr w:type="spellEnd"/>
      <w:r>
        <w:t xml:space="preserve"> zástupce ze společnosti KH </w:t>
      </w:r>
      <w:proofErr w:type="spellStart"/>
      <w:r>
        <w:t>Tebis</w:t>
      </w:r>
      <w:proofErr w:type="spellEnd"/>
      <w:r>
        <w:t>.</w:t>
      </w:r>
    </w:p>
    <w:p w14:paraId="373D3097" w14:textId="77777777" w:rsidR="00C86E67" w:rsidRDefault="00C86E67">
      <w:pPr>
        <w:spacing w:line="360" w:lineRule="auto"/>
        <w:jc w:val="both"/>
      </w:pPr>
    </w:p>
    <w:p w14:paraId="417DD2B8" w14:textId="48AF7D12" w:rsidR="00C86E67" w:rsidRDefault="00D25466">
      <w:pPr>
        <w:spacing w:line="360" w:lineRule="auto"/>
        <w:jc w:val="both"/>
      </w:pPr>
      <w:r>
        <w:t xml:space="preserve">V případě, že je krom označené komponenty v nevyhovujícím stavu i potrubí (a příruby) v nejbližším okolí, je požadována náprava stavu i tohoto dotčeného potrubí. Před provedením takového zásahu bude předem </w:t>
      </w:r>
      <w:r w:rsidR="008B7385">
        <w:t>uvědomen</w:t>
      </w:r>
      <w:r>
        <w:t xml:space="preserve"> zástupce ze společnosti KH </w:t>
      </w:r>
      <w:proofErr w:type="spellStart"/>
      <w:r>
        <w:t>Tebis</w:t>
      </w:r>
      <w:proofErr w:type="spellEnd"/>
      <w:r>
        <w:t>. Příklad takového případu je na obrázku níže:</w:t>
      </w:r>
    </w:p>
    <w:p w14:paraId="1309A9B9" w14:textId="77777777" w:rsidR="00C86E67" w:rsidRDefault="00D25466">
      <w:pPr>
        <w:spacing w:line="360" w:lineRule="auto"/>
        <w:jc w:val="center"/>
      </w:pPr>
      <w:r>
        <w:rPr>
          <w:noProof/>
        </w:rPr>
        <w:drawing>
          <wp:inline distT="114300" distB="114300" distL="114300" distR="114300" wp14:anchorId="347A97BB" wp14:editId="5E1BAB09">
            <wp:extent cx="3267970" cy="4103962"/>
            <wp:effectExtent l="0" t="0" r="0" b="0"/>
            <wp:docPr id="5" name="image7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.png"/>
                    <pic:cNvPicPr preferRelativeResize="0"/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267970" cy="4103962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74C0DF9E" w14:textId="77777777" w:rsidR="00C86E67" w:rsidRDefault="00D25466">
      <w:pPr>
        <w:spacing w:line="360" w:lineRule="auto"/>
        <w:jc w:val="center"/>
      </w:pPr>
      <w:r>
        <w:t>Obr. 05 - Příklad nevyhovujícího stavu komponenty i navazujícího potrubí</w:t>
      </w:r>
    </w:p>
    <w:p w14:paraId="264FA031" w14:textId="77777777" w:rsidR="00C86E67" w:rsidRDefault="00C86E67">
      <w:pPr>
        <w:spacing w:line="360" w:lineRule="auto"/>
        <w:jc w:val="both"/>
      </w:pPr>
    </w:p>
    <w:p w14:paraId="57C151F0" w14:textId="77777777" w:rsidR="00C86E67" w:rsidRDefault="00D25466">
      <w:pPr>
        <w:spacing w:line="360" w:lineRule="auto"/>
        <w:jc w:val="both"/>
      </w:pPr>
      <w:r>
        <w:t>Verifikace správnosti a úplnosti provedení bude provedena vizuální kontrolou a porovnáním s předepsaným výkazem.</w:t>
      </w:r>
    </w:p>
    <w:p w14:paraId="2E7151BC" w14:textId="77777777" w:rsidR="00C86E67" w:rsidRDefault="00D25466">
      <w:pPr>
        <w:pStyle w:val="Nadpis2"/>
        <w:numPr>
          <w:ilvl w:val="1"/>
          <w:numId w:val="2"/>
        </w:numPr>
        <w:spacing w:line="360" w:lineRule="auto"/>
        <w:rPr>
          <w:b/>
        </w:rPr>
      </w:pPr>
      <w:bookmarkStart w:id="21" w:name="_pomgahw5m6ux" w:colFirst="0" w:colLast="0"/>
      <w:bookmarkEnd w:id="21"/>
      <w:r>
        <w:rPr>
          <w:b/>
        </w:rPr>
        <w:t>Náklady na navrhovaná opatření</w:t>
      </w:r>
    </w:p>
    <w:p w14:paraId="4C596234" w14:textId="74C8AA0F" w:rsidR="00C86E67" w:rsidRDefault="00D25466">
      <w:pPr>
        <w:spacing w:line="360" w:lineRule="auto"/>
        <w:rPr>
          <w:color w:val="222222"/>
        </w:rPr>
      </w:pPr>
      <w:r>
        <w:rPr>
          <w:color w:val="222222"/>
        </w:rPr>
        <w:t>Zhotovitel strukturovaně vyčíslí náklady na provedení navrhovaných opatření dle slepého rozpočtu</w:t>
      </w:r>
      <w:r w:rsidR="008806FA">
        <w:rPr>
          <w:color w:val="222222"/>
        </w:rPr>
        <w:t>.</w:t>
      </w:r>
    </w:p>
    <w:p w14:paraId="1C19349E" w14:textId="77777777" w:rsidR="00C86E67" w:rsidRDefault="00C86E67">
      <w:pPr>
        <w:spacing w:line="360" w:lineRule="auto"/>
        <w:rPr>
          <w:color w:val="222222"/>
        </w:rPr>
      </w:pPr>
    </w:p>
    <w:p w14:paraId="0E044F11" w14:textId="77777777" w:rsidR="00C86E67" w:rsidRDefault="00C86E67">
      <w:pPr>
        <w:spacing w:line="360" w:lineRule="auto"/>
        <w:rPr>
          <w:color w:val="222222"/>
        </w:rPr>
      </w:pPr>
    </w:p>
    <w:p w14:paraId="565A0575" w14:textId="77777777" w:rsidR="00C86E67" w:rsidRDefault="00C86E67">
      <w:pPr>
        <w:spacing w:line="360" w:lineRule="auto"/>
        <w:rPr>
          <w:color w:val="222222"/>
        </w:rPr>
      </w:pPr>
    </w:p>
    <w:p w14:paraId="773C2F8C" w14:textId="77777777" w:rsidR="00C86E67" w:rsidRDefault="00D25466">
      <w:pPr>
        <w:pStyle w:val="Nadpis2"/>
        <w:numPr>
          <w:ilvl w:val="1"/>
          <w:numId w:val="2"/>
        </w:numPr>
        <w:spacing w:line="360" w:lineRule="auto"/>
        <w:rPr>
          <w:b/>
        </w:rPr>
      </w:pPr>
      <w:bookmarkStart w:id="22" w:name="_sz2qwxj7p3gb" w:colFirst="0" w:colLast="0"/>
      <w:bookmarkEnd w:id="22"/>
      <w:r>
        <w:rPr>
          <w:b/>
        </w:rPr>
        <w:lastRenderedPageBreak/>
        <w:t>Harmonogram</w:t>
      </w:r>
    </w:p>
    <w:p w14:paraId="5AF913C1" w14:textId="77777777" w:rsidR="00C86E67" w:rsidRDefault="00D25466">
      <w:pPr>
        <w:spacing w:line="360" w:lineRule="auto"/>
        <w:rPr>
          <w:color w:val="222222"/>
        </w:rPr>
      </w:pPr>
      <w:r>
        <w:rPr>
          <w:color w:val="222222"/>
        </w:rPr>
        <w:t>Zhotovitel navrhne:</w:t>
      </w:r>
    </w:p>
    <w:p w14:paraId="2077C3BC" w14:textId="77777777" w:rsidR="00C86E67" w:rsidRDefault="00D25466">
      <w:pPr>
        <w:numPr>
          <w:ilvl w:val="0"/>
          <w:numId w:val="3"/>
        </w:numPr>
        <w:spacing w:before="240" w:line="360" w:lineRule="auto"/>
        <w:rPr>
          <w:color w:val="222222"/>
        </w:rPr>
      </w:pPr>
      <w:r>
        <w:rPr>
          <w:color w:val="222222"/>
        </w:rPr>
        <w:t>Celkovou dobu trvání realizace.</w:t>
      </w:r>
    </w:p>
    <w:p w14:paraId="2D9CB700" w14:textId="77777777" w:rsidR="00C86E67" w:rsidRDefault="00D25466">
      <w:pPr>
        <w:numPr>
          <w:ilvl w:val="0"/>
          <w:numId w:val="3"/>
        </w:numPr>
        <w:spacing w:line="360" w:lineRule="auto"/>
        <w:rPr>
          <w:color w:val="222222"/>
        </w:rPr>
      </w:pPr>
      <w:r>
        <w:rPr>
          <w:color w:val="222222"/>
        </w:rPr>
        <w:t>Možný termín zahájení.</w:t>
      </w:r>
    </w:p>
    <w:p w14:paraId="70253B36" w14:textId="77777777" w:rsidR="00C86E67" w:rsidRDefault="00D25466">
      <w:pPr>
        <w:numPr>
          <w:ilvl w:val="0"/>
          <w:numId w:val="3"/>
        </w:numPr>
        <w:spacing w:line="360" w:lineRule="auto"/>
        <w:rPr>
          <w:color w:val="222222"/>
        </w:rPr>
      </w:pPr>
      <w:r>
        <w:rPr>
          <w:color w:val="222222"/>
        </w:rPr>
        <w:t>Souhlas s akceptací vazeb termínů na ostatní zhotovitele v dalších profesích, které budou stanoveny Zadavatelem.</w:t>
      </w:r>
    </w:p>
    <w:p w14:paraId="5F5D7A01" w14:textId="77777777" w:rsidR="00C86E67" w:rsidRDefault="00D25466">
      <w:pPr>
        <w:numPr>
          <w:ilvl w:val="0"/>
          <w:numId w:val="3"/>
        </w:numPr>
        <w:spacing w:after="240" w:line="360" w:lineRule="auto"/>
        <w:rPr>
          <w:color w:val="222222"/>
        </w:rPr>
      </w:pPr>
      <w:r>
        <w:rPr>
          <w:color w:val="222222"/>
        </w:rPr>
        <w:t>Souhlas s prováděním prací i v topné sezóně.</w:t>
      </w:r>
    </w:p>
    <w:sectPr w:rsidR="00C86E67">
      <w:headerReference w:type="default" r:id="rId17"/>
      <w:pgSz w:w="11909" w:h="16834"/>
      <w:pgMar w:top="1440" w:right="1440" w:bottom="1440" w:left="1440" w:header="720" w:footer="720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E1210CF" w14:textId="77777777" w:rsidR="00E6130F" w:rsidRDefault="00E6130F">
      <w:pPr>
        <w:spacing w:line="240" w:lineRule="auto"/>
      </w:pPr>
      <w:r>
        <w:separator/>
      </w:r>
    </w:p>
  </w:endnote>
  <w:endnote w:type="continuationSeparator" w:id="0">
    <w:p w14:paraId="1013D8ED" w14:textId="77777777" w:rsidR="00E6130F" w:rsidRDefault="00E6130F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31B4826" w14:textId="77777777" w:rsidR="00E6130F" w:rsidRDefault="00E6130F">
      <w:pPr>
        <w:spacing w:line="240" w:lineRule="auto"/>
      </w:pPr>
      <w:r>
        <w:separator/>
      </w:r>
    </w:p>
  </w:footnote>
  <w:footnote w:type="continuationSeparator" w:id="0">
    <w:p w14:paraId="6078F732" w14:textId="77777777" w:rsidR="00E6130F" w:rsidRDefault="00E6130F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6A781BC" w14:textId="77777777" w:rsidR="00C86E67" w:rsidRDefault="00D25466">
    <w:pPr>
      <w:ind w:left="720" w:hanging="360"/>
      <w:jc w:val="center"/>
      <w:rPr>
        <w:color w:val="666666"/>
        <w:sz w:val="16"/>
        <w:szCs w:val="16"/>
      </w:rPr>
    </w:pPr>
    <w:r>
      <w:rPr>
        <w:color w:val="666666"/>
        <w:sz w:val="16"/>
        <w:szCs w:val="16"/>
      </w:rPr>
      <w:t>Obnova dožitých potrubních komponent</w:t>
    </w:r>
    <w:r>
      <w:rPr>
        <w:noProof/>
      </w:rPr>
      <w:drawing>
        <wp:anchor distT="114300" distB="114300" distL="114300" distR="114300" simplePos="0" relativeHeight="251658240" behindDoc="0" locked="0" layoutInCell="1" hidden="0" allowOverlap="1" wp14:anchorId="0D850595" wp14:editId="4333F05B">
          <wp:simplePos x="0" y="0"/>
          <wp:positionH relativeFrom="column">
            <wp:posOffset>1</wp:posOffset>
          </wp:positionH>
          <wp:positionV relativeFrom="paragraph">
            <wp:posOffset>-104774</wp:posOffset>
          </wp:positionV>
          <wp:extent cx="1424750" cy="385763"/>
          <wp:effectExtent l="0" t="0" r="0" b="0"/>
          <wp:wrapNone/>
          <wp:docPr id="3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1424750" cy="385763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  <w:p w14:paraId="132903CF" w14:textId="77777777" w:rsidR="00C86E67" w:rsidRDefault="00D25466">
    <w:pPr>
      <w:spacing w:after="320"/>
      <w:ind w:left="425" w:hanging="360"/>
      <w:jc w:val="center"/>
    </w:pPr>
    <w:r>
      <w:rPr>
        <w:color w:val="666666"/>
        <w:sz w:val="16"/>
        <w:szCs w:val="16"/>
      </w:rPr>
      <w:t>Opatření pro snížení ztrát soustavy CZT TEBIS v Kutné Hoře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F286DFF"/>
    <w:multiLevelType w:val="multilevel"/>
    <w:tmpl w:val="2308636C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1" w15:restartNumberingAfterBreak="0">
    <w:nsid w:val="5D060283"/>
    <w:multiLevelType w:val="multilevel"/>
    <w:tmpl w:val="1B28123C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2" w15:restartNumberingAfterBreak="0">
    <w:nsid w:val="6A772752"/>
    <w:multiLevelType w:val="multilevel"/>
    <w:tmpl w:val="5C0496EE"/>
    <w:lvl w:ilvl="0">
      <w:start w:val="1"/>
      <w:numFmt w:val="decimal"/>
      <w:lvlText w:val="%1."/>
      <w:lvlJc w:val="right"/>
      <w:pPr>
        <w:ind w:left="720" w:hanging="360"/>
      </w:pPr>
      <w:rPr>
        <w:u w:val="none"/>
      </w:rPr>
    </w:lvl>
    <w:lvl w:ilvl="1">
      <w:start w:val="1"/>
      <w:numFmt w:val="decimal"/>
      <w:lvlText w:val="%1.%2."/>
      <w:lvlJc w:val="right"/>
      <w:pPr>
        <w:ind w:left="1440" w:hanging="360"/>
      </w:pPr>
      <w:rPr>
        <w:u w:val="none"/>
      </w:rPr>
    </w:lvl>
    <w:lvl w:ilvl="2">
      <w:start w:val="1"/>
      <w:numFmt w:val="decimal"/>
      <w:lvlText w:val="%1.%2.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1.%2.%3.%4."/>
      <w:lvlJc w:val="right"/>
      <w:pPr>
        <w:ind w:left="2880" w:hanging="360"/>
      </w:pPr>
      <w:rPr>
        <w:u w:val="none"/>
      </w:rPr>
    </w:lvl>
    <w:lvl w:ilvl="4">
      <w:start w:val="1"/>
      <w:numFmt w:val="decimal"/>
      <w:lvlText w:val="%1.%2.%3.%4.%5."/>
      <w:lvlJc w:val="right"/>
      <w:pPr>
        <w:ind w:left="3600" w:hanging="360"/>
      </w:pPr>
      <w:rPr>
        <w:u w:val="none"/>
      </w:rPr>
    </w:lvl>
    <w:lvl w:ilvl="5">
      <w:start w:val="1"/>
      <w:numFmt w:val="decimal"/>
      <w:lvlText w:val="%1.%2.%3.%4.%5.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1.%2.%3.%4.%5.%6.%7."/>
      <w:lvlJc w:val="right"/>
      <w:pPr>
        <w:ind w:left="5040" w:hanging="360"/>
      </w:pPr>
      <w:rPr>
        <w:u w:val="none"/>
      </w:rPr>
    </w:lvl>
    <w:lvl w:ilvl="7">
      <w:start w:val="1"/>
      <w:numFmt w:val="decimal"/>
      <w:lvlText w:val="%1.%2.%3.%4.%5.%6.%7.%8."/>
      <w:lvlJc w:val="right"/>
      <w:pPr>
        <w:ind w:left="5760" w:hanging="360"/>
      </w:pPr>
      <w:rPr>
        <w:u w:val="none"/>
      </w:rPr>
    </w:lvl>
    <w:lvl w:ilvl="8">
      <w:start w:val="1"/>
      <w:numFmt w:val="decimal"/>
      <w:lvlText w:val="%1.%2.%3.%4.%5.%6.%7.%8.%9."/>
      <w:lvlJc w:val="right"/>
      <w:pPr>
        <w:ind w:left="6480" w:hanging="360"/>
      </w:pPr>
      <w:rPr>
        <w:u w:val="none"/>
      </w:rPr>
    </w:lvl>
  </w:abstractNum>
  <w:num w:numId="1" w16cid:durableId="1368291158">
    <w:abstractNumId w:val="0"/>
  </w:num>
  <w:num w:numId="2" w16cid:durableId="1784642883">
    <w:abstractNumId w:val="2"/>
  </w:num>
  <w:num w:numId="3" w16cid:durableId="475726669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90"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86E67"/>
    <w:rsid w:val="00101E7B"/>
    <w:rsid w:val="003676B3"/>
    <w:rsid w:val="008806FA"/>
    <w:rsid w:val="008B7385"/>
    <w:rsid w:val="00AD0A0D"/>
    <w:rsid w:val="00B6336C"/>
    <w:rsid w:val="00C86E67"/>
    <w:rsid w:val="00D25466"/>
    <w:rsid w:val="00E6130F"/>
    <w:rsid w:val="019988D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04A2CEB"/>
  <w15:docId w15:val="{C6F3B6D9-0189-4164-8148-FF6EF2322FE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Arial" w:eastAsia="Arial" w:hAnsi="Arial" w:cs="Arial"/>
        <w:sz w:val="22"/>
        <w:szCs w:val="22"/>
        <w:lang w:val="cs" w:eastAsia="cs-CZ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">
    <w:name w:val="Normal"/>
    <w:qFormat/>
  </w:style>
  <w:style w:type="paragraph" w:styleId="Nadpis1">
    <w:name w:val="heading 1"/>
    <w:basedOn w:val="Normln"/>
    <w:next w:val="Normln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Nadpis2">
    <w:name w:val="heading 2"/>
    <w:basedOn w:val="Normln"/>
    <w:next w:val="Normln"/>
    <w:uiPriority w:val="9"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Nadpis3">
    <w:name w:val="heading 3"/>
    <w:basedOn w:val="Normln"/>
    <w:next w:val="Normln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Nadpis4">
    <w:name w:val="heading 4"/>
    <w:basedOn w:val="Normln"/>
    <w:next w:val="Normln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Nadpis5">
    <w:name w:val="heading 5"/>
    <w:basedOn w:val="Normln"/>
    <w:next w:val="Normln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Nadpis6">
    <w:name w:val="heading 6"/>
    <w:basedOn w:val="Normln"/>
    <w:next w:val="Normln"/>
    <w:uiPriority w:val="9"/>
    <w:semiHidden/>
    <w:unhideWhenUsed/>
    <w:qFormat/>
    <w:pPr>
      <w:keepNext/>
      <w:keepLines/>
      <w:spacing w:before="240" w:after="80"/>
      <w:outlineLvl w:val="5"/>
    </w:pPr>
    <w:rPr>
      <w:i/>
      <w:color w:val="666666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table" w:customStyle="1" w:styleId="NormalTable0">
    <w:name w:val="Normal Table0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Nzev">
    <w:name w:val="Title"/>
    <w:basedOn w:val="Normln"/>
    <w:next w:val="Normln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Podnadpis">
    <w:name w:val="Subtitle"/>
    <w:basedOn w:val="Normln"/>
    <w:next w:val="Normln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table" w:customStyle="1" w:styleId="a">
    <w:basedOn w:val="NormalTable0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0">
    <w:basedOn w:val="NormalTable0"/>
    <w:pPr>
      <w:spacing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1">
    <w:basedOn w:val="NormalTable0"/>
    <w:pPr>
      <w:spacing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2">
    <w:basedOn w:val="NormalTable0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3">
    <w:basedOn w:val="NormalTable0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4">
    <w:basedOn w:val="NormalTable0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image" Target="media/image4.png"/><Relationship Id="rId18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image" Target="media/image3.png"/><Relationship Id="rId17" Type="http://schemas.openxmlformats.org/officeDocument/2006/relationships/header" Target="header1.xml"/><Relationship Id="rId2" Type="http://schemas.openxmlformats.org/officeDocument/2006/relationships/customXml" Target="../customXml/item2.xml"/><Relationship Id="rId16" Type="http://schemas.openxmlformats.org/officeDocument/2006/relationships/image" Target="media/image7.png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png"/><Relationship Id="rId5" Type="http://schemas.openxmlformats.org/officeDocument/2006/relationships/styles" Target="styles.xml"/><Relationship Id="rId15" Type="http://schemas.openxmlformats.org/officeDocument/2006/relationships/image" Target="media/image6.png"/><Relationship Id="rId10" Type="http://schemas.openxmlformats.org/officeDocument/2006/relationships/image" Target="media/image1.png"/><Relationship Id="rId19" Type="http://schemas.openxmlformats.org/officeDocument/2006/relationships/theme" Target="theme/theme1.xml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image" Target="media/image5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237F540898DB804AA4E009EB8EF38EF4" ma:contentTypeVersion="2" ma:contentTypeDescription="Vytvoří nový dokument" ma:contentTypeScope="" ma:versionID="513ad6502c44497fe4037ed1ffe609b2">
  <xsd:schema xmlns:xsd="http://www.w3.org/2001/XMLSchema" xmlns:xs="http://www.w3.org/2001/XMLSchema" xmlns:p="http://schemas.microsoft.com/office/2006/metadata/properties" xmlns:ns2="a01882ab-d32c-40d3-af41-3120423e7582" targetNamespace="http://schemas.microsoft.com/office/2006/metadata/properties" ma:root="true" ma:fieldsID="18da43c776122fe3f887fd7ec00095b4" ns2:_="">
    <xsd:import namespace="a01882ab-d32c-40d3-af41-3120423e7582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a01882ab-d32c-40d3-af41-3120423e7582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 obsahu"/>
        <xsd:element ref="dc:title" minOccurs="0" maxOccurs="1" ma:index="4" ma:displayName="Nadpis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C6F1E608-7803-40AB-AEB3-FF99B113BFDD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2.xml><?xml version="1.0" encoding="utf-8"?>
<ds:datastoreItem xmlns:ds="http://schemas.openxmlformats.org/officeDocument/2006/customXml" ds:itemID="{DA53CF95-5E8E-4C0B-A046-DE50F45C2344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87430B87-3238-43C6-B82E-8415E70B4268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a01882ab-d32c-40d3-af41-3120423e7582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12</Pages>
  <Words>1950</Words>
  <Characters>11511</Characters>
  <Application>Microsoft Office Word</Application>
  <DocSecurity>0</DocSecurity>
  <Lines>95</Lines>
  <Paragraphs>26</Paragraphs>
  <ScaleCrop>false</ScaleCrop>
  <Company/>
  <LinksUpToDate>false</LinksUpToDate>
  <CharactersWithSpaces>13435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Daniel Svatoš</cp:lastModifiedBy>
  <cp:revision>6</cp:revision>
  <dcterms:created xsi:type="dcterms:W3CDTF">2022-05-16T13:41:00Z</dcterms:created>
  <dcterms:modified xsi:type="dcterms:W3CDTF">2022-11-11T12:07:00Z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0x010100237F540898DB804AA4E009EB8EF38EF4</vt:lpwstr>
  </property>
</Properties>
</file>