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6F9C" w14:textId="77777777" w:rsidR="00100033" w:rsidRP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PŘÍKAZNÍ SMLOUVA</w:t>
      </w:r>
    </w:p>
    <w:p w14:paraId="06B89B9A" w14:textId="579C8267" w:rsid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uzavřená dle 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89/2012 Sb., občanský zákoník v platném znění</w:t>
      </w:r>
      <w:r w:rsid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2430</w:t>
      </w:r>
    </w:p>
    <w:p w14:paraId="2A4384AF" w14:textId="77777777" w:rsidR="00FB7331" w:rsidRDefault="00FB7331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361405" w14:textId="77777777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mezi:</w:t>
      </w:r>
    </w:p>
    <w:p w14:paraId="663EB185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AF9B68" w14:textId="78362134" w:rsidR="001C401D" w:rsidRDefault="00100033" w:rsidP="001C401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Město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Havlíčkovo náměstí 552/1, 284 01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00236195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Mgr.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Lukáš Seifert, starosta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„Příkazce“)</w:t>
      </w:r>
    </w:p>
    <w:p w14:paraId="2D5C032A" w14:textId="77777777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zástupce ve věcech     </w:t>
      </w:r>
    </w:p>
    <w:p w14:paraId="050FD818" w14:textId="7A3A1FA5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technických: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3C4E46"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cs-CZ"/>
          <w14:ligatures w14:val="none"/>
        </w:rPr>
        <w:t>Ing. Jozef Králik, vedoucí odboru investic</w:t>
      </w:r>
    </w:p>
    <w:p w14:paraId="47A0A752" w14:textId="11C31362" w:rsid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780C3217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3FC509" w14:textId="30678E8D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Příkazník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Jméno/Název: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Ing. Jan Novák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Technický dozor XYZ s.r.o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Sídlo/bydliště: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adresa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Zapsaný 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živnostenský rejstřík / obchodní rejstřík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Zastoupený: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doplnit, je-li právnická osoba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„Příkazník“)</w:t>
      </w:r>
    </w:p>
    <w:p w14:paraId="39A8195F" w14:textId="77777777" w:rsidR="00100033" w:rsidRP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058E3" w14:textId="31896452" w:rsidR="00100033" w:rsidRPr="00100033" w:rsidRDefault="00100033" w:rsidP="001C40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 – Předmět smlouvy</w:t>
      </w:r>
    </w:p>
    <w:p w14:paraId="233EF254" w14:textId="41093460" w:rsidR="00100033" w:rsidRDefault="00100033" w:rsidP="008E59B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pověřuje Příkazníka výkonem činností externího správce stavby při realizaci veřejné zakázky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r w:rsidR="00C901EE" w:rsidRPr="00C9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Vrchlice v Kutné Hoře – revitalizace a protipovodňová opatření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území města Kutná Hora.</w:t>
      </w:r>
    </w:p>
    <w:p w14:paraId="3BC1CA41" w14:textId="63EA7898" w:rsidR="00C74942" w:rsidRPr="000435FC" w:rsidRDefault="00C74942" w:rsidP="008E59B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zastávat funkci 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technick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ého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stavebníka ve smyslu stavebního zákona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koordinátor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bezpečnosti a ochrany zdraví při práci na staveništi.</w:t>
      </w:r>
    </w:p>
    <w:p w14:paraId="530782D3" w14:textId="77777777" w:rsidR="00120198" w:rsidRPr="00754473" w:rsidRDefault="00120198" w:rsidP="008E59B9">
      <w:pPr>
        <w:numPr>
          <w:ilvl w:val="0"/>
          <w:numId w:val="20"/>
        </w:numPr>
        <w:tabs>
          <w:tab w:val="clear" w:pos="720"/>
        </w:tabs>
        <w:spacing w:after="0" w:line="0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zavazuje řádně vykonávat tyto činnosti správce stavby:</w:t>
      </w:r>
    </w:p>
    <w:p w14:paraId="546562B2" w14:textId="403226E6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Dodavatel vypracuje </w:t>
      </w:r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v rámci případných víceprací čí </w:t>
      </w:r>
      <w:proofErr w:type="spellStart"/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méněprací</w:t>
      </w:r>
      <w:proofErr w:type="spellEnd"/>
      <w:r w:rsidR="00AB13B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odborné posouzení Reálné odbytové ceny za účelem eliminace nabídek obsahující MNNC ve smyslu Zákona 134/2016 Sb.</w:t>
      </w:r>
    </w:p>
    <w:p w14:paraId="116225E4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Seznámit se důkladně s nabídkou budoucího zhotovitele a všemi souvisejícími podklady, dokumenty, relevantními pro realizaci stavby, podmínkami územních rozhodnutí a územních souhlasů, stavebních a dalších navazujících povolení, veřejnoprávních smluv, Předpisy a Podmínkami v aktuálním znění.</w:t>
      </w:r>
    </w:p>
    <w:p w14:paraId="7D54609C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>Organizovat jednání zadavatele a budoucího zhotovitele, která mají za cíl získat potřebná povolení a souhlasy před zahájením stavebních prací, pokud budou třeba.</w:t>
      </w:r>
    </w:p>
    <w:p w14:paraId="290B3723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Organizace předání a převzetí staveniště</w:t>
      </w:r>
    </w:p>
    <w:p w14:paraId="2E4EF3EF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Ve spolupráci se vybraným zhotovitelem zajistit písemně informování dotčených orgánů statní správy, ostatních dotčených organizací, event. jiných dotčených subjektů o zahájení realizace stavby, o časovém harmonogramu stavby, konání kontrolních dnů předmětu smlouvy o dílo vč. kontaktů na jednotlivé kompetentní osoby spolupodílející se na realizaci stavby.</w:t>
      </w:r>
    </w:p>
    <w:p w14:paraId="25F0F6D6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Kontrola, zda jsou vydána stavební povolení, veřejnoprávní smlouvy nebo souhlas s provedením ohlášeného stavebního záměru (případně vodoprávní rozhodnutí) na celý předmět díla včetně uzavřených smluv.</w:t>
      </w:r>
    </w:p>
    <w:p w14:paraId="283A2F82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Schvalovat ty z dokumentů, u nichž je to stanoveno podmínkami smlouvy o dílo.</w:t>
      </w:r>
    </w:p>
    <w:p w14:paraId="5B3D57CE" w14:textId="0924243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Poskytovat na vyžádání zadavatele součinnost zhotoviteli při získávání potřebných povolení a souhlasů a zajišťovat, aby povolení a souhlasy splňovaly požadavky všech předpisů, jejichž aplikace se vztahuje k realizaci stavby.</w:t>
      </w:r>
    </w:p>
    <w:p w14:paraId="5B5E61E9" w14:textId="04433DD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Protokolárně předávat staveniště a jejich části budoucímu zhotoviteli a pořizovat při tom fotodokumentaci jejich stavu včetně přilehlého okolí.</w:t>
      </w:r>
    </w:p>
    <w:p w14:paraId="7322AE18" w14:textId="17842AC7" w:rsidR="008F475E" w:rsidRPr="008F475E" w:rsidRDefault="00DB7F1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Sledovat dodržování vydaných stavebních povolení, územních rozhodnutí a územních souhlasů, veřejnoprávních smluv a dalších závěrů správních řízení vč. závěrů z provedených kontrol, dodržování příslušných technických norem, smluv, časového harmonogramu, případně dalších požadavků příkazce předaných v písemné podobě a požadavků právních předpisů a aktivně se účastnit příslušných řízení a jednání; kontrola zhotovitele stavby a ostatních účastníků stavby, zda dodržují podmínky stavebního povolení, veřejnoprávních smluv nebo souhlasu s provedením ohlášeného stavebního záměru, právní předpisy, technické normy, a to po celou dobu realizace stavby.</w:t>
      </w:r>
    </w:p>
    <w:p w14:paraId="17ACC0AA" w14:textId="5D22F3C8" w:rsidR="008F475E" w:rsidRPr="00DB7F1E" w:rsidRDefault="008F475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ind w:left="993" w:hanging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Řízení postupu výstavy pomoci stavebního softwaru (např. </w:t>
      </w:r>
      <w:proofErr w:type="spellStart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Contec</w:t>
      </w:r>
      <w:proofErr w:type="spellEnd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MS Project, </w:t>
      </w:r>
      <w:proofErr w:type="spellStart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Primavera</w:t>
      </w:r>
      <w:proofErr w:type="spellEnd"/>
      <w:r w:rsidRPr="008F475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)</w:t>
      </w:r>
    </w:p>
    <w:p w14:paraId="5E008FEE" w14:textId="4A9B302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a účast na veškerých jednáních s orgány činnými ve správním řízení a dotčenými orgány.</w:t>
      </w:r>
    </w:p>
    <w:p w14:paraId="569E8C81" w14:textId="48EF53A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Přejímka dodávek vybraných prací a materiálů</w:t>
      </w:r>
    </w:p>
    <w:p w14:paraId="1B81120C" w14:textId="4A00302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prověřovat, zda zkoušky na staveništi (zejména zkoušky jakosti materiálů, individuálních vyzkoušení, komplexního vyzkoušení, v průběhu zkušebního provozu a garančních zkoušek) jsou prováděny v souladu s příslušnými předpisy, doporučenými standardy (normami) a ustanoveními smlouvy o dílo; zajistit, aby zhotovitel vždy provedl o provedení zkoušky zápis či protokol. V případě nevyhovujícího výsledku zkoušky zajistit ze strany budoucího zhotovitele sjednání nápravy (odstranění příčin) a provedení nových zkoušek.</w:t>
      </w:r>
    </w:p>
    <w:p w14:paraId="419E2064" w14:textId="1FC129BE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řádného uskladnění materiálů na staveništi</w:t>
      </w:r>
    </w:p>
    <w:p w14:paraId="6A4D617C" w14:textId="614E814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přejímání části prací, které budou v dalším postupu zakryté nebo se stanou nepřístupnými</w:t>
      </w:r>
    </w:p>
    <w:p w14:paraId="35A1C4FD" w14:textId="4368658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Spolupracovat s projektantem - zhotovitelem „dokumentace pro provedení stavby" a vyžadovat jeho účast na staveništích k plnění úkolů autorského dozoru nezbytného pro jednotlivé části stavby – požadavek na výkon autorského dozoru bude SS vznášet vždy prostřednictvím zadavatele; spolupráce s projektantem a zhotovitelem stavby při vykonávání nebo navrhování opatření na odstranění případných vad projektu.</w:t>
      </w:r>
    </w:p>
    <w:p w14:paraId="1A0EE9D1" w14:textId="6FBE970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Provádět odborný dohled nad průběhem provádění díla v souladu se smlouvou o dílo, zejména z hlediska dodržení sjednaného rozsahu díla a způsobu jeho provádění (kvalita materiálu a prováděných prací, použitých výrobků a materiálu, technické parametry apod.); kontrola všech částí stavby, které budou dalším postupem výstavby zakryty nebo se stanou nepřístupnými se zápisem o těchto kontrolách do stavebního deníku; sledování, jestli zhotovitel stavby provádí předepsané a dohodnuté zkoušky materiálů, konstrukcí, výrobků a prací, kontrolování jejich výsledků, kontrolování dodržování předepsaných technologických lhůt, požadování dokladů, které prokazují kvalitu vykonávaných prací a dodávek.</w:t>
      </w:r>
    </w:p>
    <w:p w14:paraId="492CAA7A" w14:textId="28D7D1E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odsouhlasovat adekvátnost a autentičnost všech potvrzení, pojištění, slib odškodnění apod., za které je zhotovitel odpovědný podle podmínek smlouvy o dílo.</w:t>
      </w:r>
    </w:p>
    <w:p w14:paraId="5194E2F6" w14:textId="77C6326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Iniciovat, organizovat a řídit pravidelné kontrolní dny (dále jen </w:t>
      </w:r>
      <w:r w:rsidR="0068084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„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KD") na staveništi v intervalech dle smlouvy o dílo (ev. podle potřeby nepravidelné kontrolní dny)1x za 7 dní, porady na staveništi, vyhotovovat potřebné zápisy, zajišťovat v rámci pravidelných kontrolních dnů přípravu pro prezentaci postupu stavby, která bude prováděna na kontrolních dnech svolávaných jednou za měsíc nebo podle potřeby s přizváním kontrolních orgánů, jejichž označení oznámí příkazci a umožnit zástupcům kontrolních orgánů věcnou, finanční a účetní kontrolu.</w:t>
      </w:r>
    </w:p>
    <w:p w14:paraId="57D3CCA2" w14:textId="3DCC0CA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Technická pomoc při nově vzniklých situacích na stavbě.</w:t>
      </w:r>
    </w:p>
    <w:p w14:paraId="735E57D0" w14:textId="753B441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Pokud nebude později stanoveno pokynem zadavatele jinak, požaduje zadavatel, aby se konaly pravidelné porady na staveništi vždy jednou týdně za účasti zhotovitele, zadavatele a SS, mimo tyto termíny budou organizovány kontrolní dny jednou za měsíc a prezentační KD jednou za 6 měsíců, z KD a pravidelných porad bude SS zpracovávat zápisy a bude je elektronickou cestou rozesílat účastníkům.</w:t>
      </w:r>
    </w:p>
    <w:p w14:paraId="055BB529" w14:textId="69F08C6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Zjišťovat a potvrzovat množství provedených stavebních prací a jejich hodnotu v souladu se smlouvou o dílo a potvrzovat daňové doklady, kontrolovat měsíční zprávy předkládané zhotovitelem dle smlouvy o dílo; kontrola úplnosti faktur, kontrola souladu faktur a zjišťovacích protokolů s podmínkami uvedenými ve smlouvách (zejména s rozpočtem) a se skutečně provedenými pracemi.</w:t>
      </w:r>
    </w:p>
    <w:p w14:paraId="2A419D45" w14:textId="30B2E2F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Doporučovat změny v projektových dokumentacích a technických specifikacích, které se mohou projevit jako nezbytné nebo vhodné v průběhu realizace stavby, zejména doporučovat zadavateli možnosti snížení nákladů spojených s realizací stavby a žádat od zhotovitele přijmutí opatření pro zkvalitnění stavebních prací, doporučovat zadavateli opatření ke snížení rizik při realizaci stavby.</w:t>
      </w:r>
    </w:p>
    <w:p w14:paraId="323B1C76" w14:textId="55A1A83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Předkládání případných návrhů na aktualizaci smluvních vztahů s dodavatelem stavebních prací</w:t>
      </w:r>
    </w:p>
    <w:p w14:paraId="20BF9DC8" w14:textId="6707AA62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Projednávat se zhotovitelem a dávat písemná doporučení zadavateli stran sazeb a cen týkajících se neplánovaných prací a položek, a to vynucených nebo vyžádaných; evidence a kontrola víceprací a </w:t>
      </w:r>
      <w:proofErr w:type="spellStart"/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méněprací</w:t>
      </w:r>
      <w:proofErr w:type="spellEnd"/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- evidence, odsouhlasení předem včetně zajištění podkladů a finanční náročnosti – průběžně, spolupráce při zpracování změnových listů.</w:t>
      </w:r>
    </w:p>
    <w:p w14:paraId="7214BCFF" w14:textId="4D54429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a odsouhlasovat dokumentaci skutečného provedení díla, provozní příručky a další požadovanou dokumentaci a předávat příkazci všechny zprávy, zápisy, potvrzení apod. vypracované zhotovitelem, nebudou-li předány zhotovitelem samostatně.</w:t>
      </w:r>
    </w:p>
    <w:p w14:paraId="20A37D72" w14:textId="54AF080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Kontrolovat stavební deníky (který musí vést zhotovitel během celého období výstavby v souladu s požadavky českého právního řádu) zapisovat do stavebního deníku příslušné informace a údaje a odsouhlasovat svým podpisem (parafou) ostatní zápisy do tohoto deníku.</w:t>
      </w:r>
    </w:p>
    <w:p w14:paraId="3B104D2A" w14:textId="1EA30CC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Podporovat koordinaci činnosti mezi zadavatelem a zhotovitelem.</w:t>
      </w:r>
    </w:p>
    <w:p w14:paraId="7B6D1A6C" w14:textId="79745414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Poskytovat zadavateli poradenství v případě uplatňování jakýchkoliv možných nároků zadavatelem ve vztahu ke zhotoviteli nebo zhotovitelem ve vztahu k příkazci s cílem předcházet vzniku sporů.</w:t>
      </w:r>
    </w:p>
    <w:p w14:paraId="239B9D18" w14:textId="136FA137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Neprodleně podávat zadavateli zprávy o všech významných skutečnostech a událostech z hlediska realizace stavby.</w:t>
      </w:r>
    </w:p>
    <w:p w14:paraId="23E65EF0" w14:textId="621C677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Příprava podkladů pro odevzdání a převzetí stavby nebo její části a organizační zajištění jednání o odevzdání a převzetí stavby, účast při předávání jednotlivých dohodnutých dokončených částí vrstev díla.</w:t>
      </w:r>
    </w:p>
    <w:p w14:paraId="57D4E006" w14:textId="4310F54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Zastupování zadavatele v rozsahu zmocnění ve správních a jiných řízeních a součinnost při závěrečné prohlídce stavby stavebním úřadem.</w:t>
      </w:r>
    </w:p>
    <w:p w14:paraId="1CA320EC" w14:textId="30F84272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odstraňování vad a nedodělků zjištěných při přebírání stavby v dohodnutých termínech.</w:t>
      </w:r>
    </w:p>
    <w:p w14:paraId="3932AFF0" w14:textId="6F1B9F99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pro vydání kolaudačního souhlasu nebo pro oznámení záměru započít s užíváním stavby stavebnímu úřadu.</w:t>
      </w:r>
    </w:p>
    <w:p w14:paraId="6894587C" w14:textId="2EE99D0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Řádné pořizování záznamů ze všech jednání, které vzešly v rámci realizace stavby v jednotné formě umožňující jejich vyhodnocení a další zpracování.</w:t>
      </w:r>
    </w:p>
    <w:p w14:paraId="1E138622" w14:textId="47D98DB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dodržení Stavebních a vodohospodářských norem</w:t>
      </w:r>
    </w:p>
    <w:p w14:paraId="6E0D8E35" w14:textId="45B7727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dodržení technických norem pro vozovky</w:t>
      </w:r>
    </w:p>
    <w:p w14:paraId="19156883" w14:textId="77777777" w:rsidR="00DB7F1E" w:rsidRPr="00DB7F1E" w:rsidRDefault="00DB7F1E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993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Odpovědnost za správné provedení podkladních vrstev, obrubníků, odvodnění a povrchu vozovky.</w:t>
      </w:r>
    </w:p>
    <w:p w14:paraId="65573ABC" w14:textId="3907403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Dohlížení na soulad s legislativními předpisy a vyhláškami specifických norem a požadavků dotačních programů</w:t>
      </w:r>
    </w:p>
    <w:p w14:paraId="5E7533A2" w14:textId="6AD1612B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dodržování zásad ochrany životního prostředí</w:t>
      </w:r>
    </w:p>
    <w:p w14:paraId="514AB8EC" w14:textId="438F9055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Environmentální aspekty</w:t>
      </w:r>
    </w:p>
    <w:p w14:paraId="3AA5253A" w14:textId="612049D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Koordinace s ostatními investicemi, jednání s vlastníky stavbou dotčených nemovitostí</w:t>
      </w:r>
    </w:p>
    <w:p w14:paraId="6C9206B2" w14:textId="28B42FB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se zhotovitelem při upřesnění podmínek správců inženýrských sítí pro vyvolané přeložky inženýrských sítí</w:t>
      </w:r>
    </w:p>
    <w:p w14:paraId="3917D8B2" w14:textId="7BFCE0F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administrátorem dotace</w:t>
      </w:r>
    </w:p>
    <w:p w14:paraId="62E0EC38" w14:textId="5FB8F5C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od zhotovitele a jejich předání administrátorovi pro zpracování Zpráv o realizaci v systému ISKP21+</w:t>
      </w:r>
    </w:p>
    <w:p w14:paraId="69D30C17" w14:textId="448CE10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podkladů od zhotovitele pro zpracování Žádostí o proplacení dotace a jejich předání administrátorovi</w:t>
      </w:r>
    </w:p>
    <w:p w14:paraId="6083AFD6" w14:textId="210565EC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Dodržování zákona o zadávání veřejných zakázek (č. 134/2016 Sb.).</w:t>
      </w:r>
    </w:p>
    <w:p w14:paraId="36FD8AA5" w14:textId="0657C881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Zajištění plnění podmínek případných dotací nebo financování z veřejných rozpočtů.</w:t>
      </w:r>
    </w:p>
    <w:p w14:paraId="37BCB6FB" w14:textId="6736F6CF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zajištění dopravně-inženýrských opatření (DIO) pro bezpečnost během rekonstrukce.</w:t>
      </w:r>
    </w:p>
    <w:p w14:paraId="5DC48942" w14:textId="5D6F00E3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Koordinace objížděk a omezení dopravy v obci (souhlas obce, Policie ČR, správců komunikací).</w:t>
      </w:r>
    </w:p>
    <w:p w14:paraId="57D28D28" w14:textId="3D64818A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Dohlížení na bezpečnost práce při práci na vozovce a elektrických zařízeních.</w:t>
      </w:r>
    </w:p>
    <w:p w14:paraId="437E0BC0" w14:textId="1660CE46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se správci vodovodů, kanalizace, plynovodů, elektřiny, optických sítí.</w:t>
      </w:r>
    </w:p>
    <w:p w14:paraId="5595A4E2" w14:textId="20B9D41D" w:rsidR="00DB7F1E" w:rsidRPr="00DB7F1E" w:rsidRDefault="00A4706C" w:rsidP="008E59B9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Řešení případných kolizí a nutných přeložek sítí.</w:t>
      </w:r>
    </w:p>
    <w:p w14:paraId="5185D733" w14:textId="465273EB" w:rsidR="00120198" w:rsidRPr="00DB7F1E" w:rsidRDefault="00A4706C" w:rsidP="00A4706C">
      <w:pPr>
        <w:pStyle w:val="Odstavecseseznamem"/>
        <w:numPr>
          <w:ilvl w:val="1"/>
          <w:numId w:val="45"/>
        </w:numPr>
        <w:tabs>
          <w:tab w:val="clear" w:pos="792"/>
          <w:tab w:val="num" w:pos="851"/>
        </w:tabs>
        <w:spacing w:after="0" w:line="0" w:lineRule="atLeast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 </w:t>
      </w:r>
      <w:r w:rsidR="00DB7F1E"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Řešení případných kolizí a nutných úprav vjezdů přilehlých vlastníků nemovitostí</w:t>
      </w:r>
    </w:p>
    <w:p w14:paraId="169D96E6" w14:textId="77777777" w:rsidR="00120198" w:rsidRDefault="00120198" w:rsidP="003479CE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BCEECC" w14:textId="77777777" w:rsidR="00120198" w:rsidRDefault="00120198" w:rsidP="003479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21B357" w14:textId="368FCF05" w:rsidR="00120198" w:rsidRPr="004540AC" w:rsidRDefault="00120198" w:rsidP="008E59B9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40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zajišťuje tyto činnosti po dokončení stavby:</w:t>
      </w:r>
    </w:p>
    <w:p w14:paraId="3A738038" w14:textId="1F424C73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Dokumentace k dílu</w:t>
      </w:r>
    </w:p>
    <w:p w14:paraId="7C0AB07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Dokumentace skutečného provedení stavby (geodetické zaměření, případné změny oproti projektové dokumentaci)</w:t>
      </w:r>
    </w:p>
    <w:p w14:paraId="4120DA6A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Prohlášení o shodě a certifikáty použitých materiálů</w:t>
      </w:r>
    </w:p>
    <w:p w14:paraId="2467E0DD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Zkušební protokoly a laboratorní zkoušky (např. hutnění podkladních vrstev, kvalita asfaltu/betonu, pevnost obrubníků)</w:t>
      </w:r>
    </w:p>
    <w:p w14:paraId="402A354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Protokoly o provedených kontrolách a měřeních</w:t>
      </w:r>
    </w:p>
    <w:p w14:paraId="2E4AF16F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Revizní zprávy (např. veřejné osvětlení, odvodnění, dopravní značení)</w:t>
      </w:r>
    </w:p>
    <w:p w14:paraId="0C1D06D8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Doklady o průběhu stavby (Stavební deník, Soupisy provedených prací a výkaz výměr, Záznamy o skrytých konstrukcích, Povolení k uvedení do provozu atd.</w:t>
      </w:r>
    </w:p>
    <w:p w14:paraId="509C45F0" w14:textId="77777777" w:rsidR="0036401E" w:rsidRPr="0036401E" w:rsidRDefault="0036401E" w:rsidP="008E59B9">
      <w:pPr>
        <w:pStyle w:val="Odstavecseseznamem"/>
        <w:numPr>
          <w:ilvl w:val="1"/>
          <w:numId w:val="3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640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při vyhodnocení stavby</w:t>
      </w:r>
    </w:p>
    <w:p w14:paraId="47444664" w14:textId="1633EE3E" w:rsidR="00120198" w:rsidRPr="004540AC" w:rsidRDefault="0036401E" w:rsidP="008E59B9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40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a poskytování odborné pomoci při vyřizování reklamací díla a uplatňování práv z vadného plnění díla v záruční době stavby včetně vad zjištěných při převzetí díla příkazcem.</w:t>
      </w:r>
    </w:p>
    <w:p w14:paraId="214D37E2" w14:textId="77777777" w:rsidR="00120198" w:rsidRDefault="00120198" w:rsidP="008E59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658C81" w14:textId="2C81A9D0" w:rsidR="00120198" w:rsidRDefault="00120198" w:rsidP="008E59B9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zajistí činnosti koordinátora BOZP dle Zákona č. 309/2006 Sb., kterým se upravují další požadavky bezpečnosti a ochrany zdraví při práci v pracovněprávních vztazích a o zajištění BOZP při činnosti nebo poskytování služeb mimo pracovněprávní vztahy zejména § 14 až § 18 – ty upravují povinnosti zadavatele stavby i koordinátora BOZP.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Nařízení vlády č. 591/2006 Sb., o bližších minimálních požadavcích na bezpečnost a ochranu zdraví při práci na staveništích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obsahuje další specifikace např. o plánu BOZP.</w:t>
      </w:r>
    </w:p>
    <w:p w14:paraId="14CBFB92" w14:textId="77777777" w:rsidR="00120198" w:rsidRPr="002566DD" w:rsidRDefault="00120198" w:rsidP="008E59B9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5.1.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před zahájením stavby:</w:t>
      </w:r>
    </w:p>
    <w:p w14:paraId="707EC72F" w14:textId="77777777" w:rsidR="00120198" w:rsidRPr="002566DD" w:rsidRDefault="00120198" w:rsidP="008E59B9">
      <w:pPr>
        <w:pStyle w:val="Odstavecseseznamem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plánu BOZP dle § 15, odst. 2 zákona č.309/2006 Sb.</w:t>
      </w:r>
    </w:p>
    <w:p w14:paraId="4AAC4A4A" w14:textId="77777777" w:rsidR="00120198" w:rsidRDefault="00120198" w:rsidP="008E59B9">
      <w:pPr>
        <w:pStyle w:val="Odstavecseseznamem"/>
        <w:spacing w:after="0" w:line="240" w:lineRule="auto"/>
        <w:ind w:left="480" w:firstLine="3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a odeslání Oznámení příslušnému Inspektorátu práce</w:t>
      </w:r>
    </w:p>
    <w:p w14:paraId="4EAAC83B" w14:textId="77777777" w:rsidR="00120198" w:rsidRPr="002566DD" w:rsidRDefault="00120198" w:rsidP="008E59B9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5.2.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realizace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8D066FD" w14:textId="77777777" w:rsidR="00120198" w:rsidRPr="002566DD" w:rsidRDefault="00120198" w:rsidP="008E59B9">
      <w:pPr>
        <w:pStyle w:val="Odstavecseseznamem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průběžná aktualizace plánu BOZP</w:t>
      </w:r>
    </w:p>
    <w:p w14:paraId="3E0BAC6F" w14:textId="77777777" w:rsidR="00120198" w:rsidRPr="002566DD" w:rsidRDefault="00120198" w:rsidP="008E59B9">
      <w:pPr>
        <w:pStyle w:val="Odstavecseseznamem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svolávání a řízení kontrolních dnů koordinátora BOZP za účasti zhotovitelů stavby a provádění zápisů z kontrolních dnů k dodržování plánu BOZP o zjištěných nedostatcích v bezpečnosti a ochraně zdraví při práci na staveništi a navrhovaných opatření vedoucích k odstranění nedostatků</w:t>
      </w:r>
    </w:p>
    <w:p w14:paraId="60E304D3" w14:textId="77777777" w:rsidR="00120198" w:rsidRPr="002566DD" w:rsidRDefault="00120198" w:rsidP="008E59B9">
      <w:pPr>
        <w:pStyle w:val="Odstavecseseznamem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kontrola, zda zhotovitelé dodržují Plán BOZP a projednání přijetí opatření k zjištěným nedostatkům</w:t>
      </w:r>
    </w:p>
    <w:p w14:paraId="4B43855F" w14:textId="77777777" w:rsid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69728AF" w14:textId="03506A4A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 – Doba plnění</w:t>
      </w:r>
    </w:p>
    <w:p w14:paraId="700083F5" w14:textId="55BE344F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se uzavírá do ukončení stavby a jejího předání objednateli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což se předpokládá do </w:t>
      </w:r>
      <w:r w:rsidR="00CB60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18 měsíců </w:t>
      </w:r>
    </w:p>
    <w:p w14:paraId="264D65DC" w14:textId="08267EDA" w:rsidR="008216BE" w:rsidRPr="00100033" w:rsidRDefault="008216BE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Datum předpokládaného zahájení činnosti příkazníka </w:t>
      </w:r>
      <w:r w:rsidR="00CB60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od podpisu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této smlouvy </w:t>
      </w:r>
    </w:p>
    <w:p w14:paraId="5ED34BA8" w14:textId="670F232B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Smlouvu lze ukončit 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pouze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dohodou stran.</w:t>
      </w:r>
    </w:p>
    <w:p w14:paraId="2E1B66B4" w14:textId="77777777" w:rsidR="00AE5644" w:rsidRPr="00100033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0A5D65" w14:textId="1BA243AB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 – Odměna</w:t>
      </w:r>
    </w:p>
    <w:p w14:paraId="5E711EF9" w14:textId="77777777" w:rsidR="00AE5644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Příkazník má za řádné provedení činností dle této smlouvy nárok na odměnu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(vybrat)</w:t>
      </w:r>
    </w:p>
    <w:p w14:paraId="325462DC" w14:textId="43F6F491" w:rsidR="00AE5644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Cena za 1h činnosti příkazníka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7ADE514" w14:textId="2F745646" w:rsidR="00100033" w:rsidRDefault="00100033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celkem za celý projekt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 (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6E1C7272" w14:textId="2BA8A4E8" w:rsidR="00CB6065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celkem za celý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projekt </w:t>
      </w:r>
      <w:r w:rsidR="001405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</w:t>
      </w:r>
      <w:r w:rsidR="00CB6065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CB6065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proofErr w:type="gramEnd"/>
      <w:r w:rsidR="00CB6065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 xml:space="preserve"> částku</w:t>
      </w:r>
      <w:r w:rsidR="00CB6065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 Kč</w:t>
      </w:r>
      <w:r w:rsidR="00CB60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DPH</w:t>
      </w:r>
    </w:p>
    <w:p w14:paraId="2C269956" w14:textId="0988238F" w:rsidR="00AE5644" w:rsidRPr="00100033" w:rsidRDefault="00CB6065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(celkem za cca 18 měsíců)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539EDA2" w14:textId="47DD1995" w:rsidR="00100033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bude splatná na základě daňového dokladu vystaveného měsíčně, a to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jeho doručení.</w:t>
      </w:r>
    </w:p>
    <w:p w14:paraId="61F03974" w14:textId="31C4B546" w:rsidR="00AE5644" w:rsidRPr="00AE5644" w:rsidRDefault="00AE5644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odměně jsou zahrnuty veškeré náklady příkazníka nutně nebo účelně vynaložené při plnění jeho závazku z této smlouvy včetně nákladů na dopravu.</w:t>
      </w:r>
    </w:p>
    <w:p w14:paraId="07290301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dohodly, že zálohy nebudou poskytovány a příkazník není oprávněn požadovat jejich vyplacení.</w:t>
      </w:r>
    </w:p>
    <w:p w14:paraId="4B64E3A7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za činnost příkazníka dle této smlouvy bude příkazníkovi hrazena během trvání této smlouvy měsíčně, dle skutečných odsouhlasených odpracovaných hodin příkazníkem. </w:t>
      </w:r>
    </w:p>
    <w:p w14:paraId="77AB6FF4" w14:textId="77777777" w:rsidR="00794706" w:rsidRPr="00C65A0F" w:rsidRDefault="00794706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Podkladem pro úhradu úplaty bude vždy faktura, která bude mít náležitosti daňového  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dokladu dle § 28 zákona č. 235/2004 Sb., o dani z přidané hodnoty, ve znění pozdějších předpisů (dále jen „faktura“). Faktura musí kromě zákonem stanovených náležitostí pro daňový doklad obsahovat také: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označení banky a čísla účtu, na který má být zaplaceno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lhůtu splatnosti faktury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vlastnoruční podpis osoby, která fakturu vystavila, včetně kontaktního telefonu.</w:t>
      </w:r>
    </w:p>
    <w:p w14:paraId="64ED5386" w14:textId="2D39B1A9" w:rsidR="006536AD" w:rsidRDefault="00AE5644" w:rsidP="00347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faktury zasílejte pouze elektronicky na e-mail: </w:t>
      </w:r>
      <w:hyperlink r:id="rId6" w:history="1">
        <w:r w:rsidR="006536AD" w:rsidRPr="00301A18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faktury@kutnahora.cz</w:t>
        </w:r>
      </w:hyperlink>
      <w:r w:rsidR="00653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BDEB644" w14:textId="42EB16D3" w:rsidR="00C3077D" w:rsidRPr="00E22AAC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předmětu zprávy uvádějte slovo “faktura” a zasílejte ji nejlépe ve formátu dle národní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</w:t>
      </w: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standardu pro elektronickou fakturaci ISDOC (preferovaný formát) </w:t>
      </w:r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včetně formátu PDF – preferovaný je formát Portable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Document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Format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Long-term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Archiving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tzv. PDF/A.</w:t>
      </w:r>
    </w:p>
    <w:p w14:paraId="30A0D6E8" w14:textId="77777777" w:rsid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fakturách uvádějte předmět, název a číslo smlouvy/objednávky, nebo do poznámky název odboru/oddělení, který službu, zboží objednal.</w:t>
      </w:r>
    </w:p>
    <w:p w14:paraId="0D7CD6AB" w14:textId="10359A8C" w:rsidR="00C3077D" w:rsidRP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 výše uvedeného žádáme, aby v jedné zprávě byla, vždy jen jedna faktura s příslušnými přílohami (dodací list/předávací protokol, apod.).</w:t>
      </w:r>
    </w:p>
    <w:p w14:paraId="33FB617E" w14:textId="6FA6AC84" w:rsidR="00671B7A" w:rsidRPr="00A9003D" w:rsidRDefault="00C3077D" w:rsidP="003479CE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Nebude-li faktura obsahovat některou povinnou nebo dohodnutou náležitost nebo bude chybně vyúčtována úplata nebo DPH, je příkazce oprávněn fakturu před uplynutím lhůty splatnosti vrátit příkazníkovi k provedení opravy s vyznačením důvodu vrácení. Ve vrácené faktuře příkazce vyznačí důvod vrácení. Příkazník provede opravu vystavením nové faktury. Vrátí-li příkazce vadnou fakturu příkazníkovi, přestává běžet původní lhůta splatnosti. Celá lhůta splatnosti běží opět ode dne doručení nově vyhotovené faktury příkazci. Povinnost zaplatit úplatu je splněna dnem odepsání příslušné částky z účtu příkazce ve prospěch příkazníka.</w:t>
      </w:r>
    </w:p>
    <w:p w14:paraId="0A5E30A1" w14:textId="7034555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IV – Práva a povinnosti stran</w:t>
      </w:r>
    </w:p>
    <w:p w14:paraId="401C70D5" w14:textId="77777777" w:rsidR="00671B7A" w:rsidRPr="00100033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je povinen poskytovat součinnost a včasné informace potřebné k řádnému plnění.</w:t>
      </w:r>
    </w:p>
    <w:p w14:paraId="5A7C3C9F" w14:textId="77777777" w:rsidR="00100033" w:rsidRP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 jednat v zájmu Příkazce a s odbornou péčí.</w:t>
      </w:r>
    </w:p>
    <w:p w14:paraId="70E7BB85" w14:textId="77777777" w:rsid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odpovědný za škodu způsobenou porušením smlouvy, nikoli však za vady díla zhotovitele.</w:t>
      </w:r>
    </w:p>
    <w:p w14:paraId="47FD2F27" w14:textId="77777777" w:rsidR="00671B7A" w:rsidRPr="00671B7A" w:rsidRDefault="00671B7A" w:rsidP="003479CE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Příkazník se může odchýlit od pokynů příkazce, jen je-li to naléhavě nezbytné v zájmu </w:t>
      </w:r>
      <w:proofErr w:type="gramStart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a pokud</w:t>
      </w:r>
      <w:proofErr w:type="gramEnd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nemůže včas obdržet jeho souhlas. V žádném případě se však příkazník nesmí od pokynů odchýlit, jestliže je to zakázáno smlouvou nebo příkazcem.</w:t>
      </w:r>
    </w:p>
    <w:p w14:paraId="1453E6FB" w14:textId="77777777" w:rsidR="00671B7A" w:rsidRPr="00671B7A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povinen:</w:t>
      </w:r>
    </w:p>
    <w:p w14:paraId="6E7E564E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upozornit příkazce na zřejmou nevhodnost jeho pokynů, které by mohly mít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 následek vznik škody, a to ihned, když se takovou skutečnost dozvěděl. V případě, že příkazce i přes upozornění příkazníka na splnění pokynů trvá, příkazník neodpovídá za škodu takto vzniklou</w:t>
      </w:r>
    </w:p>
    <w:p w14:paraId="5326F2C8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zbytečného odkladu předat příkazci jakékoliv věci získané pro něho při své činnosti</w:t>
      </w:r>
    </w:p>
    <w:p w14:paraId="33C0AE73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postupovat při zařizování záležitostí plynoucích z této smlouvy osobně a s odbornou péčí</w:t>
      </w:r>
    </w:p>
    <w:p w14:paraId="586CF340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příkazce a jednat v jeho zájmu</w:t>
      </w:r>
    </w:p>
    <w:p w14:paraId="72664961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závazné právní předpisy, technické normy a vyjádření veřejnoprávních orgánů a organizací</w:t>
      </w:r>
    </w:p>
    <w:p w14:paraId="7FC946FB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odkladů oznámit příkazci veškeré skutečnosti, které by mohly vést ke změně pokynů příkazce</w:t>
      </w:r>
    </w:p>
    <w:p w14:paraId="208B1E04" w14:textId="2314B689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příkazci veškeré informace, doklady apod., písemnou formou.</w:t>
      </w:r>
    </w:p>
    <w:p w14:paraId="1C1DCBCB" w14:textId="77777777" w:rsidR="008216BE" w:rsidRPr="00671B7A" w:rsidRDefault="008216BE" w:rsidP="003479C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7791CE" w14:textId="4DE593CC" w:rsidR="0049502B" w:rsidRPr="0049502B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– Mlčenlivost, odpovědnost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pojištění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4A7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spolupráce s dalšími osobami</w:t>
      </w:r>
    </w:p>
    <w:p w14:paraId="1C213E44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Povinnost mlčenlivosti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se zavazuje zachovávat mlčenlivost o všech skutečnostech, informacích a dokumentech, které se dozví v souvislosti s výkonem této smlouvy, a které nejsou veřejně přístupné. Tato povinnost trvá i po ukončení smluvního vztahu. Příkazník nesmí bez předchozího písemného souhlasu Příkazce sdělit nebo jinak zpřístupnit informace třetím osobám.</w:t>
      </w:r>
    </w:p>
    <w:p w14:paraId="425E738C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za škodu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odpovídá Příkazci za škodu způsobenou porušením povinností vyplývajících z této smlouvy nebo obecně závazných právních předpisů.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však neodpovídá za vady nebo škody vzniklé při samotné realizaci stavebních prací zhotovitelem, ledaže prokazatelně vznikly v důsledku jeho nedbalosti nebo nesplnění povinnosti na ně upozornit.</w:t>
      </w:r>
    </w:p>
    <w:p w14:paraId="3C838838" w14:textId="3D104341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Pojištění profesní odpovědnosti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se zavazuje po dobu trvání této smlouvy udržovat v platnosti pojištění profesní odpovědnosti za škodu ve výši minimálně </w:t>
      </w:r>
      <w:r w:rsidR="00AB13BE"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 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000 000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Na požádání je povinen doložit Příkazci kopii pojistné smlouvy a potvrzení o zaplacení pojistného.</w:t>
      </w:r>
    </w:p>
    <w:p w14:paraId="7DB7F60B" w14:textId="231B0FD6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s dalšími osobami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je oprávněn zapojit do plnění předmětu této smlouvy i další osoby (např. své zaměstnance, subdodavatele, odborné konzultanty), avšak nese vůči Příkazci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plnou odpovědnost za jejich činnost, výstupy i zachování mlčenlivosti,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by šlo o činnost jeho vlastní.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O zapojení jiné osoby je Příkazník povinen Příkazce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informovat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zejména pokud by taková osoba měla jednat jménem Příkazníka při kontrolních dnech, předávání stavby apod.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Všichni zapojení spolupracovníci Příkazníka musí být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odborně způsobilí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výkonu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svěřených činností a musí být zavázáni k mlčenlivosti ve stejném rozsahu jako Příkazník.</w:t>
      </w:r>
    </w:p>
    <w:p w14:paraId="7FAF286A" w14:textId="77777777" w:rsidR="008216BE" w:rsidRPr="0049502B" w:rsidRDefault="008216BE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124BB1" w14:textId="683530D2" w:rsidR="008216BE" w:rsidRPr="008216BE" w:rsidRDefault="008216BE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Sankční ujednání</w:t>
      </w:r>
    </w:p>
    <w:p w14:paraId="4AEAF82B" w14:textId="74D4F26A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případ prodlení se zaplacením úplaty je příkazce povinen uhradit zákonný úrok z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prodlení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6B42B5" w:rsidRP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nařízení vlády č. 351/2013 Sb. a pravidel v občanském zákoníku (zákon č. 89/2012 Sb.).</w:t>
      </w:r>
    </w:p>
    <w:p w14:paraId="333F5706" w14:textId="5641B7F6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případě porušení povinností sjednaných touto smlouvou ze strany příkazníka, je příkazce oprávněn požadovat na příkazníkovi zaplacení smluvní pokuty ve 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</w:t>
      </w:r>
      <w:r w:rsidR="00AB13BE"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10 </w:t>
      </w:r>
      <w:r w:rsidRPr="001604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000</w:t>
      </w:r>
      <w:r w:rsidR="000F785C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 každý případ porušení povinnosti. </w:t>
      </w:r>
    </w:p>
    <w:p w14:paraId="1FFA4D02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14:paraId="606918AC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závazek některé ze stran vyplývající z této smlouvy zanikne před jeho řádným ukončením, nezaniká nárok na smluvní pokutu, pokud vznikl dřívějším porušením povinnosti.</w:t>
      </w:r>
    </w:p>
    <w:p w14:paraId="3AE45B3F" w14:textId="77777777" w:rsid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Zánik závazku vyplývajícího z této smlouvy jeho pozdním splněním neznamená zánik nároku na smluvní pokutu za prodlení s plněním.</w:t>
      </w:r>
    </w:p>
    <w:p w14:paraId="7F7DB769" w14:textId="77777777" w:rsidR="00A9003D" w:rsidRPr="008216BE" w:rsidRDefault="00A9003D" w:rsidP="003479C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148617" w14:textId="5B9EE5A5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 w:rsidRPr="00006A0E"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  <w:t>Plná moc</w:t>
      </w:r>
    </w:p>
    <w:p w14:paraId="6A69188A" w14:textId="77777777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</w:p>
    <w:p w14:paraId="5CDF4D75" w14:textId="77777777" w:rsidR="008216BE" w:rsidRPr="00006A0E" w:rsidRDefault="008216BE" w:rsidP="003479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:lang w:eastAsia="cs-CZ"/>
          <w14:ligatures w14:val="none"/>
        </w:rPr>
      </w:pPr>
      <w:r w:rsidRPr="00006A0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Vyžaduje-li obstarání záležitosti, aby příkazník za příkazce právně jednal, vystaví příkazce příkazníkovi včas plnou moc.</w:t>
      </w:r>
    </w:p>
    <w:p w14:paraId="39E088BF" w14:textId="77777777" w:rsidR="0049502B" w:rsidRPr="00100033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11D3A2" w14:textId="24CC65F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Závěrečná ustanovení</w:t>
      </w:r>
    </w:p>
    <w:p w14:paraId="0021D26F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C92916A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zanikne jednostranným odstoupením od smlouvy pro její podstatné porušení druhou smluvní stranou, přičemž podstatným porušením smlouvy se rozumí zejména:</w:t>
      </w:r>
    </w:p>
    <w:p w14:paraId="0DE165FB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nedodržení právních předpisů nebo technických norem, které se týkají provádění díla</w:t>
      </w:r>
    </w:p>
    <w:p w14:paraId="1B120136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opakovaná absence příkazníka na kontrolních dnech</w:t>
      </w:r>
    </w:p>
    <w:p w14:paraId="1CC542D8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 xml:space="preserve">nezajištění součinnosti příkazce dle čl. </w:t>
      </w:r>
      <w:r>
        <w:t>II</w:t>
      </w:r>
      <w:r w:rsidRPr="00006A0E">
        <w:t>I.</w:t>
      </w:r>
      <w:r>
        <w:t xml:space="preserve"> této smlouvy</w:t>
      </w:r>
    </w:p>
    <w:p w14:paraId="56A22438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Odstoupení od smlouvy se nedotýká práva na zaplacení smluvní pokuty nebo úroku z prodlení, pokud již dospěl, práva na náhradu škody vzniklé z porušení smluvní povinnosti; jakož i nadále trvají práva a povinnosti ze záruk a z porušení závazků a povinností ujednaných v této smlouvě. </w:t>
      </w:r>
    </w:p>
    <w:p w14:paraId="25546AB0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osob oprávněných k podpisu smlouvy.</w:t>
      </w:r>
    </w:p>
    <w:p w14:paraId="328D9C75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nabývá platnosti dnem jejího podpisu oběma smluvními stranami.</w:t>
      </w:r>
    </w:p>
    <w:p w14:paraId="7DB80905" w14:textId="77777777" w:rsidR="008216BE" w:rsidRPr="00876019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Smlouva je vyhotovena ve třech stejnopisech s platností originálu podepsaných </w:t>
      </w:r>
      <w:r w:rsidRPr="00006A0E">
        <w:rPr>
          <w:rFonts w:ascii="Times New Roman" w:hAnsi="Times New Roman" w:cs="Times New Roman"/>
        </w:rPr>
        <w:lastRenderedPageBreak/>
        <w:t>oprávněnými zástupci smluvních stran, přičemž příkazce obdrží dvě a příkazník jedno vyhotovení.</w:t>
      </w:r>
    </w:p>
    <w:p w14:paraId="183F00D3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440F69CE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byla schválena usnesením rady města Kutná Hora č. </w:t>
      </w:r>
      <w:proofErr w:type="spellStart"/>
      <w:r w:rsidRPr="005E2EBC">
        <w:rPr>
          <w:rFonts w:ascii="Times New Roman" w:hAnsi="Times New Roman" w:cs="Times New Roman"/>
          <w:sz w:val="24"/>
          <w:szCs w:val="24"/>
          <w:highlight w:val="cyan"/>
        </w:rPr>
        <w:t>Rxxxxx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spellStart"/>
      <w:r w:rsidRPr="005E2EBC">
        <w:rPr>
          <w:rFonts w:ascii="Times New Roman" w:hAnsi="Times New Roman" w:cs="Times New Roman"/>
          <w:sz w:val="24"/>
          <w:szCs w:val="24"/>
          <w:highlight w:val="cyan"/>
        </w:rPr>
        <w:t>xxxx</w:t>
      </w:r>
      <w:bookmarkStart w:id="0" w:name="_GoBack"/>
      <w:bookmarkEnd w:id="0"/>
      <w:proofErr w:type="spellEnd"/>
      <w:r w:rsidRPr="00006A0E">
        <w:rPr>
          <w:rFonts w:ascii="Times New Roman" w:hAnsi="Times New Roman" w:cs="Times New Roman"/>
          <w:sz w:val="24"/>
          <w:szCs w:val="24"/>
        </w:rPr>
        <w:t xml:space="preserve"> 2025.</w:t>
      </w:r>
      <w:r w:rsidRPr="00006A0E">
        <w:rPr>
          <w:rFonts w:ascii="Times New Roman" w:hAnsi="Times New Roman" w:cs="Times New Roman"/>
          <w:sz w:val="24"/>
          <w:szCs w:val="24"/>
        </w:rPr>
        <w:tab/>
      </w:r>
    </w:p>
    <w:p w14:paraId="1E5AE4CC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bude zveřejněna v registru smluv dle zákona č. 340/2015 Sb. </w:t>
      </w:r>
    </w:p>
    <w:p w14:paraId="34E00CDA" w14:textId="2D8EF892" w:rsidR="00100033" w:rsidRPr="00100033" w:rsidRDefault="001C401D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místo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], dne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datum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</w:p>
    <w:p w14:paraId="50C1294A" w14:textId="60E2D5CD" w:rsidR="008216BE" w:rsidRDefault="008216BE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802DCE6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E4D42B8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031EBCE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261B509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..........................................................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..........................................................</w:t>
      </w:r>
    </w:p>
    <w:p w14:paraId="796AC32D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za 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 za příkazníka</w:t>
      </w:r>
    </w:p>
    <w:p w14:paraId="64EC1D60" w14:textId="5EC351B1" w:rsidR="00D817C9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Lukáš Seifert, starosta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</w:p>
    <w:sectPr w:rsidR="00D817C9" w:rsidRPr="001C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C52"/>
    <w:multiLevelType w:val="multilevel"/>
    <w:tmpl w:val="AA1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045"/>
    <w:multiLevelType w:val="multilevel"/>
    <w:tmpl w:val="233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43353"/>
    <w:multiLevelType w:val="multilevel"/>
    <w:tmpl w:val="509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10C1"/>
    <w:multiLevelType w:val="multilevel"/>
    <w:tmpl w:val="D2DC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C0145"/>
    <w:multiLevelType w:val="multilevel"/>
    <w:tmpl w:val="EABE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055DE"/>
    <w:multiLevelType w:val="hybridMultilevel"/>
    <w:tmpl w:val="E4CAD77A"/>
    <w:lvl w:ilvl="0" w:tplc="8526ACA0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66" w:hanging="360"/>
      </w:pPr>
    </w:lvl>
    <w:lvl w:ilvl="2" w:tplc="0405001B" w:tentative="1">
      <w:start w:val="1"/>
      <w:numFmt w:val="lowerRoman"/>
      <w:lvlText w:val="%3."/>
      <w:lvlJc w:val="right"/>
      <w:pPr>
        <w:ind w:left="4086" w:hanging="180"/>
      </w:pPr>
    </w:lvl>
    <w:lvl w:ilvl="3" w:tplc="0405000F" w:tentative="1">
      <w:start w:val="1"/>
      <w:numFmt w:val="decimal"/>
      <w:lvlText w:val="%4."/>
      <w:lvlJc w:val="left"/>
      <w:pPr>
        <w:ind w:left="4806" w:hanging="360"/>
      </w:pPr>
    </w:lvl>
    <w:lvl w:ilvl="4" w:tplc="04050019" w:tentative="1">
      <w:start w:val="1"/>
      <w:numFmt w:val="lowerLetter"/>
      <w:lvlText w:val="%5."/>
      <w:lvlJc w:val="left"/>
      <w:pPr>
        <w:ind w:left="5526" w:hanging="360"/>
      </w:pPr>
    </w:lvl>
    <w:lvl w:ilvl="5" w:tplc="0405001B" w:tentative="1">
      <w:start w:val="1"/>
      <w:numFmt w:val="lowerRoman"/>
      <w:lvlText w:val="%6."/>
      <w:lvlJc w:val="right"/>
      <w:pPr>
        <w:ind w:left="6246" w:hanging="180"/>
      </w:pPr>
    </w:lvl>
    <w:lvl w:ilvl="6" w:tplc="0405000F" w:tentative="1">
      <w:start w:val="1"/>
      <w:numFmt w:val="decimal"/>
      <w:lvlText w:val="%7."/>
      <w:lvlJc w:val="left"/>
      <w:pPr>
        <w:ind w:left="6966" w:hanging="360"/>
      </w:pPr>
    </w:lvl>
    <w:lvl w:ilvl="7" w:tplc="04050019" w:tentative="1">
      <w:start w:val="1"/>
      <w:numFmt w:val="lowerLetter"/>
      <w:lvlText w:val="%8."/>
      <w:lvlJc w:val="left"/>
      <w:pPr>
        <w:ind w:left="7686" w:hanging="360"/>
      </w:pPr>
    </w:lvl>
    <w:lvl w:ilvl="8" w:tplc="040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 w15:restartNumberingAfterBreak="0">
    <w:nsid w:val="1BAB264E"/>
    <w:multiLevelType w:val="multilevel"/>
    <w:tmpl w:val="DDCC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DC67D80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E5D82"/>
    <w:multiLevelType w:val="multilevel"/>
    <w:tmpl w:val="0E66E42C"/>
    <w:numStyleLink w:val="Styl2"/>
  </w:abstractNum>
  <w:abstractNum w:abstractNumId="10" w15:restartNumberingAfterBreak="0">
    <w:nsid w:val="1E3A53EC"/>
    <w:multiLevelType w:val="multilevel"/>
    <w:tmpl w:val="827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803CD"/>
    <w:multiLevelType w:val="multilevel"/>
    <w:tmpl w:val="194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230EC"/>
    <w:multiLevelType w:val="multilevel"/>
    <w:tmpl w:val="040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945EA0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0230C"/>
    <w:multiLevelType w:val="multilevel"/>
    <w:tmpl w:val="0E66E42C"/>
    <w:styleLink w:val="Styl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C6BE6"/>
    <w:multiLevelType w:val="multilevel"/>
    <w:tmpl w:val="248800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D099C"/>
    <w:multiLevelType w:val="multilevel"/>
    <w:tmpl w:val="91A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8" w15:restartNumberingAfterBreak="0">
    <w:nsid w:val="36B573C1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93628"/>
    <w:multiLevelType w:val="hybridMultilevel"/>
    <w:tmpl w:val="BC745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7C14"/>
    <w:multiLevelType w:val="multilevel"/>
    <w:tmpl w:val="9D20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11D3D"/>
    <w:multiLevelType w:val="multilevel"/>
    <w:tmpl w:val="CFC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F5D29"/>
    <w:multiLevelType w:val="multilevel"/>
    <w:tmpl w:val="60A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F67E0"/>
    <w:multiLevelType w:val="multilevel"/>
    <w:tmpl w:val="8342E8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7A17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544BE2"/>
    <w:multiLevelType w:val="hybridMultilevel"/>
    <w:tmpl w:val="E31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2E5B"/>
    <w:multiLevelType w:val="multilevel"/>
    <w:tmpl w:val="4F7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9637F"/>
    <w:multiLevelType w:val="multilevel"/>
    <w:tmpl w:val="B99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F45D0"/>
    <w:multiLevelType w:val="hybridMultilevel"/>
    <w:tmpl w:val="19008A08"/>
    <w:lvl w:ilvl="0" w:tplc="C40A560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1A1AD2FA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5B6150A3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7A741C"/>
    <w:multiLevelType w:val="multilevel"/>
    <w:tmpl w:val="3C4CB0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60C36926"/>
    <w:multiLevelType w:val="hybridMultilevel"/>
    <w:tmpl w:val="3542991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1C3459C"/>
    <w:multiLevelType w:val="multilevel"/>
    <w:tmpl w:val="804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043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8E1515"/>
    <w:multiLevelType w:val="multilevel"/>
    <w:tmpl w:val="0C9E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3655C8"/>
    <w:multiLevelType w:val="multilevel"/>
    <w:tmpl w:val="3468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F6CA4"/>
    <w:multiLevelType w:val="multilevel"/>
    <w:tmpl w:val="44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704CB"/>
    <w:multiLevelType w:val="multilevel"/>
    <w:tmpl w:val="0405001F"/>
    <w:numStyleLink w:val="Styl1"/>
  </w:abstractNum>
  <w:abstractNum w:abstractNumId="39" w15:restartNumberingAfterBreak="0">
    <w:nsid w:val="6AF20A76"/>
    <w:multiLevelType w:val="multilevel"/>
    <w:tmpl w:val="240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E62FB"/>
    <w:multiLevelType w:val="multilevel"/>
    <w:tmpl w:val="F7B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7776F"/>
    <w:multiLevelType w:val="hybridMultilevel"/>
    <w:tmpl w:val="18CA6F40"/>
    <w:lvl w:ilvl="0" w:tplc="7F22D0B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472768"/>
    <w:multiLevelType w:val="multilevel"/>
    <w:tmpl w:val="D42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922F9A"/>
    <w:multiLevelType w:val="multilevel"/>
    <w:tmpl w:val="861428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26C76A6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CF5069"/>
    <w:multiLevelType w:val="multilevel"/>
    <w:tmpl w:val="DDCC6E4E"/>
    <w:styleLink w:val="Styl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42"/>
  </w:num>
  <w:num w:numId="4">
    <w:abstractNumId w:val="11"/>
  </w:num>
  <w:num w:numId="5">
    <w:abstractNumId w:val="16"/>
  </w:num>
  <w:num w:numId="6">
    <w:abstractNumId w:val="18"/>
  </w:num>
  <w:num w:numId="7">
    <w:abstractNumId w:val="20"/>
  </w:num>
  <w:num w:numId="8">
    <w:abstractNumId w:val="21"/>
  </w:num>
  <w:num w:numId="9">
    <w:abstractNumId w:val="5"/>
  </w:num>
  <w:num w:numId="10">
    <w:abstractNumId w:val="36"/>
  </w:num>
  <w:num w:numId="11">
    <w:abstractNumId w:val="4"/>
  </w:num>
  <w:num w:numId="12">
    <w:abstractNumId w:val="27"/>
  </w:num>
  <w:num w:numId="13">
    <w:abstractNumId w:val="1"/>
  </w:num>
  <w:num w:numId="14">
    <w:abstractNumId w:val="39"/>
  </w:num>
  <w:num w:numId="15">
    <w:abstractNumId w:val="33"/>
  </w:num>
  <w:num w:numId="16">
    <w:abstractNumId w:val="35"/>
  </w:num>
  <w:num w:numId="17">
    <w:abstractNumId w:val="10"/>
  </w:num>
  <w:num w:numId="18">
    <w:abstractNumId w:val="26"/>
  </w:num>
  <w:num w:numId="19">
    <w:abstractNumId w:val="40"/>
  </w:num>
  <w:num w:numId="20">
    <w:abstractNumId w:val="44"/>
  </w:num>
  <w:num w:numId="21">
    <w:abstractNumId w:val="2"/>
  </w:num>
  <w:num w:numId="22">
    <w:abstractNumId w:val="37"/>
  </w:num>
  <w:num w:numId="23">
    <w:abstractNumId w:val="17"/>
  </w:num>
  <w:num w:numId="24">
    <w:abstractNumId w:val="31"/>
  </w:num>
  <w:num w:numId="25">
    <w:abstractNumId w:val="28"/>
  </w:num>
  <w:num w:numId="26">
    <w:abstractNumId w:val="41"/>
    <w:lvlOverride w:ilvl="0">
      <w:startOverride w:val="1"/>
    </w:lvlOverride>
  </w:num>
  <w:num w:numId="27">
    <w:abstractNumId w:val="7"/>
  </w:num>
  <w:num w:numId="28">
    <w:abstractNumId w:val="3"/>
  </w:num>
  <w:num w:numId="29">
    <w:abstractNumId w:val="32"/>
  </w:num>
  <w:num w:numId="30">
    <w:abstractNumId w:val="6"/>
  </w:num>
  <w:num w:numId="31">
    <w:abstractNumId w:val="25"/>
  </w:num>
  <w:num w:numId="32">
    <w:abstractNumId w:val="30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  <w:num w:numId="38">
    <w:abstractNumId w:val="34"/>
  </w:num>
  <w:num w:numId="39">
    <w:abstractNumId w:val="38"/>
  </w:num>
  <w:num w:numId="40">
    <w:abstractNumId w:val="12"/>
  </w:num>
  <w:num w:numId="41">
    <w:abstractNumId w:val="13"/>
  </w:num>
  <w:num w:numId="42">
    <w:abstractNumId w:val="9"/>
  </w:num>
  <w:num w:numId="43">
    <w:abstractNumId w:val="14"/>
  </w:num>
  <w:num w:numId="44">
    <w:abstractNumId w:val="8"/>
  </w:num>
  <w:num w:numId="45">
    <w:abstractNumId w:val="43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33"/>
    <w:rsid w:val="000435FC"/>
    <w:rsid w:val="00080B4B"/>
    <w:rsid w:val="000E4E0D"/>
    <w:rsid w:val="000F785C"/>
    <w:rsid w:val="00100033"/>
    <w:rsid w:val="00120198"/>
    <w:rsid w:val="001405A5"/>
    <w:rsid w:val="00160446"/>
    <w:rsid w:val="001822D0"/>
    <w:rsid w:val="001C401D"/>
    <w:rsid w:val="003479CE"/>
    <w:rsid w:val="0036401E"/>
    <w:rsid w:val="003C4E46"/>
    <w:rsid w:val="004540AC"/>
    <w:rsid w:val="0046162E"/>
    <w:rsid w:val="0049502B"/>
    <w:rsid w:val="004A7803"/>
    <w:rsid w:val="004F584D"/>
    <w:rsid w:val="00527D43"/>
    <w:rsid w:val="005629C0"/>
    <w:rsid w:val="005D3F56"/>
    <w:rsid w:val="005E2EBC"/>
    <w:rsid w:val="006536AD"/>
    <w:rsid w:val="00671B7A"/>
    <w:rsid w:val="00680848"/>
    <w:rsid w:val="006B42B5"/>
    <w:rsid w:val="00784B75"/>
    <w:rsid w:val="00794706"/>
    <w:rsid w:val="008216BE"/>
    <w:rsid w:val="00884317"/>
    <w:rsid w:val="008B1E82"/>
    <w:rsid w:val="008E59B9"/>
    <w:rsid w:val="008F475E"/>
    <w:rsid w:val="0099652F"/>
    <w:rsid w:val="009B44BC"/>
    <w:rsid w:val="00A4706C"/>
    <w:rsid w:val="00A9003D"/>
    <w:rsid w:val="00AB13BE"/>
    <w:rsid w:val="00AE1653"/>
    <w:rsid w:val="00AE5644"/>
    <w:rsid w:val="00AF7AB1"/>
    <w:rsid w:val="00C3077D"/>
    <w:rsid w:val="00C70E2E"/>
    <w:rsid w:val="00C74942"/>
    <w:rsid w:val="00C86DF5"/>
    <w:rsid w:val="00C901EE"/>
    <w:rsid w:val="00CB6065"/>
    <w:rsid w:val="00CF3634"/>
    <w:rsid w:val="00D817C9"/>
    <w:rsid w:val="00DB3B8D"/>
    <w:rsid w:val="00DB7F1E"/>
    <w:rsid w:val="00E219F6"/>
    <w:rsid w:val="00E22AAC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DA55"/>
  <w15:docId w15:val="{7D82D54A-2E88-42EC-99DF-6D38C7B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6BE"/>
  </w:style>
  <w:style w:type="paragraph" w:styleId="Nadpis1">
    <w:name w:val="heading 1"/>
    <w:basedOn w:val="Normln"/>
    <w:next w:val="Normln"/>
    <w:link w:val="Nadpis1Char"/>
    <w:uiPriority w:val="9"/>
    <w:qFormat/>
    <w:rsid w:val="0010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33"/>
    <w:rPr>
      <w:b/>
      <w:bCs/>
      <w:smallCaps/>
      <w:color w:val="2F5496" w:themeColor="accent1" w:themeShade="BF"/>
      <w:spacing w:val="5"/>
    </w:rPr>
  </w:style>
  <w:style w:type="paragraph" w:customStyle="1" w:styleId="slovanPododstavecSmlouvy">
    <w:name w:val="ČíslovanýPododstavecSmlouvy"/>
    <w:basedOn w:val="Zkladntext"/>
    <w:uiPriority w:val="99"/>
    <w:rsid w:val="00AE5644"/>
    <w:pPr>
      <w:numPr>
        <w:numId w:val="25"/>
      </w:numPr>
      <w:tabs>
        <w:tab w:val="clear" w:pos="717"/>
        <w:tab w:val="left" w:pos="284"/>
        <w:tab w:val="num" w:pos="720"/>
        <w:tab w:val="left" w:pos="1260"/>
        <w:tab w:val="left" w:pos="1980"/>
        <w:tab w:val="left" w:pos="396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AE56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5644"/>
  </w:style>
  <w:style w:type="character" w:styleId="Hypertextovodkaz">
    <w:name w:val="Hyperlink"/>
    <w:basedOn w:val="Standardnpsmoodstavce"/>
    <w:uiPriority w:val="99"/>
    <w:unhideWhenUsed/>
    <w:rsid w:val="006536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6A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8216BE"/>
    <w:pPr>
      <w:spacing w:before="120" w:after="0" w:line="240" w:lineRule="atLeast"/>
      <w:jc w:val="both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numbering" w:customStyle="1" w:styleId="Styl1">
    <w:name w:val="Styl1"/>
    <w:uiPriority w:val="99"/>
    <w:rsid w:val="004540AC"/>
    <w:pPr>
      <w:numPr>
        <w:numId w:val="40"/>
      </w:numPr>
    </w:pPr>
  </w:style>
  <w:style w:type="numbering" w:customStyle="1" w:styleId="Styl2">
    <w:name w:val="Styl2"/>
    <w:uiPriority w:val="99"/>
    <w:rsid w:val="00DB7F1E"/>
    <w:pPr>
      <w:numPr>
        <w:numId w:val="43"/>
      </w:numPr>
    </w:pPr>
  </w:style>
  <w:style w:type="numbering" w:customStyle="1" w:styleId="Styl3">
    <w:name w:val="Styl3"/>
    <w:uiPriority w:val="99"/>
    <w:rsid w:val="00DB7F1E"/>
    <w:pPr>
      <w:numPr>
        <w:numId w:val="4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8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B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B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kutnaho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91E2-30E6-4D06-ABF2-A831DD2D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3171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Králik Jozef</dc:creator>
  <cp:lastModifiedBy>Bělina Ondřej</cp:lastModifiedBy>
  <cp:revision>9</cp:revision>
  <dcterms:created xsi:type="dcterms:W3CDTF">2025-08-19T10:11:00Z</dcterms:created>
  <dcterms:modified xsi:type="dcterms:W3CDTF">2025-09-01T11:25:00Z</dcterms:modified>
</cp:coreProperties>
</file>