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2B242" w14:textId="4D20F705" w:rsidR="0072566D" w:rsidRPr="000834D1" w:rsidRDefault="0072566D" w:rsidP="0072566D">
      <w:pPr>
        <w:spacing w:before="240" w:line="360" w:lineRule="auto"/>
        <w:jc w:val="right"/>
        <w:rPr>
          <w:rFonts w:ascii="Arial" w:hAnsi="Arial" w:cs="Arial"/>
          <w:bCs/>
          <w:i/>
          <w:iCs/>
        </w:rPr>
      </w:pPr>
      <w:r w:rsidRPr="000834D1">
        <w:rPr>
          <w:rFonts w:ascii="Arial" w:hAnsi="Arial" w:cs="Arial"/>
          <w:bCs/>
          <w:i/>
          <w:iCs/>
        </w:rPr>
        <w:t>Příloha č. 6</w:t>
      </w:r>
    </w:p>
    <w:p w14:paraId="7312A191" w14:textId="7F20EEC6" w:rsidR="009D7BE0" w:rsidRPr="009D7BE0" w:rsidRDefault="00E06E67" w:rsidP="009D7BE0">
      <w:pPr>
        <w:spacing w:before="240" w:line="360" w:lineRule="auto"/>
        <w:jc w:val="center"/>
        <w:rPr>
          <w:rFonts w:ascii="Arial" w:hAnsi="Arial" w:cs="Arial"/>
          <w:b/>
          <w:sz w:val="36"/>
          <w:szCs w:val="36"/>
          <w:u w:val="single"/>
        </w:rPr>
      </w:pPr>
      <w:proofErr w:type="gramStart"/>
      <w:r w:rsidRPr="000834D1">
        <w:rPr>
          <w:rFonts w:ascii="Arial" w:hAnsi="Arial" w:cs="Arial"/>
          <w:b/>
          <w:sz w:val="36"/>
          <w:szCs w:val="36"/>
          <w:u w:val="single"/>
        </w:rPr>
        <w:t xml:space="preserve">Rámcová  </w:t>
      </w:r>
      <w:r w:rsidR="00507500" w:rsidRPr="000834D1">
        <w:rPr>
          <w:rFonts w:ascii="Arial" w:hAnsi="Arial" w:cs="Arial"/>
          <w:b/>
          <w:sz w:val="36"/>
          <w:szCs w:val="36"/>
          <w:u w:val="single"/>
        </w:rPr>
        <w:t>Smlouva</w:t>
      </w:r>
      <w:proofErr w:type="gramEnd"/>
      <w:r w:rsidR="00507500" w:rsidRPr="009D7BE0">
        <w:rPr>
          <w:rFonts w:ascii="Arial" w:hAnsi="Arial" w:cs="Arial"/>
          <w:b/>
          <w:sz w:val="36"/>
          <w:szCs w:val="36"/>
          <w:u w:val="single"/>
        </w:rPr>
        <w:t xml:space="preserve"> </w:t>
      </w:r>
      <w:r w:rsidR="009D7BE0" w:rsidRPr="009D7BE0">
        <w:rPr>
          <w:rFonts w:ascii="Arial" w:hAnsi="Arial" w:cs="Arial"/>
          <w:b/>
          <w:sz w:val="36"/>
          <w:szCs w:val="36"/>
          <w:u w:val="single"/>
        </w:rPr>
        <w:t>o zajištění finančního a mzdového účetnictví</w:t>
      </w:r>
      <w:r w:rsidR="00CC7899">
        <w:rPr>
          <w:rFonts w:ascii="Arial" w:hAnsi="Arial" w:cs="Arial"/>
          <w:b/>
          <w:sz w:val="36"/>
          <w:szCs w:val="36"/>
          <w:u w:val="single"/>
        </w:rPr>
        <w:t xml:space="preserve">, </w:t>
      </w:r>
      <w:r w:rsidR="009D7BE0" w:rsidRPr="009D7BE0">
        <w:rPr>
          <w:rFonts w:ascii="Arial" w:hAnsi="Arial" w:cs="Arial"/>
          <w:b/>
          <w:sz w:val="36"/>
          <w:szCs w:val="36"/>
          <w:u w:val="single"/>
        </w:rPr>
        <w:t>poskytování ekonomických služeb</w:t>
      </w:r>
      <w:r w:rsidR="00CC7899">
        <w:rPr>
          <w:rFonts w:ascii="Arial" w:hAnsi="Arial" w:cs="Arial"/>
          <w:b/>
          <w:sz w:val="36"/>
          <w:szCs w:val="36"/>
          <w:u w:val="single"/>
        </w:rPr>
        <w:br/>
        <w:t>a poradenství</w:t>
      </w:r>
    </w:p>
    <w:p w14:paraId="124861E8" w14:textId="77777777" w:rsidR="00C97AEA" w:rsidRPr="00507500" w:rsidRDefault="00C97AEA" w:rsidP="00C97AEA">
      <w:pPr>
        <w:rPr>
          <w:rFonts w:ascii="Arial" w:hAnsi="Arial" w:cs="Arial"/>
        </w:rPr>
      </w:pPr>
    </w:p>
    <w:p w14:paraId="495D4FEA" w14:textId="6E0D2355" w:rsidR="00C97AEA" w:rsidRPr="00507500" w:rsidRDefault="00D731BD" w:rsidP="00C97AEA">
      <w:pPr>
        <w:spacing w:after="0" w:line="360" w:lineRule="auto"/>
        <w:jc w:val="both"/>
        <w:rPr>
          <w:rFonts w:ascii="Arial" w:hAnsi="Arial" w:cs="Arial"/>
          <w:b/>
        </w:rPr>
      </w:pPr>
      <w:r w:rsidRPr="00507500">
        <w:rPr>
          <w:rFonts w:ascii="Arial" w:hAnsi="Arial" w:cs="Arial"/>
          <w:b/>
        </w:rPr>
        <w:t>Objednatel:</w:t>
      </w:r>
      <w:r w:rsidR="00C97AEA" w:rsidRPr="00507500">
        <w:rPr>
          <w:rFonts w:ascii="Arial" w:hAnsi="Arial" w:cs="Arial"/>
          <w:b/>
        </w:rPr>
        <w:t xml:space="preserve">        </w:t>
      </w:r>
    </w:p>
    <w:p w14:paraId="1BCF9229" w14:textId="77777777" w:rsidR="00C97AEA" w:rsidRPr="00507500" w:rsidRDefault="00C97AEA" w:rsidP="009526A4">
      <w:pPr>
        <w:spacing w:after="0" w:line="240" w:lineRule="auto"/>
        <w:jc w:val="both"/>
        <w:rPr>
          <w:rFonts w:ascii="Arial" w:hAnsi="Arial" w:cs="Arial"/>
          <w:b/>
        </w:rPr>
      </w:pPr>
      <w:r w:rsidRPr="00507500">
        <w:rPr>
          <w:rFonts w:ascii="Arial" w:hAnsi="Arial" w:cs="Arial"/>
        </w:rPr>
        <w:t>název:</w:t>
      </w:r>
      <w:r w:rsidRPr="00507500">
        <w:rPr>
          <w:rFonts w:ascii="Arial" w:hAnsi="Arial" w:cs="Arial"/>
        </w:rPr>
        <w:tab/>
      </w:r>
      <w:r w:rsidRPr="00507500">
        <w:rPr>
          <w:rFonts w:ascii="Arial" w:hAnsi="Arial" w:cs="Arial"/>
        </w:rPr>
        <w:tab/>
      </w:r>
      <w:r w:rsidRPr="00507500">
        <w:rPr>
          <w:rFonts w:ascii="Arial" w:hAnsi="Arial" w:cs="Arial"/>
        </w:rPr>
        <w:tab/>
      </w:r>
      <w:r w:rsidRPr="00507500">
        <w:rPr>
          <w:rFonts w:ascii="Arial" w:hAnsi="Arial" w:cs="Arial"/>
        </w:rPr>
        <w:tab/>
      </w:r>
      <w:r w:rsidRPr="00507500">
        <w:rPr>
          <w:rFonts w:ascii="Arial" w:hAnsi="Arial" w:cs="Arial"/>
          <w:b/>
        </w:rPr>
        <w:t>Pečovatelská služba Kutná Hora, příspěvková organizace</w:t>
      </w:r>
    </w:p>
    <w:p w14:paraId="0526F3AF" w14:textId="77777777" w:rsidR="00C97AEA" w:rsidRPr="00507500" w:rsidRDefault="00C97AEA" w:rsidP="009526A4">
      <w:pPr>
        <w:spacing w:after="0" w:line="240" w:lineRule="auto"/>
        <w:jc w:val="both"/>
        <w:rPr>
          <w:rFonts w:ascii="Arial" w:hAnsi="Arial" w:cs="Arial"/>
        </w:rPr>
      </w:pPr>
      <w:r w:rsidRPr="00507500">
        <w:rPr>
          <w:rFonts w:ascii="Arial" w:hAnsi="Arial" w:cs="Arial"/>
        </w:rPr>
        <w:t>adresa:</w:t>
      </w:r>
      <w:r w:rsidRPr="00507500">
        <w:rPr>
          <w:rFonts w:ascii="Arial" w:hAnsi="Arial" w:cs="Arial"/>
        </w:rPr>
        <w:tab/>
      </w:r>
      <w:r w:rsidRPr="00507500">
        <w:rPr>
          <w:rFonts w:ascii="Arial" w:hAnsi="Arial" w:cs="Arial"/>
        </w:rPr>
        <w:tab/>
      </w:r>
      <w:r w:rsidRPr="00507500">
        <w:rPr>
          <w:rFonts w:ascii="Arial" w:hAnsi="Arial" w:cs="Arial"/>
        </w:rPr>
        <w:tab/>
      </w:r>
      <w:proofErr w:type="spellStart"/>
      <w:r w:rsidRPr="00507500">
        <w:rPr>
          <w:rFonts w:ascii="Arial" w:hAnsi="Arial" w:cs="Arial"/>
        </w:rPr>
        <w:t>Pirknerovo</w:t>
      </w:r>
      <w:proofErr w:type="spellEnd"/>
      <w:r w:rsidRPr="00507500">
        <w:rPr>
          <w:rFonts w:ascii="Arial" w:hAnsi="Arial" w:cs="Arial"/>
        </w:rPr>
        <w:t xml:space="preserve"> nám. 202/6, 284 01 Kutná Hora</w:t>
      </w:r>
    </w:p>
    <w:p w14:paraId="425F2A4F" w14:textId="77777777" w:rsidR="00C97AEA" w:rsidRPr="00507500" w:rsidRDefault="00C97AEA" w:rsidP="009526A4">
      <w:pPr>
        <w:spacing w:after="0" w:line="240" w:lineRule="auto"/>
        <w:jc w:val="both"/>
        <w:rPr>
          <w:rFonts w:ascii="Arial" w:hAnsi="Arial" w:cs="Arial"/>
        </w:rPr>
      </w:pPr>
      <w:r w:rsidRPr="00507500">
        <w:rPr>
          <w:rFonts w:ascii="Arial" w:hAnsi="Arial" w:cs="Arial"/>
        </w:rPr>
        <w:t>zastoupený:</w:t>
      </w:r>
      <w:r w:rsidRPr="00507500">
        <w:rPr>
          <w:rFonts w:ascii="Arial" w:hAnsi="Arial" w:cs="Arial"/>
        </w:rPr>
        <w:tab/>
      </w:r>
      <w:r w:rsidRPr="00507500">
        <w:rPr>
          <w:rFonts w:ascii="Arial" w:hAnsi="Arial" w:cs="Arial"/>
        </w:rPr>
        <w:tab/>
      </w:r>
      <w:r w:rsidRPr="00507500">
        <w:rPr>
          <w:rFonts w:ascii="Arial" w:hAnsi="Arial" w:cs="Arial"/>
        </w:rPr>
        <w:tab/>
        <w:t>Ing. Janou Kuklovou, ředitelkou</w:t>
      </w:r>
      <w:r w:rsidRPr="00507500">
        <w:rPr>
          <w:rFonts w:ascii="Arial" w:hAnsi="Arial" w:cs="Arial"/>
        </w:rPr>
        <w:tab/>
      </w:r>
    </w:p>
    <w:p w14:paraId="57E6F935" w14:textId="77777777" w:rsidR="00C97AEA" w:rsidRPr="00507500" w:rsidRDefault="00C97AEA" w:rsidP="009526A4">
      <w:pPr>
        <w:spacing w:after="0" w:line="240" w:lineRule="auto"/>
        <w:jc w:val="both"/>
        <w:rPr>
          <w:rFonts w:ascii="Arial" w:hAnsi="Arial" w:cs="Arial"/>
        </w:rPr>
      </w:pPr>
      <w:r w:rsidRPr="00507500">
        <w:rPr>
          <w:rFonts w:ascii="Arial" w:hAnsi="Arial" w:cs="Arial"/>
        </w:rPr>
        <w:t xml:space="preserve">IČO: </w:t>
      </w:r>
      <w:r w:rsidRPr="00507500">
        <w:rPr>
          <w:rFonts w:ascii="Arial" w:hAnsi="Arial" w:cs="Arial"/>
        </w:rPr>
        <w:tab/>
      </w:r>
      <w:r w:rsidRPr="00507500">
        <w:rPr>
          <w:rFonts w:ascii="Arial" w:hAnsi="Arial" w:cs="Arial"/>
        </w:rPr>
        <w:tab/>
      </w:r>
      <w:r w:rsidRPr="00507500">
        <w:rPr>
          <w:rFonts w:ascii="Arial" w:hAnsi="Arial" w:cs="Arial"/>
        </w:rPr>
        <w:tab/>
      </w:r>
      <w:r w:rsidRPr="00507500">
        <w:rPr>
          <w:rFonts w:ascii="Arial" w:hAnsi="Arial" w:cs="Arial"/>
        </w:rPr>
        <w:tab/>
        <w:t>61926973</w:t>
      </w:r>
    </w:p>
    <w:p w14:paraId="52F33E4B" w14:textId="77777777" w:rsidR="00C97AEA" w:rsidRPr="00507500" w:rsidRDefault="00C97AEA" w:rsidP="009526A4">
      <w:pPr>
        <w:pStyle w:val="Default"/>
        <w:rPr>
          <w:rFonts w:ascii="Arial" w:hAnsi="Arial" w:cs="Arial"/>
          <w:sz w:val="22"/>
          <w:szCs w:val="22"/>
        </w:rPr>
      </w:pPr>
      <w:r w:rsidRPr="00507500">
        <w:rPr>
          <w:rFonts w:ascii="Arial" w:hAnsi="Arial" w:cs="Arial"/>
          <w:sz w:val="22"/>
          <w:szCs w:val="22"/>
        </w:rPr>
        <w:t xml:space="preserve">zápis v obchodním rejstříku: </w:t>
      </w:r>
      <w:r w:rsidRPr="00507500">
        <w:rPr>
          <w:rFonts w:ascii="Arial" w:hAnsi="Arial" w:cs="Arial"/>
          <w:sz w:val="22"/>
          <w:szCs w:val="22"/>
        </w:rPr>
        <w:tab/>
        <w:t xml:space="preserve">u Městského soudu v Praze, odd. </w:t>
      </w:r>
      <w:proofErr w:type="spellStart"/>
      <w:r w:rsidRPr="00507500">
        <w:rPr>
          <w:rFonts w:ascii="Arial" w:hAnsi="Arial" w:cs="Arial"/>
          <w:sz w:val="22"/>
          <w:szCs w:val="22"/>
        </w:rPr>
        <w:t>Pr</w:t>
      </w:r>
      <w:proofErr w:type="spellEnd"/>
      <w:r w:rsidRPr="00507500">
        <w:rPr>
          <w:rFonts w:ascii="Arial" w:hAnsi="Arial" w:cs="Arial"/>
          <w:sz w:val="22"/>
          <w:szCs w:val="22"/>
        </w:rPr>
        <w:t xml:space="preserve">, vložka č. 1186, </w:t>
      </w:r>
      <w:r w:rsidRPr="00507500">
        <w:rPr>
          <w:rFonts w:ascii="Arial" w:hAnsi="Arial" w:cs="Arial"/>
          <w:sz w:val="22"/>
          <w:szCs w:val="22"/>
        </w:rPr>
        <w:br/>
      </w:r>
      <w:r w:rsidRPr="00507500">
        <w:rPr>
          <w:rFonts w:ascii="Arial" w:hAnsi="Arial" w:cs="Arial"/>
          <w:sz w:val="22"/>
          <w:szCs w:val="22"/>
        </w:rPr>
        <w:tab/>
      </w:r>
      <w:r w:rsidRPr="00507500">
        <w:rPr>
          <w:rFonts w:ascii="Arial" w:hAnsi="Arial" w:cs="Arial"/>
          <w:sz w:val="22"/>
          <w:szCs w:val="22"/>
        </w:rPr>
        <w:tab/>
      </w:r>
      <w:r w:rsidRPr="00507500">
        <w:rPr>
          <w:rFonts w:ascii="Arial" w:hAnsi="Arial" w:cs="Arial"/>
          <w:sz w:val="22"/>
          <w:szCs w:val="22"/>
        </w:rPr>
        <w:tab/>
      </w:r>
      <w:r w:rsidRPr="00507500">
        <w:rPr>
          <w:rFonts w:ascii="Arial" w:hAnsi="Arial" w:cs="Arial"/>
          <w:sz w:val="22"/>
          <w:szCs w:val="22"/>
        </w:rPr>
        <w:tab/>
        <w:t>ze dne 16.12.2011</w:t>
      </w:r>
    </w:p>
    <w:p w14:paraId="58A9AD7E" w14:textId="4F631C12" w:rsidR="00C97AEA" w:rsidRPr="009526A4" w:rsidRDefault="00507500" w:rsidP="009526A4">
      <w:pPr>
        <w:spacing w:after="0" w:line="240" w:lineRule="auto"/>
        <w:rPr>
          <w:rFonts w:ascii="Arial" w:hAnsi="Arial" w:cs="Arial"/>
          <w:i/>
          <w:iCs/>
        </w:rPr>
      </w:pPr>
      <w:r w:rsidRPr="009526A4">
        <w:rPr>
          <w:rFonts w:ascii="Arial" w:hAnsi="Arial" w:cs="Arial"/>
          <w:i/>
          <w:iCs/>
        </w:rPr>
        <w:t>(dále jen „objednatel“)</w:t>
      </w:r>
    </w:p>
    <w:p w14:paraId="0071AA59" w14:textId="77777777" w:rsidR="00C97AEA" w:rsidRPr="00507500" w:rsidRDefault="00C97AEA" w:rsidP="00C97AEA">
      <w:pPr>
        <w:spacing w:after="0" w:line="240" w:lineRule="auto"/>
        <w:rPr>
          <w:rFonts w:ascii="Arial" w:hAnsi="Arial" w:cs="Arial"/>
        </w:rPr>
      </w:pPr>
    </w:p>
    <w:p w14:paraId="4CDFC30E" w14:textId="3F4AC56E" w:rsidR="00507500" w:rsidRPr="00507500" w:rsidRDefault="00507500" w:rsidP="00507500">
      <w:pPr>
        <w:spacing w:after="0" w:line="240" w:lineRule="auto"/>
        <w:jc w:val="center"/>
        <w:rPr>
          <w:rFonts w:ascii="Arial" w:hAnsi="Arial" w:cs="Arial"/>
        </w:rPr>
      </w:pPr>
      <w:r w:rsidRPr="00507500">
        <w:rPr>
          <w:rFonts w:ascii="Arial" w:hAnsi="Arial" w:cs="Arial"/>
        </w:rPr>
        <w:t>a</w:t>
      </w:r>
    </w:p>
    <w:p w14:paraId="2AD62668" w14:textId="77777777" w:rsidR="00507500" w:rsidRDefault="00507500" w:rsidP="00C97AEA">
      <w:pPr>
        <w:spacing w:after="0" w:line="360" w:lineRule="auto"/>
        <w:jc w:val="both"/>
        <w:rPr>
          <w:rFonts w:ascii="Arial" w:hAnsi="Arial" w:cs="Arial"/>
          <w:b/>
        </w:rPr>
      </w:pPr>
    </w:p>
    <w:p w14:paraId="23A0B734" w14:textId="69C7A371" w:rsidR="00C97AEA" w:rsidRPr="00507500" w:rsidRDefault="00507500" w:rsidP="00C97AEA">
      <w:pPr>
        <w:spacing w:after="0" w:line="360" w:lineRule="auto"/>
        <w:jc w:val="both"/>
        <w:rPr>
          <w:rFonts w:ascii="Arial" w:hAnsi="Arial" w:cs="Arial"/>
          <w:b/>
        </w:rPr>
      </w:pPr>
      <w:r w:rsidRPr="00507500">
        <w:rPr>
          <w:rFonts w:ascii="Arial" w:hAnsi="Arial" w:cs="Arial"/>
          <w:b/>
        </w:rPr>
        <w:t>Dodavatel</w:t>
      </w:r>
      <w:r w:rsidR="00D731BD" w:rsidRPr="00507500">
        <w:rPr>
          <w:rFonts w:ascii="Arial" w:hAnsi="Arial" w:cs="Arial"/>
          <w:b/>
        </w:rPr>
        <w:t>:</w:t>
      </w:r>
      <w:r w:rsidR="00C97AEA" w:rsidRPr="00507500">
        <w:rPr>
          <w:rFonts w:ascii="Arial" w:hAnsi="Arial" w:cs="Arial"/>
          <w:b/>
        </w:rPr>
        <w:t xml:space="preserve">        </w:t>
      </w:r>
    </w:p>
    <w:p w14:paraId="67A1196F" w14:textId="76B06D3F" w:rsidR="00C97AEA" w:rsidRPr="007E47CF" w:rsidRDefault="00C97AEA" w:rsidP="009526A4">
      <w:pPr>
        <w:spacing w:after="0" w:line="240" w:lineRule="auto"/>
        <w:jc w:val="both"/>
        <w:rPr>
          <w:rFonts w:ascii="Arial" w:hAnsi="Arial" w:cs="Arial"/>
          <w:b/>
          <w:bCs/>
        </w:rPr>
      </w:pPr>
      <w:r w:rsidRPr="00507500">
        <w:rPr>
          <w:rFonts w:ascii="Arial" w:hAnsi="Arial" w:cs="Arial"/>
        </w:rPr>
        <w:t>firma:</w:t>
      </w:r>
      <w:r w:rsidRPr="00507500">
        <w:rPr>
          <w:rFonts w:ascii="Arial" w:hAnsi="Arial" w:cs="Arial"/>
        </w:rPr>
        <w:tab/>
      </w:r>
      <w:r w:rsidRPr="00507500">
        <w:rPr>
          <w:rFonts w:ascii="Arial" w:hAnsi="Arial" w:cs="Arial"/>
        </w:rPr>
        <w:tab/>
      </w:r>
      <w:r w:rsidRPr="00507500">
        <w:rPr>
          <w:rFonts w:ascii="Arial" w:hAnsi="Arial" w:cs="Arial"/>
        </w:rPr>
        <w:tab/>
      </w:r>
      <w:r w:rsidRPr="00507500">
        <w:rPr>
          <w:rFonts w:ascii="Arial" w:hAnsi="Arial" w:cs="Arial"/>
        </w:rPr>
        <w:tab/>
      </w:r>
    </w:p>
    <w:p w14:paraId="2A59B0F9" w14:textId="695C08BD" w:rsidR="00C97AEA" w:rsidRPr="00507500" w:rsidRDefault="00C97AEA" w:rsidP="009526A4">
      <w:pPr>
        <w:spacing w:after="0" w:line="240" w:lineRule="auto"/>
        <w:jc w:val="both"/>
        <w:rPr>
          <w:rFonts w:ascii="Arial" w:hAnsi="Arial" w:cs="Arial"/>
        </w:rPr>
      </w:pPr>
      <w:r w:rsidRPr="00507500">
        <w:rPr>
          <w:rFonts w:ascii="Arial" w:hAnsi="Arial" w:cs="Arial"/>
        </w:rPr>
        <w:t>adresa:</w:t>
      </w:r>
      <w:r w:rsidRPr="00507500">
        <w:rPr>
          <w:rFonts w:ascii="Arial" w:hAnsi="Arial" w:cs="Arial"/>
        </w:rPr>
        <w:tab/>
      </w:r>
      <w:r w:rsidRPr="00507500">
        <w:rPr>
          <w:rFonts w:ascii="Arial" w:hAnsi="Arial" w:cs="Arial"/>
        </w:rPr>
        <w:tab/>
      </w:r>
      <w:r w:rsidRPr="00507500">
        <w:rPr>
          <w:rFonts w:ascii="Arial" w:hAnsi="Arial" w:cs="Arial"/>
        </w:rPr>
        <w:tab/>
      </w:r>
    </w:p>
    <w:p w14:paraId="4DE702FE" w14:textId="0AC8286F" w:rsidR="00C97AEA" w:rsidRPr="00507500" w:rsidRDefault="00C97AEA" w:rsidP="009526A4">
      <w:pPr>
        <w:spacing w:after="0" w:line="240" w:lineRule="auto"/>
        <w:jc w:val="both"/>
        <w:rPr>
          <w:rFonts w:ascii="Arial" w:hAnsi="Arial" w:cs="Arial"/>
        </w:rPr>
      </w:pPr>
      <w:r w:rsidRPr="00507500">
        <w:rPr>
          <w:rFonts w:ascii="Arial" w:hAnsi="Arial" w:cs="Arial"/>
        </w:rPr>
        <w:t>zastoupený:</w:t>
      </w:r>
      <w:r w:rsidRPr="00507500">
        <w:rPr>
          <w:rFonts w:ascii="Arial" w:hAnsi="Arial" w:cs="Arial"/>
        </w:rPr>
        <w:tab/>
      </w:r>
      <w:r w:rsidRPr="00507500">
        <w:rPr>
          <w:rFonts w:ascii="Arial" w:hAnsi="Arial" w:cs="Arial"/>
        </w:rPr>
        <w:tab/>
      </w:r>
      <w:r w:rsidRPr="00507500">
        <w:rPr>
          <w:rFonts w:ascii="Arial" w:hAnsi="Arial" w:cs="Arial"/>
        </w:rPr>
        <w:tab/>
      </w:r>
      <w:r w:rsidRPr="00507500">
        <w:rPr>
          <w:rFonts w:ascii="Arial" w:hAnsi="Arial" w:cs="Arial"/>
        </w:rPr>
        <w:tab/>
      </w:r>
    </w:p>
    <w:p w14:paraId="326AAF81" w14:textId="3BC3E1C6" w:rsidR="00C97AEA" w:rsidRPr="00507500" w:rsidRDefault="00C97AEA" w:rsidP="009526A4">
      <w:pPr>
        <w:spacing w:after="0" w:line="240" w:lineRule="auto"/>
        <w:jc w:val="both"/>
        <w:rPr>
          <w:rFonts w:ascii="Arial" w:hAnsi="Arial" w:cs="Arial"/>
        </w:rPr>
      </w:pPr>
      <w:r w:rsidRPr="00507500">
        <w:rPr>
          <w:rFonts w:ascii="Arial" w:hAnsi="Arial" w:cs="Arial"/>
        </w:rPr>
        <w:t xml:space="preserve">IČO: </w:t>
      </w:r>
      <w:r w:rsidRPr="00507500">
        <w:rPr>
          <w:rFonts w:ascii="Arial" w:hAnsi="Arial" w:cs="Arial"/>
        </w:rPr>
        <w:tab/>
      </w:r>
      <w:r w:rsidRPr="00507500">
        <w:rPr>
          <w:rFonts w:ascii="Arial" w:hAnsi="Arial" w:cs="Arial"/>
        </w:rPr>
        <w:tab/>
      </w:r>
      <w:r w:rsidRPr="00507500">
        <w:rPr>
          <w:rFonts w:ascii="Arial" w:hAnsi="Arial" w:cs="Arial"/>
        </w:rPr>
        <w:tab/>
      </w:r>
      <w:r w:rsidRPr="00507500">
        <w:rPr>
          <w:rFonts w:ascii="Arial" w:hAnsi="Arial" w:cs="Arial"/>
        </w:rPr>
        <w:tab/>
      </w:r>
    </w:p>
    <w:p w14:paraId="41DBAA8D" w14:textId="64B92C4A" w:rsidR="00C97AEA" w:rsidRPr="00507500" w:rsidRDefault="00C97AEA" w:rsidP="009526A4">
      <w:pPr>
        <w:pStyle w:val="Default"/>
        <w:ind w:left="2832" w:hanging="2832"/>
        <w:rPr>
          <w:rFonts w:ascii="Arial" w:hAnsi="Arial" w:cs="Arial"/>
          <w:sz w:val="22"/>
          <w:szCs w:val="22"/>
        </w:rPr>
      </w:pPr>
      <w:r w:rsidRPr="00507500">
        <w:rPr>
          <w:rFonts w:ascii="Arial" w:hAnsi="Arial" w:cs="Arial"/>
          <w:sz w:val="22"/>
          <w:szCs w:val="22"/>
        </w:rPr>
        <w:t xml:space="preserve">zápis v obchodním rejstříku: </w:t>
      </w:r>
      <w:r w:rsidRPr="00507500">
        <w:rPr>
          <w:rFonts w:ascii="Arial" w:hAnsi="Arial" w:cs="Arial"/>
          <w:sz w:val="22"/>
          <w:szCs w:val="22"/>
        </w:rPr>
        <w:tab/>
      </w:r>
    </w:p>
    <w:p w14:paraId="7E4128C4" w14:textId="15B0547A" w:rsidR="00507500" w:rsidRPr="009526A4" w:rsidRDefault="00507500" w:rsidP="00507500">
      <w:pPr>
        <w:spacing w:after="0" w:line="360" w:lineRule="auto"/>
        <w:rPr>
          <w:rFonts w:ascii="Arial" w:hAnsi="Arial" w:cs="Arial"/>
          <w:i/>
          <w:iCs/>
        </w:rPr>
      </w:pPr>
      <w:r w:rsidRPr="009526A4">
        <w:rPr>
          <w:rFonts w:ascii="Arial" w:hAnsi="Arial" w:cs="Arial"/>
          <w:i/>
          <w:iCs/>
        </w:rPr>
        <w:t>(dále jen „dodavatel“)</w:t>
      </w:r>
    </w:p>
    <w:p w14:paraId="7BEC1E49" w14:textId="77777777" w:rsidR="00507500" w:rsidRPr="00507500" w:rsidRDefault="00507500" w:rsidP="00D731BD">
      <w:pPr>
        <w:pStyle w:val="dka"/>
        <w:spacing w:before="60" w:after="60"/>
        <w:jc w:val="both"/>
        <w:rPr>
          <w:rFonts w:ascii="Arial" w:hAnsi="Arial" w:cs="Arial"/>
          <w:sz w:val="22"/>
          <w:szCs w:val="22"/>
        </w:rPr>
      </w:pPr>
    </w:p>
    <w:p w14:paraId="0FE6DE01" w14:textId="554D3A5A" w:rsidR="00D731BD" w:rsidRPr="00A11E73" w:rsidRDefault="00D731BD" w:rsidP="00A11E73">
      <w:pPr>
        <w:pStyle w:val="dka"/>
        <w:spacing w:before="60" w:after="60"/>
        <w:jc w:val="center"/>
        <w:rPr>
          <w:rFonts w:ascii="Arial" w:hAnsi="Arial" w:cs="Arial"/>
          <w:bCs/>
          <w:i/>
          <w:iCs/>
          <w:sz w:val="22"/>
          <w:szCs w:val="22"/>
        </w:rPr>
      </w:pPr>
      <w:r w:rsidRPr="00507500">
        <w:rPr>
          <w:rFonts w:ascii="Arial" w:hAnsi="Arial" w:cs="Arial"/>
          <w:sz w:val="22"/>
          <w:szCs w:val="22"/>
        </w:rPr>
        <w:t>uzavřeli dále uvedeného dne, měsíce a roku, v souladu s ustanovením § 1746 odst. 2 zákona č. 89/2012 Sb., občanského zákoníku tuto</w:t>
      </w:r>
      <w:r w:rsidR="00A11E73">
        <w:rPr>
          <w:rFonts w:ascii="Arial" w:hAnsi="Arial" w:cs="Arial"/>
          <w:sz w:val="22"/>
          <w:szCs w:val="22"/>
        </w:rPr>
        <w:t xml:space="preserve"> „S</w:t>
      </w:r>
      <w:r w:rsidRPr="00507500">
        <w:rPr>
          <w:rFonts w:ascii="Arial" w:hAnsi="Arial" w:cs="Arial"/>
          <w:sz w:val="22"/>
          <w:szCs w:val="22"/>
        </w:rPr>
        <w:t xml:space="preserve">mlouvu </w:t>
      </w:r>
      <w:r w:rsidR="00A11E73" w:rsidRPr="00E250A0">
        <w:rPr>
          <w:rFonts w:ascii="Arial" w:hAnsi="Arial" w:cs="Arial"/>
          <w:bCs/>
          <w:i/>
          <w:iCs/>
        </w:rPr>
        <w:t xml:space="preserve">o </w:t>
      </w:r>
      <w:r w:rsidR="00A11E73" w:rsidRPr="00E250A0">
        <w:rPr>
          <w:rFonts w:ascii="Arial" w:hAnsi="Arial" w:cs="Arial"/>
          <w:bCs/>
        </w:rPr>
        <w:t>zajištění finančního</w:t>
      </w:r>
      <w:r w:rsidR="00CC7899">
        <w:rPr>
          <w:rFonts w:ascii="Arial" w:hAnsi="Arial" w:cs="Arial"/>
          <w:bCs/>
        </w:rPr>
        <w:br/>
        <w:t>a</w:t>
      </w:r>
      <w:r w:rsidR="00A11E73" w:rsidRPr="00A11E73">
        <w:rPr>
          <w:rFonts w:ascii="Arial" w:hAnsi="Arial" w:cs="Arial"/>
          <w:bCs/>
        </w:rPr>
        <w:t xml:space="preserve"> </w:t>
      </w:r>
      <w:r w:rsidR="00A11E73" w:rsidRPr="00A11E73">
        <w:rPr>
          <w:rFonts w:ascii="Arial" w:hAnsi="Arial" w:cs="Arial"/>
          <w:bCs/>
          <w:sz w:val="22"/>
          <w:szCs w:val="22"/>
        </w:rPr>
        <w:t>mzdového účetnictví</w:t>
      </w:r>
      <w:r w:rsidR="00CC7899">
        <w:rPr>
          <w:rFonts w:ascii="Arial" w:hAnsi="Arial" w:cs="Arial"/>
          <w:bCs/>
          <w:sz w:val="22"/>
          <w:szCs w:val="22"/>
        </w:rPr>
        <w:t xml:space="preserve">, </w:t>
      </w:r>
      <w:r w:rsidR="00A11E73" w:rsidRPr="00A11E73">
        <w:rPr>
          <w:rFonts w:ascii="Arial" w:hAnsi="Arial" w:cs="Arial"/>
          <w:bCs/>
          <w:sz w:val="22"/>
          <w:szCs w:val="22"/>
        </w:rPr>
        <w:t>poskytování ekonomických služeb</w:t>
      </w:r>
      <w:r w:rsidR="00CC7899">
        <w:rPr>
          <w:rFonts w:ascii="Arial" w:hAnsi="Arial" w:cs="Arial"/>
          <w:bCs/>
          <w:sz w:val="22"/>
          <w:szCs w:val="22"/>
        </w:rPr>
        <w:t xml:space="preserve"> a poradenství</w:t>
      </w:r>
      <w:r w:rsidR="00A11E73">
        <w:rPr>
          <w:rFonts w:ascii="Arial" w:hAnsi="Arial" w:cs="Arial"/>
          <w:bCs/>
          <w:sz w:val="22"/>
          <w:szCs w:val="22"/>
        </w:rPr>
        <w:t>“</w:t>
      </w:r>
      <w:r w:rsidR="00507500" w:rsidRPr="00A11E73">
        <w:rPr>
          <w:rFonts w:ascii="Arial" w:hAnsi="Arial" w:cs="Arial"/>
          <w:bCs/>
          <w:sz w:val="22"/>
          <w:szCs w:val="22"/>
        </w:rPr>
        <w:br/>
      </w:r>
      <w:r w:rsidRPr="00A11E73">
        <w:rPr>
          <w:rFonts w:ascii="Arial" w:hAnsi="Arial" w:cs="Arial"/>
          <w:bCs/>
          <w:sz w:val="22"/>
          <w:szCs w:val="22"/>
        </w:rPr>
        <w:t>(</w:t>
      </w:r>
      <w:r w:rsidRPr="00A11E73">
        <w:rPr>
          <w:rFonts w:ascii="Arial" w:hAnsi="Arial" w:cs="Arial"/>
          <w:bCs/>
          <w:i/>
          <w:iCs/>
          <w:sz w:val="22"/>
          <w:szCs w:val="22"/>
        </w:rPr>
        <w:t>dále jen „</w:t>
      </w:r>
      <w:r w:rsidR="009526A4" w:rsidRPr="00A11E73">
        <w:rPr>
          <w:rFonts w:ascii="Arial" w:hAnsi="Arial" w:cs="Arial"/>
          <w:bCs/>
          <w:i/>
          <w:iCs/>
          <w:sz w:val="22"/>
          <w:szCs w:val="22"/>
        </w:rPr>
        <w:t>s</w:t>
      </w:r>
      <w:r w:rsidRPr="00A11E73">
        <w:rPr>
          <w:rFonts w:ascii="Arial" w:hAnsi="Arial" w:cs="Arial"/>
          <w:bCs/>
          <w:i/>
          <w:iCs/>
          <w:sz w:val="22"/>
          <w:szCs w:val="22"/>
        </w:rPr>
        <w:t>mlouva“).</w:t>
      </w:r>
    </w:p>
    <w:p w14:paraId="12230FEB" w14:textId="77777777" w:rsidR="00892C7E" w:rsidRDefault="00892C7E" w:rsidP="00507500">
      <w:pPr>
        <w:pStyle w:val="dka"/>
        <w:spacing w:before="60" w:after="60"/>
        <w:jc w:val="center"/>
        <w:rPr>
          <w:rFonts w:ascii="Arial" w:hAnsi="Arial" w:cs="Arial"/>
          <w:b/>
          <w:i/>
          <w:iCs/>
          <w:sz w:val="22"/>
          <w:szCs w:val="22"/>
        </w:rPr>
      </w:pPr>
    </w:p>
    <w:p w14:paraId="07473278" w14:textId="77777777" w:rsidR="007A677A" w:rsidRDefault="007A677A" w:rsidP="00507500">
      <w:pPr>
        <w:pStyle w:val="dka"/>
        <w:spacing w:before="60" w:after="60"/>
        <w:jc w:val="center"/>
        <w:rPr>
          <w:rFonts w:ascii="Arial" w:hAnsi="Arial" w:cs="Arial"/>
          <w:b/>
          <w:i/>
          <w:iCs/>
          <w:sz w:val="22"/>
          <w:szCs w:val="22"/>
        </w:rPr>
      </w:pPr>
    </w:p>
    <w:p w14:paraId="7FF4CE20" w14:textId="4BA87006" w:rsidR="00507500" w:rsidRPr="006514D7" w:rsidRDefault="00507500" w:rsidP="00892C7E">
      <w:pPr>
        <w:pStyle w:val="Odstavecseseznamem"/>
        <w:numPr>
          <w:ilvl w:val="0"/>
          <w:numId w:val="7"/>
        </w:numPr>
        <w:spacing w:after="0" w:line="240" w:lineRule="auto"/>
        <w:ind w:left="0" w:firstLine="0"/>
        <w:jc w:val="center"/>
        <w:rPr>
          <w:rFonts w:ascii="Arial" w:eastAsia="Times New Roman" w:hAnsi="Arial" w:cs="Arial"/>
          <w:b/>
          <w:spacing w:val="30"/>
          <w:sz w:val="24"/>
          <w:szCs w:val="24"/>
          <w:lang w:eastAsia="cs-CZ"/>
        </w:rPr>
      </w:pPr>
      <w:r w:rsidRPr="006514D7">
        <w:rPr>
          <w:rFonts w:ascii="Arial" w:hAnsi="Arial" w:cs="Arial"/>
          <w:b/>
          <w:sz w:val="24"/>
          <w:szCs w:val="24"/>
        </w:rPr>
        <w:t>P</w:t>
      </w:r>
      <w:r w:rsidR="008A551D">
        <w:rPr>
          <w:rFonts w:ascii="Arial" w:hAnsi="Arial" w:cs="Arial"/>
          <w:b/>
          <w:sz w:val="24"/>
          <w:szCs w:val="24"/>
        </w:rPr>
        <w:t>ředmět smlouvy</w:t>
      </w:r>
    </w:p>
    <w:p w14:paraId="6A554F35" w14:textId="77777777" w:rsidR="00892C7E" w:rsidRPr="006514D7" w:rsidRDefault="00892C7E" w:rsidP="00892C7E">
      <w:pPr>
        <w:spacing w:after="0" w:line="240" w:lineRule="auto"/>
        <w:jc w:val="center"/>
        <w:rPr>
          <w:rFonts w:ascii="Arial" w:eastAsia="Times New Roman" w:hAnsi="Arial" w:cs="Arial"/>
          <w:b/>
          <w:spacing w:val="30"/>
          <w:sz w:val="24"/>
          <w:szCs w:val="24"/>
          <w:lang w:eastAsia="cs-CZ"/>
        </w:rPr>
      </w:pPr>
    </w:p>
    <w:p w14:paraId="2353D712" w14:textId="094CCF42" w:rsidR="009526A4" w:rsidRPr="009526A4" w:rsidRDefault="00507500" w:rsidP="009526A4">
      <w:pPr>
        <w:overflowPunct w:val="0"/>
        <w:autoSpaceDE w:val="0"/>
        <w:autoSpaceDN w:val="0"/>
        <w:adjustRightInd w:val="0"/>
        <w:spacing w:after="0" w:line="276" w:lineRule="auto"/>
        <w:jc w:val="both"/>
        <w:textAlignment w:val="baseline"/>
        <w:rPr>
          <w:rFonts w:ascii="Arial" w:hAnsi="Arial" w:cs="Arial"/>
        </w:rPr>
      </w:pPr>
      <w:r w:rsidRPr="00A11E73">
        <w:rPr>
          <w:rFonts w:ascii="Arial" w:hAnsi="Arial" w:cs="Arial"/>
        </w:rPr>
        <w:t xml:space="preserve">Předmětem smlouvy je </w:t>
      </w:r>
      <w:r w:rsidR="00A11E73">
        <w:rPr>
          <w:rFonts w:ascii="Arial" w:hAnsi="Arial" w:cs="Arial"/>
        </w:rPr>
        <w:t>zajištění</w:t>
      </w:r>
      <w:r w:rsidRPr="00A11E73">
        <w:rPr>
          <w:rFonts w:ascii="Arial" w:hAnsi="Arial" w:cs="Arial"/>
        </w:rPr>
        <w:t xml:space="preserve"> </w:t>
      </w:r>
      <w:r w:rsidR="00A11E73" w:rsidRPr="00A11E73">
        <w:rPr>
          <w:rFonts w:ascii="Arial" w:hAnsi="Arial" w:cs="Arial"/>
        </w:rPr>
        <w:t xml:space="preserve">finančního </w:t>
      </w:r>
      <w:r w:rsidR="00A11E73">
        <w:rPr>
          <w:rFonts w:ascii="Arial" w:hAnsi="Arial" w:cs="Arial"/>
        </w:rPr>
        <w:t xml:space="preserve">účetnictví, </w:t>
      </w:r>
      <w:r w:rsidR="00A11E73" w:rsidRPr="00A11E73">
        <w:rPr>
          <w:rFonts w:ascii="Arial" w:hAnsi="Arial" w:cs="Arial"/>
        </w:rPr>
        <w:t>mzdového účetnictví</w:t>
      </w:r>
      <w:r w:rsidR="00CC7899">
        <w:rPr>
          <w:rFonts w:ascii="Arial" w:hAnsi="Arial" w:cs="Arial"/>
        </w:rPr>
        <w:t xml:space="preserve">, </w:t>
      </w:r>
      <w:r w:rsidR="00A11E73" w:rsidRPr="00A11E73">
        <w:rPr>
          <w:rFonts w:ascii="Arial" w:hAnsi="Arial" w:cs="Arial"/>
        </w:rPr>
        <w:t>poskytování ekonomických služeb</w:t>
      </w:r>
      <w:r w:rsidR="00A11E73" w:rsidRPr="009526A4">
        <w:rPr>
          <w:rFonts w:ascii="Arial" w:hAnsi="Arial" w:cs="Arial"/>
        </w:rPr>
        <w:t xml:space="preserve"> </w:t>
      </w:r>
      <w:r w:rsidR="00CC7899">
        <w:rPr>
          <w:rFonts w:ascii="Arial" w:hAnsi="Arial" w:cs="Arial"/>
        </w:rPr>
        <w:t xml:space="preserve">a poradenství </w:t>
      </w:r>
      <w:r w:rsidRPr="009526A4">
        <w:rPr>
          <w:rFonts w:ascii="Arial" w:hAnsi="Arial" w:cs="Arial"/>
        </w:rPr>
        <w:t>v níže uvedeném rozsahu.</w:t>
      </w:r>
      <w:r w:rsidR="009526A4" w:rsidRPr="009526A4">
        <w:rPr>
          <w:rFonts w:ascii="Arial" w:hAnsi="Arial" w:cs="Arial"/>
        </w:rPr>
        <w:t xml:space="preserve"> </w:t>
      </w:r>
    </w:p>
    <w:p w14:paraId="3CA88083" w14:textId="0D03912F" w:rsidR="007E47CF" w:rsidRDefault="009526A4" w:rsidP="00A11E73">
      <w:pPr>
        <w:overflowPunct w:val="0"/>
        <w:autoSpaceDE w:val="0"/>
        <w:autoSpaceDN w:val="0"/>
        <w:adjustRightInd w:val="0"/>
        <w:spacing w:after="0" w:line="276" w:lineRule="auto"/>
        <w:jc w:val="both"/>
        <w:textAlignment w:val="baseline"/>
        <w:rPr>
          <w:rFonts w:ascii="Arial" w:hAnsi="Arial" w:cs="Arial"/>
          <w:bCs/>
        </w:rPr>
      </w:pPr>
      <w:r w:rsidRPr="009526A4">
        <w:rPr>
          <w:rFonts w:ascii="Arial" w:hAnsi="Arial" w:cs="Arial"/>
        </w:rPr>
        <w:t xml:space="preserve">Dodavatel se touto smlouvou zavazuje zpracovat kompletní </w:t>
      </w:r>
      <w:r w:rsidR="00A11E73">
        <w:rPr>
          <w:rFonts w:ascii="Arial" w:hAnsi="Arial" w:cs="Arial"/>
        </w:rPr>
        <w:t xml:space="preserve">finanční a mzdovou </w:t>
      </w:r>
      <w:r w:rsidRPr="009526A4">
        <w:rPr>
          <w:rFonts w:ascii="Arial" w:hAnsi="Arial" w:cs="Arial"/>
        </w:rPr>
        <w:t>účetní agendu objednatele</w:t>
      </w:r>
      <w:r w:rsidR="00A11E73">
        <w:rPr>
          <w:rFonts w:ascii="Arial" w:hAnsi="Arial" w:cs="Arial"/>
        </w:rPr>
        <w:t xml:space="preserve"> </w:t>
      </w:r>
      <w:r w:rsidRPr="009526A4">
        <w:rPr>
          <w:rFonts w:ascii="Arial" w:hAnsi="Arial" w:cs="Arial"/>
        </w:rPr>
        <w:t>ve smyslu a dle platných právních předpisů a v rozsahu stanoveném touto smlouvou</w:t>
      </w:r>
      <w:r w:rsidR="00A11E73">
        <w:rPr>
          <w:rFonts w:ascii="Arial" w:hAnsi="Arial" w:cs="Arial"/>
        </w:rPr>
        <w:t xml:space="preserve"> </w:t>
      </w:r>
      <w:r w:rsidRPr="009526A4">
        <w:rPr>
          <w:rFonts w:ascii="Arial" w:hAnsi="Arial" w:cs="Arial"/>
        </w:rPr>
        <w:t>(</w:t>
      </w:r>
      <w:r w:rsidRPr="007E47CF">
        <w:rPr>
          <w:rFonts w:ascii="Arial" w:hAnsi="Arial" w:cs="Arial"/>
          <w:i/>
          <w:iCs/>
        </w:rPr>
        <w:t>dále jen „vedení účetnictví</w:t>
      </w:r>
      <w:r w:rsidRPr="009526A4">
        <w:rPr>
          <w:rFonts w:ascii="Arial" w:hAnsi="Arial" w:cs="Arial"/>
        </w:rPr>
        <w:t>“)</w:t>
      </w:r>
      <w:r w:rsidRPr="009526A4">
        <w:rPr>
          <w:rFonts w:ascii="Arial" w:hAnsi="Arial" w:cs="Arial"/>
          <w:i/>
          <w:iCs/>
        </w:rPr>
        <w:t>.</w:t>
      </w:r>
      <w:r w:rsidR="00A11E73">
        <w:rPr>
          <w:rFonts w:ascii="Arial" w:hAnsi="Arial" w:cs="Arial"/>
          <w:i/>
          <w:iCs/>
        </w:rPr>
        <w:t xml:space="preserve"> </w:t>
      </w:r>
      <w:r w:rsidR="007E47CF">
        <w:rPr>
          <w:rFonts w:ascii="Arial" w:hAnsi="Arial" w:cs="Arial"/>
          <w:bCs/>
        </w:rPr>
        <w:t>Účetnictví bude vedeno v účetním softwaru dodavatele.</w:t>
      </w:r>
    </w:p>
    <w:p w14:paraId="6B69AEB7" w14:textId="30F4CD6B" w:rsidR="00A11E73" w:rsidRDefault="00A11E73" w:rsidP="00A11E73">
      <w:pPr>
        <w:overflowPunct w:val="0"/>
        <w:autoSpaceDE w:val="0"/>
        <w:autoSpaceDN w:val="0"/>
        <w:adjustRightInd w:val="0"/>
        <w:spacing w:after="0" w:line="276" w:lineRule="auto"/>
        <w:jc w:val="both"/>
        <w:textAlignment w:val="baseline"/>
        <w:rPr>
          <w:rFonts w:ascii="Arial" w:hAnsi="Arial" w:cs="Arial"/>
          <w:bCs/>
        </w:rPr>
      </w:pPr>
      <w:r>
        <w:rPr>
          <w:rFonts w:ascii="Arial" w:hAnsi="Arial" w:cs="Arial"/>
          <w:bCs/>
        </w:rPr>
        <w:t xml:space="preserve">Dále se zavazuje </w:t>
      </w:r>
      <w:r w:rsidR="00227FC8">
        <w:rPr>
          <w:rFonts w:ascii="Arial" w:hAnsi="Arial" w:cs="Arial"/>
          <w:bCs/>
        </w:rPr>
        <w:t>k poskytování ekonomických služeb</w:t>
      </w:r>
      <w:r w:rsidR="00CC7899">
        <w:rPr>
          <w:rFonts w:ascii="Arial" w:hAnsi="Arial" w:cs="Arial"/>
          <w:bCs/>
        </w:rPr>
        <w:t xml:space="preserve"> a poradenství </w:t>
      </w:r>
      <w:r w:rsidR="00227FC8">
        <w:rPr>
          <w:rFonts w:ascii="Arial" w:hAnsi="Arial" w:cs="Arial"/>
          <w:bCs/>
        </w:rPr>
        <w:t xml:space="preserve">v </w:t>
      </w:r>
      <w:r w:rsidR="00227FC8" w:rsidRPr="009526A4">
        <w:rPr>
          <w:rFonts w:ascii="Arial" w:hAnsi="Arial" w:cs="Arial"/>
        </w:rPr>
        <w:t>rozsahu stanoveném touto smlouvou</w:t>
      </w:r>
      <w:r w:rsidR="00227FC8">
        <w:rPr>
          <w:rFonts w:ascii="Arial" w:hAnsi="Arial" w:cs="Arial"/>
        </w:rPr>
        <w:t>.</w:t>
      </w:r>
    </w:p>
    <w:p w14:paraId="22755F2F" w14:textId="77777777" w:rsidR="007E47CF" w:rsidRDefault="007E47CF" w:rsidP="007E47CF">
      <w:pPr>
        <w:autoSpaceDE w:val="0"/>
        <w:autoSpaceDN w:val="0"/>
        <w:adjustRightInd w:val="0"/>
        <w:spacing w:after="0" w:line="240" w:lineRule="auto"/>
        <w:jc w:val="both"/>
        <w:rPr>
          <w:rFonts w:ascii="Arial" w:hAnsi="Arial" w:cs="Arial"/>
          <w:color w:val="000000"/>
        </w:rPr>
      </w:pPr>
    </w:p>
    <w:p w14:paraId="79CE2DF7" w14:textId="77777777" w:rsidR="00CC7899" w:rsidRDefault="00CC7899" w:rsidP="007E47CF">
      <w:pPr>
        <w:autoSpaceDE w:val="0"/>
        <w:autoSpaceDN w:val="0"/>
        <w:adjustRightInd w:val="0"/>
        <w:spacing w:after="0" w:line="240" w:lineRule="auto"/>
        <w:jc w:val="both"/>
        <w:rPr>
          <w:rFonts w:ascii="Arial" w:hAnsi="Arial" w:cs="Arial"/>
          <w:color w:val="000000"/>
        </w:rPr>
      </w:pPr>
    </w:p>
    <w:p w14:paraId="11A50272" w14:textId="2245DEF8" w:rsidR="00227FC8" w:rsidRPr="004B6CD8" w:rsidRDefault="00227FC8" w:rsidP="004B6CD8">
      <w:pPr>
        <w:pStyle w:val="Odstavecseseznamem"/>
        <w:numPr>
          <w:ilvl w:val="0"/>
          <w:numId w:val="47"/>
        </w:numPr>
        <w:ind w:left="284" w:hanging="284"/>
        <w:rPr>
          <w:rFonts w:ascii="Arial" w:hAnsi="Arial" w:cs="Arial"/>
          <w:b/>
          <w:bCs/>
        </w:rPr>
      </w:pPr>
      <w:r w:rsidRPr="004B6CD8">
        <w:rPr>
          <w:rFonts w:ascii="Arial" w:hAnsi="Arial" w:cs="Arial"/>
          <w:b/>
          <w:bCs/>
        </w:rPr>
        <w:t xml:space="preserve">Finanční </w:t>
      </w:r>
      <w:r w:rsidR="00A32CF3" w:rsidRPr="004B6CD8">
        <w:rPr>
          <w:rFonts w:ascii="Arial" w:hAnsi="Arial" w:cs="Arial"/>
          <w:b/>
          <w:bCs/>
        </w:rPr>
        <w:t>účetnictví</w:t>
      </w:r>
      <w:r w:rsidRPr="004B6CD8">
        <w:rPr>
          <w:rFonts w:ascii="Arial" w:hAnsi="Arial" w:cs="Arial"/>
          <w:b/>
          <w:bCs/>
        </w:rPr>
        <w:t>:</w:t>
      </w:r>
    </w:p>
    <w:p w14:paraId="025B9CE5" w14:textId="31446EAD" w:rsidR="00227FC8" w:rsidRDefault="00227FC8" w:rsidP="00227FC8">
      <w:pPr>
        <w:numPr>
          <w:ilvl w:val="0"/>
          <w:numId w:val="38"/>
        </w:numPr>
        <w:tabs>
          <w:tab w:val="clear" w:pos="720"/>
          <w:tab w:val="num" w:pos="567"/>
        </w:tabs>
        <w:spacing w:after="0" w:line="240" w:lineRule="auto"/>
        <w:ind w:left="567" w:hanging="283"/>
        <w:jc w:val="both"/>
        <w:rPr>
          <w:rFonts w:ascii="Arial" w:hAnsi="Arial" w:cs="Arial"/>
        </w:rPr>
      </w:pPr>
      <w:r w:rsidRPr="009136A6">
        <w:rPr>
          <w:rFonts w:ascii="Arial" w:hAnsi="Arial" w:cs="Arial"/>
        </w:rPr>
        <w:t>vedení účetnictví příspěvkové organizace</w:t>
      </w:r>
      <w:r>
        <w:rPr>
          <w:rFonts w:ascii="Arial" w:hAnsi="Arial" w:cs="Arial"/>
        </w:rPr>
        <w:t>;</w:t>
      </w:r>
    </w:p>
    <w:p w14:paraId="6A95B76A" w14:textId="3C94496E" w:rsidR="00227FC8" w:rsidRPr="00A32CF3" w:rsidRDefault="00227FC8" w:rsidP="00A32CF3">
      <w:pPr>
        <w:numPr>
          <w:ilvl w:val="0"/>
          <w:numId w:val="38"/>
        </w:numPr>
        <w:tabs>
          <w:tab w:val="clear" w:pos="720"/>
          <w:tab w:val="num" w:pos="567"/>
        </w:tabs>
        <w:spacing w:after="0" w:line="240" w:lineRule="auto"/>
        <w:ind w:left="567" w:hanging="283"/>
        <w:jc w:val="both"/>
        <w:rPr>
          <w:rFonts w:ascii="Arial" w:hAnsi="Arial" w:cs="Arial"/>
        </w:rPr>
      </w:pPr>
      <w:r w:rsidRPr="00A32CF3">
        <w:rPr>
          <w:rFonts w:ascii="Arial" w:hAnsi="Arial" w:cs="Arial"/>
        </w:rPr>
        <w:t>účtování podle výpisu z banky o stavu a pohybu finančních prostředků na bankovních</w:t>
      </w:r>
      <w:r w:rsidR="00A32CF3">
        <w:rPr>
          <w:rFonts w:ascii="Arial" w:hAnsi="Arial" w:cs="Arial"/>
        </w:rPr>
        <w:t xml:space="preserve"> </w:t>
      </w:r>
      <w:r w:rsidRPr="00A32CF3">
        <w:rPr>
          <w:rFonts w:ascii="Arial" w:hAnsi="Arial" w:cs="Arial"/>
        </w:rPr>
        <w:t>účtech organizace a kontrola bankovních zůstatků,</w:t>
      </w:r>
      <w:r w:rsidR="00A32CF3" w:rsidRPr="00A32CF3">
        <w:rPr>
          <w:rFonts w:ascii="Arial" w:hAnsi="Arial" w:cs="Arial"/>
        </w:rPr>
        <w:t xml:space="preserve"> </w:t>
      </w:r>
      <w:r w:rsidRPr="00A32CF3">
        <w:rPr>
          <w:rFonts w:ascii="Arial" w:hAnsi="Arial" w:cs="Arial"/>
        </w:rPr>
        <w:t>účtování o nákladech, výnosech, příjmech, výdajích, o rezervním fondu a jiných fondech, podle platných zákonů, vyhlášek a účtového rozvrhu;</w:t>
      </w:r>
    </w:p>
    <w:p w14:paraId="0CAA4C2E" w14:textId="77777777" w:rsidR="00227FC8" w:rsidRPr="007953A5" w:rsidRDefault="00227FC8" w:rsidP="00227FC8">
      <w:pPr>
        <w:pStyle w:val="Odstavecseseznamem"/>
        <w:numPr>
          <w:ilvl w:val="0"/>
          <w:numId w:val="41"/>
        </w:numPr>
        <w:tabs>
          <w:tab w:val="num" w:pos="567"/>
        </w:tabs>
        <w:spacing w:after="0" w:line="240" w:lineRule="auto"/>
        <w:ind w:left="567" w:hanging="283"/>
        <w:jc w:val="both"/>
        <w:rPr>
          <w:rFonts w:ascii="Arial" w:hAnsi="Arial" w:cs="Arial"/>
        </w:rPr>
      </w:pPr>
      <w:r w:rsidRPr="005D6370">
        <w:rPr>
          <w:rFonts w:ascii="Arial" w:hAnsi="Arial" w:cs="Arial"/>
        </w:rPr>
        <w:t>zpracování účtového rozvrhu na základě směrné účtové osnovy a v souladu s</w:t>
      </w:r>
      <w:r>
        <w:rPr>
          <w:rFonts w:ascii="Arial" w:hAnsi="Arial" w:cs="Arial"/>
        </w:rPr>
        <w:t> </w:t>
      </w:r>
      <w:r w:rsidRPr="005D6370">
        <w:rPr>
          <w:rFonts w:ascii="Arial" w:hAnsi="Arial" w:cs="Arial"/>
        </w:rPr>
        <w:t>pokyny</w:t>
      </w:r>
      <w:r>
        <w:rPr>
          <w:rFonts w:ascii="Arial" w:hAnsi="Arial" w:cs="Arial"/>
        </w:rPr>
        <w:t xml:space="preserve"> </w:t>
      </w:r>
      <w:r w:rsidRPr="007953A5">
        <w:rPr>
          <w:rFonts w:ascii="Arial" w:hAnsi="Arial" w:cs="Arial"/>
        </w:rPr>
        <w:t>objednatele,</w:t>
      </w:r>
    </w:p>
    <w:p w14:paraId="7C393F0C" w14:textId="77777777" w:rsidR="00227FC8" w:rsidRDefault="00227FC8" w:rsidP="00227FC8">
      <w:pPr>
        <w:pStyle w:val="Odstavecseseznamem"/>
        <w:numPr>
          <w:ilvl w:val="0"/>
          <w:numId w:val="41"/>
        </w:numPr>
        <w:tabs>
          <w:tab w:val="num" w:pos="567"/>
        </w:tabs>
        <w:spacing w:after="0" w:line="240" w:lineRule="auto"/>
        <w:ind w:left="567" w:hanging="283"/>
        <w:jc w:val="both"/>
        <w:rPr>
          <w:rFonts w:ascii="Arial" w:hAnsi="Arial" w:cs="Arial"/>
        </w:rPr>
      </w:pPr>
      <w:r>
        <w:rPr>
          <w:rFonts w:ascii="Arial" w:hAnsi="Arial" w:cs="Arial"/>
        </w:rPr>
        <w:t xml:space="preserve">účtování </w:t>
      </w:r>
      <w:r w:rsidRPr="009136A6">
        <w:rPr>
          <w:rFonts w:ascii="Arial" w:hAnsi="Arial" w:cs="Arial"/>
        </w:rPr>
        <w:t>o mzdách</w:t>
      </w:r>
      <w:r>
        <w:rPr>
          <w:rFonts w:ascii="Arial" w:hAnsi="Arial" w:cs="Arial"/>
        </w:rPr>
        <w:t>,</w:t>
      </w:r>
    </w:p>
    <w:p w14:paraId="3B34B45C" w14:textId="77777777" w:rsidR="00227FC8" w:rsidRDefault="00227FC8" w:rsidP="00227FC8">
      <w:pPr>
        <w:pStyle w:val="Odstavecseseznamem"/>
        <w:numPr>
          <w:ilvl w:val="0"/>
          <w:numId w:val="41"/>
        </w:numPr>
        <w:tabs>
          <w:tab w:val="num" w:pos="567"/>
        </w:tabs>
        <w:spacing w:after="0" w:line="240" w:lineRule="auto"/>
        <w:ind w:left="567" w:hanging="283"/>
        <w:jc w:val="both"/>
        <w:rPr>
          <w:rFonts w:ascii="Arial" w:hAnsi="Arial" w:cs="Arial"/>
        </w:rPr>
      </w:pPr>
      <w:r>
        <w:rPr>
          <w:rFonts w:ascii="Arial" w:hAnsi="Arial" w:cs="Arial"/>
        </w:rPr>
        <w:t xml:space="preserve">účtování o </w:t>
      </w:r>
      <w:r w:rsidRPr="009136A6">
        <w:rPr>
          <w:rFonts w:ascii="Arial" w:hAnsi="Arial" w:cs="Arial"/>
        </w:rPr>
        <w:t>pokladnách</w:t>
      </w:r>
      <w:r>
        <w:rPr>
          <w:rFonts w:ascii="Arial" w:hAnsi="Arial" w:cs="Arial"/>
        </w:rPr>
        <w:t>,</w:t>
      </w:r>
    </w:p>
    <w:p w14:paraId="6FF7F0C8" w14:textId="77777777" w:rsidR="00227FC8" w:rsidRDefault="00227FC8" w:rsidP="00227FC8">
      <w:pPr>
        <w:pStyle w:val="Odstavecseseznamem"/>
        <w:numPr>
          <w:ilvl w:val="0"/>
          <w:numId w:val="41"/>
        </w:numPr>
        <w:tabs>
          <w:tab w:val="num" w:pos="567"/>
        </w:tabs>
        <w:spacing w:after="0" w:line="240" w:lineRule="auto"/>
        <w:ind w:left="567" w:hanging="283"/>
        <w:jc w:val="both"/>
        <w:rPr>
          <w:rFonts w:ascii="Arial" w:hAnsi="Arial" w:cs="Arial"/>
        </w:rPr>
      </w:pPr>
      <w:r>
        <w:rPr>
          <w:rFonts w:ascii="Arial" w:hAnsi="Arial" w:cs="Arial"/>
        </w:rPr>
        <w:t>zpracování interních účetních dokladů,</w:t>
      </w:r>
    </w:p>
    <w:p w14:paraId="15DD0DD0" w14:textId="77777777" w:rsidR="00227FC8" w:rsidRDefault="00227FC8" w:rsidP="00227FC8">
      <w:pPr>
        <w:pStyle w:val="Odstavecseseznamem"/>
        <w:numPr>
          <w:ilvl w:val="0"/>
          <w:numId w:val="41"/>
        </w:numPr>
        <w:tabs>
          <w:tab w:val="num" w:pos="567"/>
        </w:tabs>
        <w:spacing w:after="0" w:line="240" w:lineRule="auto"/>
        <w:ind w:left="567" w:hanging="283"/>
        <w:jc w:val="both"/>
        <w:rPr>
          <w:rFonts w:ascii="Arial" w:hAnsi="Arial" w:cs="Arial"/>
        </w:rPr>
      </w:pPr>
      <w:r w:rsidRPr="007953A5">
        <w:rPr>
          <w:rFonts w:ascii="Arial" w:hAnsi="Arial" w:cs="Arial"/>
        </w:rPr>
        <w:t>měsíčně kontrol</w:t>
      </w:r>
      <w:r>
        <w:rPr>
          <w:rFonts w:ascii="Arial" w:hAnsi="Arial" w:cs="Arial"/>
        </w:rPr>
        <w:t>a</w:t>
      </w:r>
      <w:r w:rsidRPr="007953A5">
        <w:rPr>
          <w:rFonts w:ascii="Arial" w:hAnsi="Arial" w:cs="Arial"/>
        </w:rPr>
        <w:t xml:space="preserve"> vybraných účtů organizac</w:t>
      </w:r>
      <w:r>
        <w:rPr>
          <w:rFonts w:ascii="Arial" w:hAnsi="Arial" w:cs="Arial"/>
        </w:rPr>
        <w:t>e</w:t>
      </w:r>
      <w:r w:rsidRPr="007953A5">
        <w:rPr>
          <w:rFonts w:ascii="Arial" w:hAnsi="Arial" w:cs="Arial"/>
        </w:rPr>
        <w:t>,</w:t>
      </w:r>
    </w:p>
    <w:p w14:paraId="5C67A06E" w14:textId="77777777" w:rsidR="00227FC8" w:rsidRPr="007953A5" w:rsidRDefault="00227FC8" w:rsidP="00227FC8">
      <w:pPr>
        <w:pStyle w:val="Odstavecseseznamem"/>
        <w:numPr>
          <w:ilvl w:val="0"/>
          <w:numId w:val="43"/>
        </w:numPr>
        <w:tabs>
          <w:tab w:val="num" w:pos="567"/>
        </w:tabs>
        <w:spacing w:after="0" w:line="240" w:lineRule="auto"/>
        <w:ind w:left="567" w:hanging="283"/>
        <w:jc w:val="both"/>
        <w:rPr>
          <w:rFonts w:ascii="Arial" w:hAnsi="Arial" w:cs="Arial"/>
        </w:rPr>
      </w:pPr>
      <w:r w:rsidRPr="00533766">
        <w:rPr>
          <w:rFonts w:ascii="Arial" w:hAnsi="Arial" w:cs="Arial"/>
        </w:rPr>
        <w:t xml:space="preserve">zajištění měsíční účetní závěrky, sestavy výkazu zisku a ztráty </w:t>
      </w:r>
      <w:r>
        <w:rPr>
          <w:rFonts w:ascii="Arial" w:hAnsi="Arial" w:cs="Arial"/>
        </w:rPr>
        <w:t xml:space="preserve">včetně </w:t>
      </w:r>
      <w:r w:rsidRPr="007953A5">
        <w:rPr>
          <w:rFonts w:ascii="Arial" w:hAnsi="Arial" w:cs="Arial"/>
        </w:rPr>
        <w:t>členění</w:t>
      </w:r>
      <w:r>
        <w:rPr>
          <w:rFonts w:ascii="Arial" w:hAnsi="Arial" w:cs="Arial"/>
        </w:rPr>
        <w:br/>
      </w:r>
      <w:r w:rsidRPr="007953A5">
        <w:rPr>
          <w:rFonts w:ascii="Arial" w:hAnsi="Arial" w:cs="Arial"/>
        </w:rPr>
        <w:t xml:space="preserve">dle jednotlivých </w:t>
      </w:r>
      <w:r>
        <w:rPr>
          <w:rFonts w:ascii="Arial" w:hAnsi="Arial" w:cs="Arial"/>
        </w:rPr>
        <w:t>účetních středisek,</w:t>
      </w:r>
    </w:p>
    <w:p w14:paraId="0E827AD3" w14:textId="77777777" w:rsidR="00227FC8" w:rsidRDefault="00227FC8" w:rsidP="00227FC8">
      <w:pPr>
        <w:pStyle w:val="Odstavecseseznamem"/>
        <w:numPr>
          <w:ilvl w:val="0"/>
          <w:numId w:val="41"/>
        </w:numPr>
        <w:spacing w:after="0" w:line="240" w:lineRule="auto"/>
        <w:ind w:left="567" w:hanging="283"/>
        <w:jc w:val="both"/>
        <w:rPr>
          <w:rFonts w:ascii="Arial" w:hAnsi="Arial" w:cs="Arial"/>
        </w:rPr>
      </w:pPr>
      <w:r w:rsidRPr="005D6370">
        <w:rPr>
          <w:rFonts w:ascii="Arial" w:hAnsi="Arial" w:cs="Arial"/>
        </w:rPr>
        <w:t>zpracová</w:t>
      </w:r>
      <w:r>
        <w:rPr>
          <w:rFonts w:ascii="Arial" w:hAnsi="Arial" w:cs="Arial"/>
        </w:rPr>
        <w:t>ní</w:t>
      </w:r>
      <w:r w:rsidRPr="005D6370">
        <w:rPr>
          <w:rFonts w:ascii="Arial" w:hAnsi="Arial" w:cs="Arial"/>
        </w:rPr>
        <w:t xml:space="preserve"> čtvrtletní závěrky </w:t>
      </w:r>
      <w:r w:rsidRPr="007953A5">
        <w:rPr>
          <w:rFonts w:ascii="Arial" w:hAnsi="Arial" w:cs="Arial"/>
        </w:rPr>
        <w:t xml:space="preserve">a </w:t>
      </w:r>
      <w:r>
        <w:rPr>
          <w:rFonts w:ascii="Arial" w:hAnsi="Arial" w:cs="Arial"/>
        </w:rPr>
        <w:t>její</w:t>
      </w:r>
      <w:r w:rsidRPr="007953A5">
        <w:rPr>
          <w:rFonts w:ascii="Arial" w:hAnsi="Arial" w:cs="Arial"/>
        </w:rPr>
        <w:t xml:space="preserve"> předání do CSÚIS,</w:t>
      </w:r>
    </w:p>
    <w:p w14:paraId="1BB1AE31" w14:textId="1129C135" w:rsidR="00227FC8" w:rsidRPr="00A32CF3" w:rsidRDefault="00227FC8" w:rsidP="00A32CF3">
      <w:pPr>
        <w:pStyle w:val="Odstavecseseznamem"/>
        <w:numPr>
          <w:ilvl w:val="0"/>
          <w:numId w:val="41"/>
        </w:numPr>
        <w:tabs>
          <w:tab w:val="num" w:pos="567"/>
        </w:tabs>
        <w:spacing w:after="0" w:line="240" w:lineRule="auto"/>
        <w:ind w:left="568" w:hanging="284"/>
        <w:jc w:val="both"/>
        <w:rPr>
          <w:rFonts w:ascii="Arial" w:hAnsi="Arial" w:cs="Arial"/>
        </w:rPr>
      </w:pPr>
      <w:r w:rsidRPr="00A32CF3">
        <w:rPr>
          <w:rFonts w:ascii="Arial" w:hAnsi="Arial" w:cs="Arial"/>
        </w:rPr>
        <w:t>zpracování roční účetní závěrky včetně všech ročních závěrkových prací týkajících se</w:t>
      </w:r>
      <w:r w:rsidR="00A32CF3">
        <w:rPr>
          <w:rFonts w:ascii="Arial" w:hAnsi="Arial" w:cs="Arial"/>
        </w:rPr>
        <w:t xml:space="preserve"> </w:t>
      </w:r>
      <w:r w:rsidRPr="00A32CF3">
        <w:rPr>
          <w:rFonts w:ascii="Arial" w:hAnsi="Arial" w:cs="Arial"/>
        </w:rPr>
        <w:t>účetnictví,</w:t>
      </w:r>
      <w:r w:rsidR="00A32CF3" w:rsidRPr="00A32CF3">
        <w:rPr>
          <w:rFonts w:ascii="Arial" w:hAnsi="Arial" w:cs="Arial"/>
        </w:rPr>
        <w:t xml:space="preserve"> </w:t>
      </w:r>
      <w:r w:rsidRPr="00A32CF3">
        <w:rPr>
          <w:rFonts w:ascii="Arial" w:hAnsi="Arial" w:cs="Arial"/>
        </w:rPr>
        <w:t>zpracování ročního vyúčtování daní za objednatele,</w:t>
      </w:r>
    </w:p>
    <w:p w14:paraId="0A7453CA" w14:textId="77777777" w:rsidR="00227FC8" w:rsidRDefault="00227FC8" w:rsidP="00227FC8">
      <w:pPr>
        <w:pStyle w:val="Odstavecseseznamem"/>
        <w:numPr>
          <w:ilvl w:val="0"/>
          <w:numId w:val="42"/>
        </w:numPr>
        <w:tabs>
          <w:tab w:val="num" w:pos="567"/>
        </w:tabs>
        <w:spacing w:after="0" w:line="240" w:lineRule="auto"/>
        <w:ind w:left="567" w:hanging="283"/>
        <w:jc w:val="both"/>
        <w:rPr>
          <w:rFonts w:ascii="Arial" w:hAnsi="Arial" w:cs="Arial"/>
        </w:rPr>
      </w:pPr>
      <w:r>
        <w:rPr>
          <w:rFonts w:ascii="Arial" w:hAnsi="Arial" w:cs="Arial"/>
        </w:rPr>
        <w:t>evidence</w:t>
      </w:r>
      <w:r w:rsidRPr="009136A6">
        <w:rPr>
          <w:rFonts w:ascii="Arial" w:hAnsi="Arial" w:cs="Arial"/>
        </w:rPr>
        <w:t xml:space="preserve"> stav</w:t>
      </w:r>
      <w:r>
        <w:rPr>
          <w:rFonts w:ascii="Arial" w:hAnsi="Arial" w:cs="Arial"/>
        </w:rPr>
        <w:t>u</w:t>
      </w:r>
      <w:r w:rsidRPr="009136A6">
        <w:rPr>
          <w:rFonts w:ascii="Arial" w:hAnsi="Arial" w:cs="Arial"/>
        </w:rPr>
        <w:t xml:space="preserve"> a pohyb</w:t>
      </w:r>
      <w:r>
        <w:rPr>
          <w:rFonts w:ascii="Arial" w:hAnsi="Arial" w:cs="Arial"/>
        </w:rPr>
        <w:t>ů</w:t>
      </w:r>
      <w:r w:rsidRPr="009136A6">
        <w:rPr>
          <w:rFonts w:ascii="Arial" w:hAnsi="Arial" w:cs="Arial"/>
        </w:rPr>
        <w:t xml:space="preserve"> dlouhodobého majetku</w:t>
      </w:r>
      <w:r>
        <w:rPr>
          <w:rFonts w:ascii="Arial" w:hAnsi="Arial" w:cs="Arial"/>
        </w:rPr>
        <w:t>,</w:t>
      </w:r>
    </w:p>
    <w:p w14:paraId="2BBF1286" w14:textId="77777777" w:rsidR="00227FC8" w:rsidRPr="00533766" w:rsidRDefault="00227FC8" w:rsidP="00227FC8">
      <w:pPr>
        <w:pStyle w:val="Odstavecseseznamem"/>
        <w:numPr>
          <w:ilvl w:val="0"/>
          <w:numId w:val="42"/>
        </w:numPr>
        <w:tabs>
          <w:tab w:val="num" w:pos="567"/>
        </w:tabs>
        <w:spacing w:after="0" w:line="240" w:lineRule="auto"/>
        <w:ind w:left="567" w:hanging="207"/>
        <w:jc w:val="both"/>
        <w:rPr>
          <w:rFonts w:ascii="Arial" w:hAnsi="Arial" w:cs="Arial"/>
        </w:rPr>
      </w:pPr>
      <w:r w:rsidRPr="00533766">
        <w:rPr>
          <w:rFonts w:ascii="Arial" w:hAnsi="Arial" w:cs="Arial"/>
        </w:rPr>
        <w:t>zpracování dokladové inventury u vybraných účtů dle dohody a spolupráce</w:t>
      </w:r>
      <w:r w:rsidRPr="00533766">
        <w:rPr>
          <w:rFonts w:ascii="Arial" w:hAnsi="Arial" w:cs="Arial"/>
        </w:rPr>
        <w:br/>
        <w:t xml:space="preserve">při </w:t>
      </w:r>
      <w:r w:rsidRPr="007953A5">
        <w:rPr>
          <w:rFonts w:ascii="Arial" w:hAnsi="Arial" w:cs="Arial"/>
        </w:rPr>
        <w:t>inventurách majetku (kontrolní sestavy, podklady pro inventarizaci dlouhodobého</w:t>
      </w:r>
      <w:r w:rsidRPr="00533766">
        <w:rPr>
          <w:rFonts w:ascii="Arial" w:hAnsi="Arial" w:cs="Arial"/>
        </w:rPr>
        <w:t xml:space="preserve"> </w:t>
      </w:r>
      <w:r w:rsidRPr="007953A5">
        <w:rPr>
          <w:rFonts w:ascii="Arial" w:hAnsi="Arial" w:cs="Arial"/>
        </w:rPr>
        <w:t>majetku</w:t>
      </w:r>
      <w:r w:rsidRPr="00533766">
        <w:rPr>
          <w:rFonts w:ascii="Arial" w:hAnsi="Arial" w:cs="Arial"/>
        </w:rPr>
        <w:t>),</w:t>
      </w:r>
    </w:p>
    <w:p w14:paraId="5C36639D" w14:textId="77777777" w:rsidR="00227FC8" w:rsidRPr="009136A6" w:rsidRDefault="00227FC8" w:rsidP="00227FC8">
      <w:pPr>
        <w:pStyle w:val="Odstavecseseznamem"/>
        <w:numPr>
          <w:ilvl w:val="0"/>
          <w:numId w:val="42"/>
        </w:numPr>
        <w:tabs>
          <w:tab w:val="num" w:pos="567"/>
        </w:tabs>
        <w:spacing w:after="0" w:line="240" w:lineRule="auto"/>
        <w:ind w:left="567" w:hanging="283"/>
        <w:jc w:val="both"/>
        <w:rPr>
          <w:rFonts w:ascii="Arial" w:hAnsi="Arial" w:cs="Arial"/>
        </w:rPr>
      </w:pPr>
      <w:r>
        <w:rPr>
          <w:rFonts w:ascii="Arial" w:hAnsi="Arial" w:cs="Arial"/>
        </w:rPr>
        <w:t>propočet</w:t>
      </w:r>
      <w:r w:rsidRPr="009136A6">
        <w:rPr>
          <w:rFonts w:ascii="Arial" w:hAnsi="Arial" w:cs="Arial"/>
        </w:rPr>
        <w:t xml:space="preserve"> výše odpisů</w:t>
      </w:r>
      <w:r>
        <w:rPr>
          <w:rFonts w:ascii="Arial" w:hAnsi="Arial" w:cs="Arial"/>
        </w:rPr>
        <w:t xml:space="preserve"> a zaúčtování,</w:t>
      </w:r>
    </w:p>
    <w:p w14:paraId="2D985C12" w14:textId="77777777" w:rsidR="00227FC8" w:rsidRPr="007953A5" w:rsidRDefault="00227FC8" w:rsidP="00227FC8">
      <w:pPr>
        <w:pStyle w:val="Odstavecseseznamem"/>
        <w:numPr>
          <w:ilvl w:val="0"/>
          <w:numId w:val="43"/>
        </w:numPr>
        <w:tabs>
          <w:tab w:val="num" w:pos="567"/>
        </w:tabs>
        <w:spacing w:after="0" w:line="240" w:lineRule="auto"/>
        <w:ind w:left="567" w:hanging="283"/>
        <w:jc w:val="both"/>
        <w:rPr>
          <w:rFonts w:ascii="Arial" w:hAnsi="Arial" w:cs="Arial"/>
        </w:rPr>
      </w:pPr>
      <w:r>
        <w:rPr>
          <w:rFonts w:ascii="Arial" w:hAnsi="Arial" w:cs="Arial"/>
        </w:rPr>
        <w:t xml:space="preserve">zpracování </w:t>
      </w:r>
      <w:r w:rsidRPr="009136A6">
        <w:rPr>
          <w:rFonts w:ascii="Arial" w:hAnsi="Arial" w:cs="Arial"/>
        </w:rPr>
        <w:t>statistik a výkazů dle pokyn</w:t>
      </w:r>
      <w:r>
        <w:rPr>
          <w:rFonts w:ascii="Arial" w:hAnsi="Arial" w:cs="Arial"/>
        </w:rPr>
        <w:t>u objednatele,</w:t>
      </w:r>
    </w:p>
    <w:p w14:paraId="4910F6CE" w14:textId="77777777" w:rsidR="00227FC8" w:rsidRPr="009136A6" w:rsidRDefault="00227FC8" w:rsidP="00227FC8">
      <w:pPr>
        <w:pStyle w:val="Odstavecseseznamem"/>
        <w:numPr>
          <w:ilvl w:val="0"/>
          <w:numId w:val="44"/>
        </w:numPr>
        <w:tabs>
          <w:tab w:val="num" w:pos="567"/>
        </w:tabs>
        <w:spacing w:after="0" w:line="240" w:lineRule="auto"/>
        <w:ind w:left="567" w:hanging="283"/>
        <w:jc w:val="both"/>
        <w:rPr>
          <w:rFonts w:ascii="Arial" w:hAnsi="Arial" w:cs="Arial"/>
        </w:rPr>
      </w:pPr>
      <w:r w:rsidRPr="009136A6">
        <w:rPr>
          <w:rFonts w:ascii="Arial" w:hAnsi="Arial" w:cs="Arial"/>
        </w:rPr>
        <w:t>zpracová</w:t>
      </w:r>
      <w:r>
        <w:rPr>
          <w:rFonts w:ascii="Arial" w:hAnsi="Arial" w:cs="Arial"/>
        </w:rPr>
        <w:t>ní</w:t>
      </w:r>
      <w:r w:rsidRPr="009136A6">
        <w:rPr>
          <w:rFonts w:ascii="Arial" w:hAnsi="Arial" w:cs="Arial"/>
        </w:rPr>
        <w:t xml:space="preserve"> dokladové inventury a inventarizace majetku, závazků, pohledávek atd.</w:t>
      </w:r>
    </w:p>
    <w:p w14:paraId="55FB5679" w14:textId="77777777" w:rsidR="00227FC8" w:rsidRDefault="00227FC8" w:rsidP="00227FC8">
      <w:pPr>
        <w:rPr>
          <w:rFonts w:ascii="Arial" w:hAnsi="Arial" w:cs="Arial"/>
          <w:b/>
          <w:bCs/>
        </w:rPr>
      </w:pPr>
    </w:p>
    <w:p w14:paraId="26314CFB" w14:textId="777BB5DE" w:rsidR="00227FC8" w:rsidRPr="004B6CD8" w:rsidRDefault="00227FC8" w:rsidP="004B6CD8">
      <w:pPr>
        <w:pStyle w:val="Odstavecseseznamem"/>
        <w:numPr>
          <w:ilvl w:val="0"/>
          <w:numId w:val="47"/>
        </w:numPr>
        <w:ind w:left="284" w:hanging="284"/>
        <w:rPr>
          <w:rFonts w:ascii="Arial" w:hAnsi="Arial" w:cs="Arial"/>
          <w:b/>
          <w:bCs/>
        </w:rPr>
      </w:pPr>
      <w:r w:rsidRPr="004B6CD8">
        <w:rPr>
          <w:rFonts w:ascii="Arial" w:hAnsi="Arial" w:cs="Arial"/>
          <w:b/>
          <w:bCs/>
        </w:rPr>
        <w:t>Mzdové účetnictví:</w:t>
      </w:r>
    </w:p>
    <w:p w14:paraId="4C62F7AC" w14:textId="77777777" w:rsidR="00227FC8" w:rsidRPr="0047320F" w:rsidRDefault="00227FC8" w:rsidP="00227FC8">
      <w:pPr>
        <w:numPr>
          <w:ilvl w:val="0"/>
          <w:numId w:val="39"/>
        </w:numPr>
        <w:tabs>
          <w:tab w:val="clear" w:pos="720"/>
          <w:tab w:val="num" w:pos="567"/>
        </w:tabs>
        <w:spacing w:after="0" w:line="240" w:lineRule="auto"/>
        <w:ind w:hanging="436"/>
        <w:jc w:val="both"/>
        <w:rPr>
          <w:rFonts w:ascii="Arial" w:hAnsi="Arial" w:cs="Arial"/>
        </w:rPr>
      </w:pPr>
      <w:r w:rsidRPr="0047320F">
        <w:rPr>
          <w:rFonts w:ascii="Arial" w:hAnsi="Arial" w:cs="Arial"/>
        </w:rPr>
        <w:t>vedení mzdové evidence zaměstnanců,</w:t>
      </w:r>
    </w:p>
    <w:p w14:paraId="0BC46E0F" w14:textId="77777777" w:rsidR="00227FC8" w:rsidRPr="0047320F" w:rsidRDefault="00227FC8" w:rsidP="00227FC8">
      <w:pPr>
        <w:numPr>
          <w:ilvl w:val="0"/>
          <w:numId w:val="39"/>
        </w:numPr>
        <w:tabs>
          <w:tab w:val="clear" w:pos="720"/>
          <w:tab w:val="num" w:pos="567"/>
        </w:tabs>
        <w:spacing w:after="0" w:line="240" w:lineRule="auto"/>
        <w:ind w:hanging="436"/>
        <w:jc w:val="both"/>
        <w:rPr>
          <w:rFonts w:ascii="Arial" w:hAnsi="Arial" w:cs="Arial"/>
        </w:rPr>
      </w:pPr>
      <w:r w:rsidRPr="0047320F">
        <w:rPr>
          <w:rFonts w:ascii="Arial" w:hAnsi="Arial" w:cs="Arial"/>
        </w:rPr>
        <w:t>výpočet mezd, odvodů a srážek,</w:t>
      </w:r>
    </w:p>
    <w:p w14:paraId="09BEF07F" w14:textId="77777777" w:rsidR="00227FC8" w:rsidRPr="0047320F" w:rsidRDefault="00227FC8" w:rsidP="00227FC8">
      <w:pPr>
        <w:numPr>
          <w:ilvl w:val="0"/>
          <w:numId w:val="39"/>
        </w:numPr>
        <w:tabs>
          <w:tab w:val="clear" w:pos="720"/>
          <w:tab w:val="num" w:pos="567"/>
        </w:tabs>
        <w:spacing w:after="0" w:line="240" w:lineRule="auto"/>
        <w:ind w:hanging="436"/>
        <w:jc w:val="both"/>
        <w:rPr>
          <w:rFonts w:ascii="Arial" w:hAnsi="Arial" w:cs="Arial"/>
        </w:rPr>
      </w:pPr>
      <w:r w:rsidRPr="0047320F">
        <w:rPr>
          <w:rFonts w:ascii="Arial" w:hAnsi="Arial" w:cs="Arial"/>
        </w:rPr>
        <w:t>zpracování výkazů pro OSSZ, zdravotní pojišťovny a finanční úřad,</w:t>
      </w:r>
    </w:p>
    <w:p w14:paraId="7D1CF0B4" w14:textId="77777777" w:rsidR="00227FC8" w:rsidRPr="0047320F" w:rsidRDefault="00227FC8" w:rsidP="00227FC8">
      <w:pPr>
        <w:numPr>
          <w:ilvl w:val="0"/>
          <w:numId w:val="39"/>
        </w:numPr>
        <w:tabs>
          <w:tab w:val="clear" w:pos="720"/>
          <w:tab w:val="num" w:pos="567"/>
        </w:tabs>
        <w:spacing w:after="0" w:line="240" w:lineRule="auto"/>
        <w:ind w:hanging="436"/>
        <w:jc w:val="both"/>
        <w:rPr>
          <w:rFonts w:ascii="Arial" w:hAnsi="Arial" w:cs="Arial"/>
        </w:rPr>
      </w:pPr>
      <w:r w:rsidRPr="0047320F">
        <w:rPr>
          <w:rFonts w:ascii="Arial" w:hAnsi="Arial" w:cs="Arial"/>
        </w:rPr>
        <w:t>vedení evidenčních listů důchodového pojištění,</w:t>
      </w:r>
    </w:p>
    <w:p w14:paraId="5A4B2EE9" w14:textId="77777777" w:rsidR="00227FC8" w:rsidRPr="0047320F" w:rsidRDefault="00227FC8" w:rsidP="00227FC8">
      <w:pPr>
        <w:numPr>
          <w:ilvl w:val="0"/>
          <w:numId w:val="39"/>
        </w:numPr>
        <w:tabs>
          <w:tab w:val="clear" w:pos="720"/>
          <w:tab w:val="num" w:pos="567"/>
        </w:tabs>
        <w:spacing w:after="0" w:line="240" w:lineRule="auto"/>
        <w:ind w:hanging="436"/>
        <w:jc w:val="both"/>
        <w:rPr>
          <w:rFonts w:ascii="Arial" w:hAnsi="Arial" w:cs="Arial"/>
        </w:rPr>
      </w:pPr>
      <w:r w:rsidRPr="0047320F">
        <w:rPr>
          <w:rFonts w:ascii="Arial" w:hAnsi="Arial" w:cs="Arial"/>
        </w:rPr>
        <w:t>zpracování ročního zúčtování daně,</w:t>
      </w:r>
    </w:p>
    <w:p w14:paraId="4E828B32" w14:textId="77777777" w:rsidR="00227FC8" w:rsidRPr="0047320F" w:rsidRDefault="00227FC8" w:rsidP="00227FC8">
      <w:pPr>
        <w:numPr>
          <w:ilvl w:val="0"/>
          <w:numId w:val="39"/>
        </w:numPr>
        <w:spacing w:after="0" w:line="240" w:lineRule="auto"/>
        <w:ind w:left="567" w:hanging="283"/>
        <w:jc w:val="both"/>
        <w:rPr>
          <w:rFonts w:ascii="Arial" w:hAnsi="Arial" w:cs="Arial"/>
        </w:rPr>
      </w:pPr>
      <w:r w:rsidRPr="0047320F">
        <w:rPr>
          <w:rFonts w:ascii="Arial" w:hAnsi="Arial" w:cs="Arial"/>
        </w:rPr>
        <w:t>komunikace s příslušnými úřady</w:t>
      </w:r>
      <w:r>
        <w:rPr>
          <w:rFonts w:ascii="Arial" w:hAnsi="Arial" w:cs="Arial"/>
        </w:rPr>
        <w:t>,</w:t>
      </w:r>
    </w:p>
    <w:p w14:paraId="0122DDC0" w14:textId="27CD62CF" w:rsidR="00227FC8" w:rsidRDefault="00227FC8" w:rsidP="00227FC8">
      <w:pPr>
        <w:pStyle w:val="Odstavecseseznamem"/>
        <w:numPr>
          <w:ilvl w:val="0"/>
          <w:numId w:val="39"/>
        </w:numPr>
        <w:autoSpaceDE w:val="0"/>
        <w:autoSpaceDN w:val="0"/>
        <w:adjustRightInd w:val="0"/>
        <w:spacing w:after="0" w:line="240" w:lineRule="auto"/>
        <w:ind w:left="567" w:hanging="283"/>
        <w:jc w:val="both"/>
        <w:rPr>
          <w:rFonts w:ascii="ArialMT" w:hAnsi="ArialMT" w:cs="ArialMT"/>
        </w:rPr>
      </w:pPr>
      <w:r w:rsidRPr="000811C0">
        <w:rPr>
          <w:rFonts w:ascii="ArialMT" w:hAnsi="ArialMT" w:cs="ArialMT"/>
        </w:rPr>
        <w:t>kompletní výpočet měsíčních mezd a odvodů na základě zpracovaný</w:t>
      </w:r>
      <w:r w:rsidR="007A33A4">
        <w:rPr>
          <w:rFonts w:ascii="ArialMT" w:hAnsi="ArialMT" w:cs="ArialMT"/>
        </w:rPr>
        <w:t>ch</w:t>
      </w:r>
      <w:r w:rsidRPr="000811C0">
        <w:rPr>
          <w:rFonts w:ascii="ArialMT" w:hAnsi="ArialMT" w:cs="ArialMT"/>
        </w:rPr>
        <w:t xml:space="preserve"> podkladů předávaných objednatelem, </w:t>
      </w:r>
    </w:p>
    <w:p w14:paraId="31A1C766" w14:textId="77777777" w:rsidR="00227FC8" w:rsidRPr="000811C0" w:rsidRDefault="00227FC8" w:rsidP="00227FC8">
      <w:pPr>
        <w:pStyle w:val="Odstavecseseznamem"/>
        <w:numPr>
          <w:ilvl w:val="0"/>
          <w:numId w:val="39"/>
        </w:numPr>
        <w:autoSpaceDE w:val="0"/>
        <w:autoSpaceDN w:val="0"/>
        <w:adjustRightInd w:val="0"/>
        <w:spacing w:after="0" w:line="240" w:lineRule="auto"/>
        <w:ind w:left="567" w:hanging="283"/>
        <w:jc w:val="both"/>
        <w:rPr>
          <w:rFonts w:ascii="ArialMT" w:hAnsi="ArialMT" w:cs="ArialMT"/>
        </w:rPr>
      </w:pPr>
      <w:r w:rsidRPr="000811C0">
        <w:rPr>
          <w:rFonts w:ascii="ArialMT" w:hAnsi="ArialMT" w:cs="ArialMT"/>
        </w:rPr>
        <w:t>provádění srážek z mezd (např.</w:t>
      </w:r>
      <w:r>
        <w:rPr>
          <w:rFonts w:ascii="ArialMT" w:hAnsi="ArialMT" w:cs="ArialMT"/>
        </w:rPr>
        <w:t xml:space="preserve"> exekuce),</w:t>
      </w:r>
      <w:r w:rsidRPr="000811C0">
        <w:rPr>
          <w:rFonts w:ascii="ArialMT" w:hAnsi="ArialMT" w:cs="ArialMT"/>
        </w:rPr>
        <w:t xml:space="preserve"> </w:t>
      </w:r>
    </w:p>
    <w:p w14:paraId="266B53D2" w14:textId="77777777" w:rsidR="00227FC8" w:rsidRPr="009136A6" w:rsidRDefault="00227FC8" w:rsidP="00227FC8">
      <w:pPr>
        <w:pStyle w:val="Odstavecseseznamem"/>
        <w:numPr>
          <w:ilvl w:val="0"/>
          <w:numId w:val="39"/>
        </w:numPr>
        <w:autoSpaceDE w:val="0"/>
        <w:autoSpaceDN w:val="0"/>
        <w:adjustRightInd w:val="0"/>
        <w:spacing w:after="0" w:line="240" w:lineRule="auto"/>
        <w:ind w:left="567" w:hanging="283"/>
        <w:jc w:val="both"/>
        <w:rPr>
          <w:rFonts w:ascii="ArialMT" w:hAnsi="ArialMT" w:cs="ArialMT"/>
        </w:rPr>
      </w:pPr>
      <w:r w:rsidRPr="009136A6">
        <w:rPr>
          <w:rFonts w:ascii="ArialMT" w:hAnsi="ArialMT" w:cs="ArialMT"/>
        </w:rPr>
        <w:t>přihlášení a odhlášení zaměstnanců k sociálnímu a zdravotnímu pojištění,</w:t>
      </w:r>
    </w:p>
    <w:p w14:paraId="7E7B745E" w14:textId="77777777" w:rsidR="00227FC8" w:rsidRPr="009136A6" w:rsidRDefault="00227FC8" w:rsidP="00227FC8">
      <w:pPr>
        <w:pStyle w:val="Odstavecseseznamem"/>
        <w:numPr>
          <w:ilvl w:val="0"/>
          <w:numId w:val="39"/>
        </w:numPr>
        <w:autoSpaceDE w:val="0"/>
        <w:autoSpaceDN w:val="0"/>
        <w:adjustRightInd w:val="0"/>
        <w:spacing w:after="0" w:line="240" w:lineRule="auto"/>
        <w:ind w:left="567" w:hanging="283"/>
        <w:jc w:val="both"/>
        <w:rPr>
          <w:rFonts w:ascii="ArialMT" w:hAnsi="ArialMT" w:cs="ArialMT"/>
        </w:rPr>
      </w:pPr>
      <w:r w:rsidRPr="009136A6">
        <w:rPr>
          <w:rFonts w:ascii="ArialMT" w:hAnsi="ArialMT" w:cs="ArialMT"/>
        </w:rPr>
        <w:t xml:space="preserve">zasílání výplatních pásek zaměstnancům </w:t>
      </w:r>
      <w:r>
        <w:rPr>
          <w:rFonts w:ascii="ArialMT" w:hAnsi="ArialMT" w:cs="ArialMT"/>
        </w:rPr>
        <w:t>o</w:t>
      </w:r>
      <w:r w:rsidRPr="009136A6">
        <w:rPr>
          <w:rFonts w:ascii="ArialMT" w:hAnsi="ArialMT" w:cs="ArialMT"/>
        </w:rPr>
        <w:t>bjednatele elektronicky emailem,</w:t>
      </w:r>
    </w:p>
    <w:p w14:paraId="612C30DF" w14:textId="77777777" w:rsidR="00227FC8" w:rsidRDefault="00227FC8" w:rsidP="00227FC8">
      <w:pPr>
        <w:pStyle w:val="Odstavecseseznamem"/>
        <w:numPr>
          <w:ilvl w:val="0"/>
          <w:numId w:val="39"/>
        </w:numPr>
        <w:tabs>
          <w:tab w:val="left" w:pos="567"/>
        </w:tabs>
        <w:autoSpaceDE w:val="0"/>
        <w:autoSpaceDN w:val="0"/>
        <w:adjustRightInd w:val="0"/>
        <w:spacing w:after="0" w:line="240" w:lineRule="auto"/>
        <w:ind w:left="284" w:firstLine="0"/>
        <w:jc w:val="both"/>
        <w:rPr>
          <w:rFonts w:ascii="ArialMT" w:hAnsi="ArialMT" w:cs="ArialMT"/>
        </w:rPr>
      </w:pPr>
      <w:r w:rsidRPr="000811C0">
        <w:rPr>
          <w:rFonts w:ascii="ArialMT" w:hAnsi="ArialMT" w:cs="ArialMT"/>
        </w:rPr>
        <w:t>kontrola platových postupů,</w:t>
      </w:r>
    </w:p>
    <w:p w14:paraId="775BC0D6" w14:textId="77777777" w:rsidR="00227FC8" w:rsidRPr="000811C0" w:rsidRDefault="00227FC8" w:rsidP="00227FC8">
      <w:pPr>
        <w:pStyle w:val="Odstavecseseznamem"/>
        <w:numPr>
          <w:ilvl w:val="0"/>
          <w:numId w:val="39"/>
        </w:numPr>
        <w:tabs>
          <w:tab w:val="clear" w:pos="720"/>
          <w:tab w:val="num" w:pos="567"/>
        </w:tabs>
        <w:autoSpaceDE w:val="0"/>
        <w:autoSpaceDN w:val="0"/>
        <w:adjustRightInd w:val="0"/>
        <w:spacing w:after="0" w:line="240" w:lineRule="auto"/>
        <w:ind w:left="567" w:hanging="283"/>
        <w:jc w:val="both"/>
        <w:rPr>
          <w:rFonts w:ascii="ArialMT" w:hAnsi="ArialMT" w:cs="ArialMT"/>
        </w:rPr>
      </w:pPr>
      <w:r w:rsidRPr="000811C0">
        <w:rPr>
          <w:rFonts w:ascii="ArialMT" w:hAnsi="ArialMT" w:cs="ArialMT"/>
        </w:rPr>
        <w:t xml:space="preserve">komunikace s OSSZ včetně zpracování nemocenských dávek, </w:t>
      </w:r>
    </w:p>
    <w:p w14:paraId="1601CC2E" w14:textId="77777777" w:rsidR="00227FC8" w:rsidRPr="009136A6" w:rsidRDefault="00227FC8" w:rsidP="00227FC8">
      <w:pPr>
        <w:pStyle w:val="Odstavecseseznamem"/>
        <w:numPr>
          <w:ilvl w:val="0"/>
          <w:numId w:val="39"/>
        </w:numPr>
        <w:autoSpaceDE w:val="0"/>
        <w:autoSpaceDN w:val="0"/>
        <w:adjustRightInd w:val="0"/>
        <w:spacing w:after="0" w:line="240" w:lineRule="auto"/>
        <w:ind w:left="567" w:hanging="283"/>
        <w:jc w:val="both"/>
        <w:rPr>
          <w:rFonts w:ascii="ArialMT" w:hAnsi="ArialMT" w:cs="ArialMT"/>
        </w:rPr>
      </w:pPr>
      <w:r w:rsidRPr="009136A6">
        <w:rPr>
          <w:rFonts w:ascii="ArialMT" w:hAnsi="ArialMT" w:cs="ArialMT"/>
        </w:rPr>
        <w:t>zastupování při jednáních a kontrolách prováděných OSSZ, FÚ, ÚP, ZP,</w:t>
      </w:r>
    </w:p>
    <w:p w14:paraId="5E02ACB1" w14:textId="77777777" w:rsidR="00227FC8" w:rsidRPr="009136A6" w:rsidRDefault="00227FC8" w:rsidP="00227FC8">
      <w:pPr>
        <w:pStyle w:val="Odstavecseseznamem"/>
        <w:numPr>
          <w:ilvl w:val="0"/>
          <w:numId w:val="39"/>
        </w:numPr>
        <w:autoSpaceDE w:val="0"/>
        <w:autoSpaceDN w:val="0"/>
        <w:adjustRightInd w:val="0"/>
        <w:spacing w:after="0" w:line="240" w:lineRule="auto"/>
        <w:ind w:left="567" w:hanging="283"/>
        <w:jc w:val="both"/>
        <w:rPr>
          <w:rFonts w:ascii="ArialMT" w:hAnsi="ArialMT" w:cs="ArialMT"/>
        </w:rPr>
      </w:pPr>
      <w:r w:rsidRPr="009136A6">
        <w:rPr>
          <w:rFonts w:ascii="ArialMT" w:hAnsi="ArialMT" w:cs="ArialMT"/>
        </w:rPr>
        <w:t>zpracování a odeslání přehledu vyměřovacích základů na OSSZ, ZP, FÚ,</w:t>
      </w:r>
    </w:p>
    <w:p w14:paraId="27A7F40B" w14:textId="77777777" w:rsidR="00227FC8" w:rsidRPr="00BC4EC9" w:rsidRDefault="00227FC8" w:rsidP="00227FC8">
      <w:pPr>
        <w:pStyle w:val="Odstavecseseznamem"/>
        <w:numPr>
          <w:ilvl w:val="0"/>
          <w:numId w:val="39"/>
        </w:numPr>
        <w:autoSpaceDE w:val="0"/>
        <w:autoSpaceDN w:val="0"/>
        <w:adjustRightInd w:val="0"/>
        <w:spacing w:after="0" w:line="240" w:lineRule="auto"/>
        <w:ind w:left="567" w:hanging="283"/>
        <w:jc w:val="both"/>
        <w:rPr>
          <w:rFonts w:ascii="ArialMT" w:hAnsi="ArialMT" w:cs="ArialMT"/>
        </w:rPr>
      </w:pPr>
      <w:r w:rsidRPr="00BC4EC9">
        <w:rPr>
          <w:rFonts w:ascii="ArialMT" w:hAnsi="ArialMT" w:cs="ArialMT"/>
        </w:rPr>
        <w:t>výpočet zákonného pojištění odpovědnosti zaměstnavatele za škodu včetně výpočtu</w:t>
      </w:r>
      <w:r>
        <w:rPr>
          <w:rFonts w:ascii="ArialMT" w:hAnsi="ArialMT" w:cs="ArialMT"/>
        </w:rPr>
        <w:t xml:space="preserve"> </w:t>
      </w:r>
      <w:r w:rsidRPr="00BC4EC9">
        <w:rPr>
          <w:rFonts w:ascii="ArialMT" w:hAnsi="ArialMT" w:cs="ArialMT"/>
        </w:rPr>
        <w:t>náhrady ztráty na výdělku při pracovním úrazu,</w:t>
      </w:r>
    </w:p>
    <w:p w14:paraId="714A197E" w14:textId="77777777" w:rsidR="00227FC8" w:rsidRPr="00BC4EC9" w:rsidRDefault="00227FC8" w:rsidP="00227FC8">
      <w:pPr>
        <w:pStyle w:val="Odstavecseseznamem"/>
        <w:numPr>
          <w:ilvl w:val="0"/>
          <w:numId w:val="39"/>
        </w:numPr>
        <w:autoSpaceDE w:val="0"/>
        <w:autoSpaceDN w:val="0"/>
        <w:adjustRightInd w:val="0"/>
        <w:spacing w:after="0" w:line="240" w:lineRule="auto"/>
        <w:ind w:left="567" w:hanging="283"/>
        <w:jc w:val="both"/>
        <w:rPr>
          <w:rFonts w:ascii="ArialMT" w:hAnsi="ArialMT" w:cs="ArialMT"/>
        </w:rPr>
      </w:pPr>
      <w:r w:rsidRPr="00BC4EC9">
        <w:rPr>
          <w:rFonts w:ascii="ArialMT" w:hAnsi="ArialMT" w:cs="ArialMT"/>
        </w:rPr>
        <w:t xml:space="preserve">zpracování sestav </w:t>
      </w:r>
      <w:r>
        <w:rPr>
          <w:rFonts w:ascii="ArialMT" w:hAnsi="ArialMT" w:cs="ArialMT"/>
        </w:rPr>
        <w:t>souvisejících s mzdovou agendou,</w:t>
      </w:r>
    </w:p>
    <w:p w14:paraId="42C0EC43" w14:textId="77777777" w:rsidR="00227FC8" w:rsidRPr="009136A6" w:rsidRDefault="00227FC8" w:rsidP="00227FC8">
      <w:pPr>
        <w:pStyle w:val="Odstavecseseznamem"/>
        <w:numPr>
          <w:ilvl w:val="0"/>
          <w:numId w:val="39"/>
        </w:numPr>
        <w:autoSpaceDE w:val="0"/>
        <w:autoSpaceDN w:val="0"/>
        <w:adjustRightInd w:val="0"/>
        <w:spacing w:after="0" w:line="240" w:lineRule="auto"/>
        <w:ind w:left="567" w:hanging="283"/>
        <w:jc w:val="both"/>
        <w:rPr>
          <w:rFonts w:ascii="ArialMT" w:hAnsi="ArialMT" w:cs="ArialMT"/>
        </w:rPr>
      </w:pPr>
      <w:r>
        <w:rPr>
          <w:rFonts w:ascii="ArialMT" w:hAnsi="ArialMT" w:cs="ArialMT"/>
        </w:rPr>
        <w:t>z</w:t>
      </w:r>
      <w:r w:rsidRPr="009136A6">
        <w:rPr>
          <w:rFonts w:ascii="ArialMT" w:hAnsi="ArialMT" w:cs="ArialMT"/>
        </w:rPr>
        <w:t>pracování, vedení a odesílání evidenčního listu důchodového pojištění,</w:t>
      </w:r>
    </w:p>
    <w:p w14:paraId="7E3498FB" w14:textId="77777777" w:rsidR="00227FC8" w:rsidRPr="009136A6" w:rsidRDefault="00227FC8" w:rsidP="00227FC8">
      <w:pPr>
        <w:pStyle w:val="Odstavecseseznamem"/>
        <w:numPr>
          <w:ilvl w:val="0"/>
          <w:numId w:val="39"/>
        </w:numPr>
        <w:autoSpaceDE w:val="0"/>
        <w:autoSpaceDN w:val="0"/>
        <w:adjustRightInd w:val="0"/>
        <w:spacing w:after="0" w:line="240" w:lineRule="auto"/>
        <w:ind w:left="567" w:hanging="283"/>
        <w:jc w:val="both"/>
        <w:rPr>
          <w:rFonts w:ascii="ArialMT" w:hAnsi="ArialMT" w:cs="ArialMT"/>
        </w:rPr>
      </w:pPr>
      <w:r w:rsidRPr="009136A6">
        <w:rPr>
          <w:rFonts w:ascii="ArialMT" w:hAnsi="ArialMT" w:cs="ArialMT"/>
        </w:rPr>
        <w:t>zpracování mzdových listů,</w:t>
      </w:r>
    </w:p>
    <w:p w14:paraId="42DDE2CC" w14:textId="77777777" w:rsidR="00227FC8" w:rsidRPr="009136A6" w:rsidRDefault="00227FC8" w:rsidP="00227FC8">
      <w:pPr>
        <w:pStyle w:val="Odstavecseseznamem"/>
        <w:numPr>
          <w:ilvl w:val="0"/>
          <w:numId w:val="39"/>
        </w:numPr>
        <w:autoSpaceDE w:val="0"/>
        <w:autoSpaceDN w:val="0"/>
        <w:adjustRightInd w:val="0"/>
        <w:spacing w:after="0" w:line="240" w:lineRule="auto"/>
        <w:ind w:left="567" w:hanging="283"/>
        <w:jc w:val="both"/>
        <w:rPr>
          <w:rFonts w:ascii="ArialMT" w:hAnsi="ArialMT" w:cs="ArialMT"/>
        </w:rPr>
      </w:pPr>
      <w:r w:rsidRPr="009136A6">
        <w:rPr>
          <w:rFonts w:ascii="ArialMT" w:hAnsi="ArialMT" w:cs="ArialMT"/>
        </w:rPr>
        <w:t>vypracování potvrzení o příjmech,</w:t>
      </w:r>
    </w:p>
    <w:p w14:paraId="555291A3" w14:textId="77777777" w:rsidR="00227FC8" w:rsidRPr="009136A6" w:rsidRDefault="00227FC8" w:rsidP="00227FC8">
      <w:pPr>
        <w:pStyle w:val="Odstavecseseznamem"/>
        <w:numPr>
          <w:ilvl w:val="0"/>
          <w:numId w:val="39"/>
        </w:numPr>
        <w:autoSpaceDE w:val="0"/>
        <w:autoSpaceDN w:val="0"/>
        <w:adjustRightInd w:val="0"/>
        <w:spacing w:after="0" w:line="240" w:lineRule="auto"/>
        <w:ind w:left="567" w:hanging="283"/>
        <w:jc w:val="both"/>
        <w:rPr>
          <w:rFonts w:ascii="ArialMT" w:hAnsi="ArialMT" w:cs="ArialMT"/>
        </w:rPr>
      </w:pPr>
      <w:r w:rsidRPr="009136A6">
        <w:rPr>
          <w:rFonts w:ascii="ArialMT" w:hAnsi="ArialMT" w:cs="ArialMT"/>
        </w:rPr>
        <w:t>zpracování ročního vyúčtování daní za zaměstnance,</w:t>
      </w:r>
    </w:p>
    <w:p w14:paraId="22B9A69D" w14:textId="77777777" w:rsidR="00227FC8" w:rsidRPr="009136A6" w:rsidRDefault="00227FC8" w:rsidP="00227FC8">
      <w:pPr>
        <w:pStyle w:val="Odstavecseseznamem"/>
        <w:numPr>
          <w:ilvl w:val="0"/>
          <w:numId w:val="39"/>
        </w:numPr>
        <w:autoSpaceDE w:val="0"/>
        <w:autoSpaceDN w:val="0"/>
        <w:adjustRightInd w:val="0"/>
        <w:spacing w:after="0" w:line="240" w:lineRule="auto"/>
        <w:ind w:left="567" w:hanging="283"/>
        <w:jc w:val="both"/>
        <w:rPr>
          <w:rFonts w:ascii="ArialMT" w:hAnsi="ArialMT" w:cs="ArialMT"/>
        </w:rPr>
      </w:pPr>
      <w:r w:rsidRPr="009136A6">
        <w:rPr>
          <w:rFonts w:ascii="ArialMT" w:hAnsi="ArialMT" w:cs="ArialMT"/>
        </w:rPr>
        <w:t>zpracování povinných statistik</w:t>
      </w:r>
      <w:r>
        <w:rPr>
          <w:rFonts w:ascii="ArialMT" w:hAnsi="ArialMT" w:cs="ArialMT"/>
        </w:rPr>
        <w:t>.</w:t>
      </w:r>
    </w:p>
    <w:p w14:paraId="7284FD83" w14:textId="77777777" w:rsidR="00A32CF3" w:rsidRDefault="00A32CF3" w:rsidP="00227FC8">
      <w:pPr>
        <w:spacing w:before="120"/>
        <w:rPr>
          <w:rFonts w:ascii="Arial" w:hAnsi="Arial" w:cs="Arial"/>
          <w:b/>
          <w:bCs/>
        </w:rPr>
      </w:pPr>
    </w:p>
    <w:p w14:paraId="58705873" w14:textId="77777777" w:rsidR="00CC7899" w:rsidRDefault="00CC7899" w:rsidP="00227FC8">
      <w:pPr>
        <w:spacing w:before="120"/>
        <w:rPr>
          <w:rFonts w:ascii="Arial" w:hAnsi="Arial" w:cs="Arial"/>
          <w:b/>
          <w:bCs/>
        </w:rPr>
      </w:pPr>
    </w:p>
    <w:p w14:paraId="73188757" w14:textId="1A0625D2" w:rsidR="00227FC8" w:rsidRPr="004B6CD8" w:rsidRDefault="00227FC8" w:rsidP="004B6CD8">
      <w:pPr>
        <w:pStyle w:val="Odstavecseseznamem"/>
        <w:numPr>
          <w:ilvl w:val="0"/>
          <w:numId w:val="47"/>
        </w:numPr>
        <w:spacing w:before="120"/>
        <w:ind w:left="284" w:hanging="284"/>
        <w:rPr>
          <w:rFonts w:ascii="Arial" w:hAnsi="Arial" w:cs="Arial"/>
          <w:b/>
          <w:bCs/>
        </w:rPr>
      </w:pPr>
      <w:r w:rsidRPr="004B6CD8">
        <w:rPr>
          <w:rFonts w:ascii="Arial" w:hAnsi="Arial" w:cs="Arial"/>
          <w:b/>
          <w:bCs/>
        </w:rPr>
        <w:t>Ekonomické služby a poradenství:</w:t>
      </w:r>
    </w:p>
    <w:p w14:paraId="0F0D12B7" w14:textId="77777777" w:rsidR="00227FC8" w:rsidRDefault="00227FC8" w:rsidP="00227FC8">
      <w:pPr>
        <w:pStyle w:val="Odstavecseseznamem"/>
        <w:numPr>
          <w:ilvl w:val="0"/>
          <w:numId w:val="40"/>
        </w:numPr>
        <w:spacing w:after="0" w:line="240" w:lineRule="auto"/>
        <w:ind w:left="714" w:hanging="357"/>
        <w:rPr>
          <w:rFonts w:ascii="Arial" w:hAnsi="Arial" w:cs="Arial"/>
          <w:bCs/>
        </w:rPr>
      </w:pPr>
      <w:r w:rsidRPr="005718D1">
        <w:rPr>
          <w:rFonts w:ascii="Arial" w:hAnsi="Arial" w:cs="Arial"/>
          <w:bCs/>
        </w:rPr>
        <w:t>koordinace ekonomických a účetních činností,</w:t>
      </w:r>
    </w:p>
    <w:p w14:paraId="03939E92" w14:textId="77777777" w:rsidR="00227FC8" w:rsidRPr="005718D1" w:rsidRDefault="00227FC8" w:rsidP="00227FC8">
      <w:pPr>
        <w:pStyle w:val="Odstavecseseznamem"/>
        <w:numPr>
          <w:ilvl w:val="0"/>
          <w:numId w:val="40"/>
        </w:numPr>
        <w:spacing w:before="120" w:after="0" w:line="240" w:lineRule="auto"/>
        <w:ind w:left="714" w:hanging="357"/>
        <w:rPr>
          <w:rFonts w:ascii="Arial" w:hAnsi="Arial" w:cs="Arial"/>
          <w:bCs/>
        </w:rPr>
      </w:pPr>
      <w:r>
        <w:rPr>
          <w:rFonts w:ascii="Arial" w:hAnsi="Arial" w:cs="Arial"/>
          <w:bCs/>
        </w:rPr>
        <w:t>příprava a podání daňových přiznání,</w:t>
      </w:r>
    </w:p>
    <w:p w14:paraId="51370155" w14:textId="77777777" w:rsidR="00227FC8" w:rsidRPr="005718D1" w:rsidRDefault="00227FC8" w:rsidP="00227FC8">
      <w:pPr>
        <w:pStyle w:val="Odstavecseseznamem"/>
        <w:numPr>
          <w:ilvl w:val="0"/>
          <w:numId w:val="40"/>
        </w:numPr>
        <w:spacing w:after="0" w:line="240" w:lineRule="auto"/>
        <w:ind w:left="714" w:hanging="357"/>
        <w:rPr>
          <w:rFonts w:ascii="Arial" w:hAnsi="Arial" w:cs="Arial"/>
          <w:bCs/>
        </w:rPr>
      </w:pPr>
      <w:r w:rsidRPr="005718D1">
        <w:rPr>
          <w:rFonts w:ascii="Arial" w:hAnsi="Arial" w:cs="Arial"/>
          <w:bCs/>
        </w:rPr>
        <w:t>sestavování potřebných statistických výkazů, výročních zpráv dle pokynů objednatele,</w:t>
      </w:r>
    </w:p>
    <w:p w14:paraId="463AFFDB" w14:textId="77777777" w:rsidR="00227FC8" w:rsidRPr="0047320F" w:rsidRDefault="00227FC8" w:rsidP="00227FC8">
      <w:pPr>
        <w:numPr>
          <w:ilvl w:val="0"/>
          <w:numId w:val="40"/>
        </w:numPr>
        <w:spacing w:after="0" w:line="240" w:lineRule="auto"/>
        <w:jc w:val="both"/>
        <w:rPr>
          <w:rFonts w:ascii="Arial" w:hAnsi="Arial" w:cs="Arial"/>
        </w:rPr>
      </w:pPr>
      <w:r w:rsidRPr="0047320F">
        <w:rPr>
          <w:rFonts w:ascii="Arial" w:hAnsi="Arial" w:cs="Arial"/>
        </w:rPr>
        <w:t>spolupráce při tvorbě a úpravách rozpočtu organizace,</w:t>
      </w:r>
    </w:p>
    <w:p w14:paraId="60765690" w14:textId="77777777" w:rsidR="00227FC8" w:rsidRPr="0047320F" w:rsidRDefault="00227FC8" w:rsidP="00227FC8">
      <w:pPr>
        <w:numPr>
          <w:ilvl w:val="0"/>
          <w:numId w:val="40"/>
        </w:numPr>
        <w:spacing w:after="0" w:line="240" w:lineRule="auto"/>
        <w:jc w:val="both"/>
        <w:rPr>
          <w:rFonts w:ascii="Arial" w:hAnsi="Arial" w:cs="Arial"/>
        </w:rPr>
      </w:pPr>
      <w:r w:rsidRPr="0047320F">
        <w:rPr>
          <w:rFonts w:ascii="Arial" w:hAnsi="Arial" w:cs="Arial"/>
        </w:rPr>
        <w:t>průběžné sledování čerpání rozpočtu a vypracovávání finančních přehledů,</w:t>
      </w:r>
    </w:p>
    <w:p w14:paraId="36E3C2A2" w14:textId="77777777" w:rsidR="00227FC8" w:rsidRPr="0047320F" w:rsidRDefault="00227FC8" w:rsidP="00227FC8">
      <w:pPr>
        <w:numPr>
          <w:ilvl w:val="0"/>
          <w:numId w:val="40"/>
        </w:numPr>
        <w:spacing w:after="0" w:line="240" w:lineRule="auto"/>
        <w:jc w:val="both"/>
        <w:rPr>
          <w:rFonts w:ascii="Arial" w:hAnsi="Arial" w:cs="Arial"/>
        </w:rPr>
      </w:pPr>
      <w:r w:rsidRPr="0047320F">
        <w:rPr>
          <w:rFonts w:ascii="Arial" w:hAnsi="Arial" w:cs="Arial"/>
        </w:rPr>
        <w:t>poskytování ekonomických analýz a podkladů pro zřizovatele,</w:t>
      </w:r>
    </w:p>
    <w:p w14:paraId="5AAE7F0A" w14:textId="77777777" w:rsidR="00227FC8" w:rsidRDefault="00227FC8" w:rsidP="00227FC8">
      <w:pPr>
        <w:numPr>
          <w:ilvl w:val="0"/>
          <w:numId w:val="40"/>
        </w:numPr>
        <w:spacing w:after="0" w:line="240" w:lineRule="auto"/>
        <w:jc w:val="both"/>
        <w:rPr>
          <w:rFonts w:ascii="Arial" w:hAnsi="Arial" w:cs="Arial"/>
        </w:rPr>
      </w:pPr>
      <w:r w:rsidRPr="0047320F">
        <w:rPr>
          <w:rFonts w:ascii="Arial" w:hAnsi="Arial" w:cs="Arial"/>
        </w:rPr>
        <w:t>poradenství v oblasti hospodaření, rozpočtové kázně a finančního řízení</w:t>
      </w:r>
      <w:r>
        <w:rPr>
          <w:rFonts w:ascii="Arial" w:hAnsi="Arial" w:cs="Arial"/>
        </w:rPr>
        <w:t>,</w:t>
      </w:r>
    </w:p>
    <w:p w14:paraId="734C99B1" w14:textId="77777777" w:rsidR="00227FC8" w:rsidRPr="0047320F" w:rsidRDefault="00227FC8" w:rsidP="00227FC8">
      <w:pPr>
        <w:numPr>
          <w:ilvl w:val="0"/>
          <w:numId w:val="40"/>
        </w:numPr>
        <w:spacing w:after="0" w:line="240" w:lineRule="auto"/>
        <w:jc w:val="both"/>
        <w:rPr>
          <w:rFonts w:ascii="Arial" w:hAnsi="Arial" w:cs="Arial"/>
        </w:rPr>
      </w:pPr>
      <w:r>
        <w:rPr>
          <w:rFonts w:ascii="Arial" w:hAnsi="Arial" w:cs="Arial"/>
        </w:rPr>
        <w:t>spolupráce při ročním vyúčtování čerpání dotací</w:t>
      </w:r>
      <w:r w:rsidRPr="0047320F">
        <w:rPr>
          <w:rFonts w:ascii="Arial" w:hAnsi="Arial" w:cs="Arial"/>
        </w:rPr>
        <w:t>.</w:t>
      </w:r>
    </w:p>
    <w:p w14:paraId="065A46CA" w14:textId="77777777" w:rsidR="004B6CD8" w:rsidRDefault="004B6CD8" w:rsidP="007E47CF">
      <w:pPr>
        <w:autoSpaceDE w:val="0"/>
        <w:autoSpaceDN w:val="0"/>
        <w:adjustRightInd w:val="0"/>
        <w:spacing w:after="0" w:line="240" w:lineRule="auto"/>
        <w:jc w:val="both"/>
        <w:rPr>
          <w:rFonts w:ascii="Arial" w:hAnsi="Arial" w:cs="Arial"/>
          <w:color w:val="000000"/>
        </w:rPr>
      </w:pPr>
    </w:p>
    <w:p w14:paraId="128BFAE9" w14:textId="5F2969AF" w:rsidR="00227FC8" w:rsidRDefault="004B6CD8" w:rsidP="007E47CF">
      <w:pPr>
        <w:autoSpaceDE w:val="0"/>
        <w:autoSpaceDN w:val="0"/>
        <w:adjustRightInd w:val="0"/>
        <w:spacing w:after="0" w:line="240" w:lineRule="auto"/>
        <w:jc w:val="both"/>
        <w:rPr>
          <w:rFonts w:ascii="Arial" w:hAnsi="Arial" w:cs="Arial"/>
          <w:color w:val="000000"/>
        </w:rPr>
      </w:pPr>
      <w:r w:rsidRPr="004B6CD8">
        <w:rPr>
          <w:rFonts w:ascii="Arial" w:hAnsi="Arial" w:cs="Arial"/>
          <w:color w:val="000000"/>
        </w:rPr>
        <w:t xml:space="preserve">Objednatel se zavazuje za provedení služby uvedeného v bodě </w:t>
      </w:r>
      <w:r>
        <w:rPr>
          <w:rFonts w:ascii="Arial" w:hAnsi="Arial" w:cs="Arial"/>
          <w:color w:val="000000"/>
        </w:rPr>
        <w:t xml:space="preserve">I. </w:t>
      </w:r>
      <w:r w:rsidRPr="004B6CD8">
        <w:rPr>
          <w:rFonts w:ascii="Arial" w:hAnsi="Arial" w:cs="Arial"/>
          <w:color w:val="000000"/>
        </w:rPr>
        <w:t>zaplatit dodavateli cenu</w:t>
      </w:r>
      <w:r>
        <w:rPr>
          <w:rFonts w:ascii="Arial" w:hAnsi="Arial" w:cs="Arial"/>
          <w:color w:val="000000"/>
        </w:rPr>
        <w:br/>
      </w:r>
      <w:r w:rsidRPr="004B6CD8">
        <w:rPr>
          <w:rFonts w:ascii="Arial" w:hAnsi="Arial" w:cs="Arial"/>
          <w:color w:val="000000"/>
        </w:rPr>
        <w:t xml:space="preserve">za službu uvedenou v článku </w:t>
      </w:r>
      <w:r>
        <w:rPr>
          <w:rFonts w:ascii="Arial" w:hAnsi="Arial" w:cs="Arial"/>
          <w:color w:val="000000"/>
        </w:rPr>
        <w:t>I</w:t>
      </w:r>
      <w:r w:rsidR="00726723">
        <w:rPr>
          <w:rFonts w:ascii="Arial" w:hAnsi="Arial" w:cs="Arial"/>
          <w:color w:val="000000"/>
        </w:rPr>
        <w:t>I</w:t>
      </w:r>
      <w:r w:rsidRPr="004B6CD8">
        <w:rPr>
          <w:rFonts w:ascii="Arial" w:hAnsi="Arial" w:cs="Arial"/>
          <w:color w:val="000000"/>
        </w:rPr>
        <w:t>. této smlouvy, a to za podmínek uvedených v této smlouvě.</w:t>
      </w:r>
    </w:p>
    <w:p w14:paraId="2773BD48" w14:textId="77777777" w:rsidR="004B6CD8" w:rsidRDefault="004B6CD8" w:rsidP="007E47CF">
      <w:pPr>
        <w:autoSpaceDE w:val="0"/>
        <w:autoSpaceDN w:val="0"/>
        <w:adjustRightInd w:val="0"/>
        <w:spacing w:after="0" w:line="240" w:lineRule="auto"/>
        <w:jc w:val="both"/>
        <w:rPr>
          <w:rFonts w:ascii="Arial" w:hAnsi="Arial" w:cs="Arial"/>
          <w:color w:val="000000"/>
        </w:rPr>
      </w:pPr>
    </w:p>
    <w:p w14:paraId="5454EF9C" w14:textId="77777777" w:rsidR="009526A4" w:rsidRPr="009526A4" w:rsidRDefault="009526A4" w:rsidP="009526A4">
      <w:pPr>
        <w:autoSpaceDE w:val="0"/>
        <w:autoSpaceDN w:val="0"/>
        <w:adjustRightInd w:val="0"/>
        <w:spacing w:after="0" w:line="240" w:lineRule="auto"/>
        <w:ind w:left="360"/>
        <w:jc w:val="both"/>
        <w:rPr>
          <w:rFonts w:ascii="Arial" w:hAnsi="Arial" w:cs="Arial"/>
          <w:color w:val="000000"/>
        </w:rPr>
      </w:pPr>
    </w:p>
    <w:p w14:paraId="09BC7FDF" w14:textId="6A21F3D3" w:rsidR="00951D77" w:rsidRPr="006514D7" w:rsidRDefault="00892C7E" w:rsidP="00892C7E">
      <w:pPr>
        <w:pStyle w:val="Odstavecseseznamem"/>
        <w:numPr>
          <w:ilvl w:val="0"/>
          <w:numId w:val="7"/>
        </w:numPr>
        <w:spacing w:after="0" w:line="240" w:lineRule="auto"/>
        <w:ind w:left="0" w:firstLine="0"/>
        <w:jc w:val="center"/>
        <w:rPr>
          <w:rFonts w:ascii="Arial" w:eastAsia="Times New Roman" w:hAnsi="Arial" w:cs="Arial"/>
          <w:b/>
          <w:sz w:val="24"/>
          <w:szCs w:val="24"/>
          <w:lang w:eastAsia="cs-CZ"/>
        </w:rPr>
      </w:pPr>
      <w:r w:rsidRPr="006514D7">
        <w:rPr>
          <w:rFonts w:ascii="Arial" w:eastAsia="Times New Roman" w:hAnsi="Arial" w:cs="Arial"/>
          <w:b/>
          <w:sz w:val="24"/>
          <w:szCs w:val="24"/>
          <w:lang w:eastAsia="cs-CZ"/>
        </w:rPr>
        <w:t xml:space="preserve"> </w:t>
      </w:r>
      <w:r w:rsidR="008A551D">
        <w:rPr>
          <w:rFonts w:ascii="Arial" w:eastAsia="Times New Roman" w:hAnsi="Arial" w:cs="Arial"/>
          <w:b/>
          <w:sz w:val="24"/>
          <w:szCs w:val="24"/>
          <w:lang w:eastAsia="cs-CZ"/>
        </w:rPr>
        <w:t>Odměna</w:t>
      </w:r>
    </w:p>
    <w:p w14:paraId="629C9F61" w14:textId="77777777" w:rsidR="00892C7E" w:rsidRPr="006514D7" w:rsidRDefault="00892C7E" w:rsidP="00892C7E">
      <w:pPr>
        <w:spacing w:after="0" w:line="240" w:lineRule="auto"/>
        <w:jc w:val="center"/>
        <w:rPr>
          <w:rFonts w:ascii="Arial" w:eastAsia="Times New Roman" w:hAnsi="Arial" w:cs="Arial"/>
          <w:b/>
          <w:sz w:val="24"/>
          <w:szCs w:val="24"/>
          <w:lang w:eastAsia="cs-CZ"/>
        </w:rPr>
      </w:pPr>
    </w:p>
    <w:p w14:paraId="511C3441" w14:textId="0855A2D2" w:rsidR="00726723" w:rsidRDefault="00726723" w:rsidP="00F41A31">
      <w:pPr>
        <w:spacing w:after="0" w:line="240" w:lineRule="auto"/>
        <w:jc w:val="both"/>
        <w:rPr>
          <w:rFonts w:ascii="Arial" w:hAnsi="Arial" w:cs="Arial"/>
          <w:bCs/>
        </w:rPr>
      </w:pPr>
      <w:r w:rsidRPr="004B6CD8">
        <w:rPr>
          <w:rFonts w:ascii="Arial" w:hAnsi="Arial" w:cs="Arial"/>
          <w:bCs/>
        </w:rPr>
        <w:t>Cena za služb</w:t>
      </w:r>
      <w:r>
        <w:rPr>
          <w:rFonts w:ascii="Arial" w:hAnsi="Arial" w:cs="Arial"/>
          <w:bCs/>
        </w:rPr>
        <w:t>y</w:t>
      </w:r>
      <w:r w:rsidRPr="004B6CD8">
        <w:rPr>
          <w:rFonts w:ascii="Arial" w:hAnsi="Arial" w:cs="Arial"/>
          <w:bCs/>
        </w:rPr>
        <w:t xml:space="preserve"> dle </w:t>
      </w:r>
      <w:r>
        <w:rPr>
          <w:rFonts w:ascii="Arial" w:hAnsi="Arial" w:cs="Arial"/>
          <w:bCs/>
        </w:rPr>
        <w:t>čl. I.</w:t>
      </w:r>
      <w:r w:rsidRPr="004B6CD8">
        <w:rPr>
          <w:rFonts w:ascii="Arial" w:hAnsi="Arial" w:cs="Arial"/>
          <w:bCs/>
        </w:rPr>
        <w:t xml:space="preserve"> je sjednána na základě nabídkové ceny dodavatele</w:t>
      </w:r>
      <w:r w:rsidR="002A2C4C">
        <w:rPr>
          <w:rFonts w:ascii="Arial" w:hAnsi="Arial" w:cs="Arial"/>
          <w:bCs/>
        </w:rPr>
        <w:t>.</w:t>
      </w:r>
      <w:r w:rsidRPr="004B6CD8">
        <w:rPr>
          <w:rFonts w:ascii="Arial" w:hAnsi="Arial" w:cs="Arial"/>
          <w:bCs/>
        </w:rPr>
        <w:t xml:space="preserve"> </w:t>
      </w:r>
    </w:p>
    <w:p w14:paraId="19826B9C" w14:textId="77777777" w:rsidR="00726723" w:rsidRPr="000834D1" w:rsidRDefault="00726723" w:rsidP="00F41A31">
      <w:pPr>
        <w:spacing w:after="0" w:line="240" w:lineRule="auto"/>
        <w:jc w:val="both"/>
        <w:rPr>
          <w:rFonts w:ascii="Arial" w:hAnsi="Arial" w:cs="Arial"/>
          <w:bCs/>
        </w:rPr>
      </w:pPr>
    </w:p>
    <w:p w14:paraId="3056F9C1" w14:textId="07F9AEE6" w:rsidR="002A2C4C" w:rsidRPr="000834D1" w:rsidRDefault="00CC7899" w:rsidP="00F41A31">
      <w:pPr>
        <w:spacing w:after="0" w:line="240" w:lineRule="auto"/>
        <w:jc w:val="both"/>
        <w:rPr>
          <w:rFonts w:ascii="Arial" w:hAnsi="Arial" w:cs="Arial"/>
          <w:bCs/>
        </w:rPr>
      </w:pPr>
      <w:r w:rsidRPr="000834D1">
        <w:rPr>
          <w:rFonts w:ascii="Arial" w:hAnsi="Arial" w:cs="Arial"/>
          <w:bCs/>
        </w:rPr>
        <w:t>Objednatel</w:t>
      </w:r>
      <w:r w:rsidR="00892C7E" w:rsidRPr="000834D1">
        <w:rPr>
          <w:rFonts w:ascii="Arial" w:hAnsi="Arial" w:cs="Arial"/>
          <w:bCs/>
        </w:rPr>
        <w:t xml:space="preserve"> </w:t>
      </w:r>
      <w:r w:rsidR="00951D77" w:rsidRPr="000834D1">
        <w:rPr>
          <w:rFonts w:ascii="Arial" w:hAnsi="Arial" w:cs="Arial"/>
          <w:bCs/>
        </w:rPr>
        <w:t xml:space="preserve">se zavazuje zaplatit za činnosti specifikované v čl. </w:t>
      </w:r>
      <w:r w:rsidR="004B6CD8" w:rsidRPr="000834D1">
        <w:rPr>
          <w:rFonts w:ascii="Arial" w:hAnsi="Arial" w:cs="Arial"/>
          <w:bCs/>
        </w:rPr>
        <w:t>I.</w:t>
      </w:r>
      <w:r w:rsidR="00892C7E" w:rsidRPr="000834D1">
        <w:rPr>
          <w:rFonts w:ascii="Arial" w:hAnsi="Arial" w:cs="Arial"/>
          <w:bCs/>
        </w:rPr>
        <w:t xml:space="preserve"> </w:t>
      </w:r>
      <w:r w:rsidR="00951D77" w:rsidRPr="000834D1">
        <w:rPr>
          <w:rFonts w:ascii="Arial" w:hAnsi="Arial" w:cs="Arial"/>
          <w:bCs/>
        </w:rPr>
        <w:t xml:space="preserve">této smlouvy </w:t>
      </w:r>
      <w:r w:rsidR="002A2C4C" w:rsidRPr="000834D1">
        <w:rPr>
          <w:rFonts w:ascii="Arial" w:hAnsi="Arial" w:cs="Arial"/>
          <w:bCs/>
        </w:rPr>
        <w:t xml:space="preserve">měsíční </w:t>
      </w:r>
      <w:r w:rsidR="00951D77" w:rsidRPr="000834D1">
        <w:rPr>
          <w:rFonts w:ascii="Arial" w:hAnsi="Arial" w:cs="Arial"/>
          <w:bCs/>
        </w:rPr>
        <w:t>odměnu</w:t>
      </w:r>
      <w:r w:rsidR="006D270B" w:rsidRPr="000834D1">
        <w:rPr>
          <w:rFonts w:ascii="Arial" w:hAnsi="Arial" w:cs="Arial"/>
          <w:bCs/>
        </w:rPr>
        <w:t xml:space="preserve"> na základě stanovené hodinové sazby:</w:t>
      </w:r>
    </w:p>
    <w:p w14:paraId="06890AE6" w14:textId="013E4F57" w:rsidR="002A2C4C" w:rsidRPr="000834D1" w:rsidRDefault="006D270B" w:rsidP="002A2C4C">
      <w:pPr>
        <w:spacing w:before="120" w:after="0" w:line="240" w:lineRule="auto"/>
        <w:jc w:val="both"/>
        <w:rPr>
          <w:rFonts w:ascii="Arial" w:hAnsi="Arial" w:cs="Arial"/>
          <w:bCs/>
          <w:highlight w:val="yellow"/>
        </w:rPr>
      </w:pPr>
      <w:r w:rsidRPr="000834D1">
        <w:rPr>
          <w:rFonts w:ascii="Arial" w:hAnsi="Arial" w:cs="Arial"/>
          <w:bCs/>
          <w:highlight w:val="yellow"/>
        </w:rPr>
        <w:t>C</w:t>
      </w:r>
      <w:r w:rsidR="002A2C4C" w:rsidRPr="000834D1">
        <w:rPr>
          <w:rFonts w:ascii="Arial" w:hAnsi="Arial" w:cs="Arial"/>
          <w:bCs/>
          <w:highlight w:val="yellow"/>
        </w:rPr>
        <w:t>ena</w:t>
      </w:r>
      <w:r w:rsidRPr="000834D1">
        <w:rPr>
          <w:rFonts w:ascii="Arial" w:hAnsi="Arial" w:cs="Arial"/>
          <w:bCs/>
          <w:highlight w:val="yellow"/>
        </w:rPr>
        <w:t xml:space="preserve"> za </w:t>
      </w:r>
      <w:proofErr w:type="gramStart"/>
      <w:r w:rsidRPr="000834D1">
        <w:rPr>
          <w:rFonts w:ascii="Arial" w:hAnsi="Arial" w:cs="Arial"/>
          <w:bCs/>
          <w:highlight w:val="yellow"/>
        </w:rPr>
        <w:t xml:space="preserve">hod </w:t>
      </w:r>
      <w:r w:rsidR="002A2C4C" w:rsidRPr="000834D1">
        <w:rPr>
          <w:rFonts w:ascii="Arial" w:hAnsi="Arial" w:cs="Arial"/>
          <w:bCs/>
          <w:highlight w:val="yellow"/>
        </w:rPr>
        <w:t xml:space="preserve"> bez</w:t>
      </w:r>
      <w:proofErr w:type="gramEnd"/>
      <w:r w:rsidR="002A2C4C" w:rsidRPr="000834D1">
        <w:rPr>
          <w:rFonts w:ascii="Arial" w:hAnsi="Arial" w:cs="Arial"/>
          <w:bCs/>
          <w:highlight w:val="yellow"/>
        </w:rPr>
        <w:t xml:space="preserve"> </w:t>
      </w:r>
      <w:proofErr w:type="gramStart"/>
      <w:r w:rsidR="002A2C4C" w:rsidRPr="000834D1">
        <w:rPr>
          <w:rFonts w:ascii="Arial" w:hAnsi="Arial" w:cs="Arial"/>
          <w:bCs/>
          <w:highlight w:val="yellow"/>
        </w:rPr>
        <w:t>DPH:</w:t>
      </w:r>
      <w:r w:rsidRPr="000834D1">
        <w:rPr>
          <w:rFonts w:ascii="Arial" w:hAnsi="Arial" w:cs="Arial"/>
          <w:bCs/>
          <w:highlight w:val="yellow"/>
        </w:rPr>
        <w:t xml:space="preserve">   </w:t>
      </w:r>
      <w:proofErr w:type="gramEnd"/>
      <w:r w:rsidRPr="000834D1">
        <w:rPr>
          <w:rFonts w:ascii="Arial" w:hAnsi="Arial" w:cs="Arial"/>
          <w:bCs/>
          <w:highlight w:val="yellow"/>
        </w:rPr>
        <w:t xml:space="preserve">      </w:t>
      </w:r>
      <w:proofErr w:type="spellStart"/>
      <w:r w:rsidR="002A2C4C" w:rsidRPr="000834D1">
        <w:rPr>
          <w:rFonts w:ascii="Arial" w:hAnsi="Arial" w:cs="Arial"/>
          <w:bCs/>
          <w:highlight w:val="yellow"/>
        </w:rPr>
        <w:t>xxx</w:t>
      </w:r>
      <w:proofErr w:type="spellEnd"/>
    </w:p>
    <w:p w14:paraId="25A213F4" w14:textId="3C152937" w:rsidR="002A2C4C" w:rsidRPr="000834D1" w:rsidRDefault="002A2C4C" w:rsidP="00F41A31">
      <w:pPr>
        <w:spacing w:after="0" w:line="240" w:lineRule="auto"/>
        <w:jc w:val="both"/>
        <w:rPr>
          <w:rFonts w:ascii="Arial" w:hAnsi="Arial" w:cs="Arial"/>
          <w:bCs/>
          <w:highlight w:val="yellow"/>
        </w:rPr>
      </w:pPr>
      <w:r w:rsidRPr="000834D1">
        <w:rPr>
          <w:rFonts w:ascii="Arial" w:hAnsi="Arial" w:cs="Arial"/>
          <w:bCs/>
          <w:highlight w:val="yellow"/>
        </w:rPr>
        <w:t xml:space="preserve">DPH </w:t>
      </w:r>
      <w:proofErr w:type="gramStart"/>
      <w:r w:rsidRPr="000834D1">
        <w:rPr>
          <w:rFonts w:ascii="Arial" w:hAnsi="Arial" w:cs="Arial"/>
          <w:bCs/>
          <w:highlight w:val="yellow"/>
        </w:rPr>
        <w:t>21%</w:t>
      </w:r>
      <w:proofErr w:type="gramEnd"/>
      <w:r w:rsidRPr="000834D1">
        <w:rPr>
          <w:rFonts w:ascii="Arial" w:hAnsi="Arial" w:cs="Arial"/>
          <w:bCs/>
          <w:highlight w:val="yellow"/>
        </w:rPr>
        <w:t>:</w:t>
      </w:r>
      <w:r w:rsidRPr="000834D1">
        <w:rPr>
          <w:rFonts w:ascii="Arial" w:hAnsi="Arial" w:cs="Arial"/>
          <w:bCs/>
          <w:highlight w:val="yellow"/>
        </w:rPr>
        <w:tab/>
      </w:r>
      <w:r w:rsidRPr="000834D1">
        <w:rPr>
          <w:rFonts w:ascii="Arial" w:hAnsi="Arial" w:cs="Arial"/>
          <w:bCs/>
          <w:highlight w:val="yellow"/>
        </w:rPr>
        <w:tab/>
      </w:r>
      <w:r w:rsidRPr="000834D1">
        <w:rPr>
          <w:rFonts w:ascii="Arial" w:hAnsi="Arial" w:cs="Arial"/>
          <w:bCs/>
          <w:highlight w:val="yellow"/>
        </w:rPr>
        <w:tab/>
      </w:r>
      <w:proofErr w:type="spellStart"/>
      <w:r w:rsidRPr="000834D1">
        <w:rPr>
          <w:rFonts w:ascii="Arial" w:hAnsi="Arial" w:cs="Arial"/>
          <w:bCs/>
          <w:highlight w:val="yellow"/>
        </w:rPr>
        <w:t>xxx</w:t>
      </w:r>
      <w:proofErr w:type="spellEnd"/>
    </w:p>
    <w:p w14:paraId="62F4ABA2" w14:textId="10E0D804" w:rsidR="00951D77" w:rsidRDefault="002A2C4C" w:rsidP="00F41A31">
      <w:pPr>
        <w:spacing w:after="0" w:line="240" w:lineRule="auto"/>
        <w:jc w:val="both"/>
        <w:rPr>
          <w:rFonts w:ascii="Arial" w:hAnsi="Arial" w:cs="Arial"/>
          <w:b/>
        </w:rPr>
      </w:pPr>
      <w:r w:rsidRPr="000834D1">
        <w:rPr>
          <w:rFonts w:ascii="Arial" w:hAnsi="Arial" w:cs="Arial"/>
          <w:bCs/>
          <w:highlight w:val="yellow"/>
        </w:rPr>
        <w:t>cena celkem:</w:t>
      </w:r>
      <w:r w:rsidRPr="000834D1">
        <w:rPr>
          <w:rFonts w:ascii="Arial" w:hAnsi="Arial" w:cs="Arial"/>
          <w:bCs/>
          <w:highlight w:val="yellow"/>
        </w:rPr>
        <w:tab/>
      </w:r>
      <w:r w:rsidRPr="000834D1">
        <w:rPr>
          <w:rFonts w:ascii="Arial" w:hAnsi="Arial" w:cs="Arial"/>
          <w:bCs/>
          <w:highlight w:val="yellow"/>
        </w:rPr>
        <w:tab/>
      </w:r>
      <w:r w:rsidRPr="000834D1">
        <w:rPr>
          <w:rFonts w:ascii="Arial" w:hAnsi="Arial" w:cs="Arial"/>
          <w:bCs/>
          <w:highlight w:val="yellow"/>
        </w:rPr>
        <w:tab/>
      </w:r>
      <w:proofErr w:type="spellStart"/>
      <w:r w:rsidRPr="000834D1">
        <w:rPr>
          <w:rFonts w:ascii="Arial" w:hAnsi="Arial" w:cs="Arial"/>
          <w:b/>
          <w:highlight w:val="yellow"/>
        </w:rPr>
        <w:t>xxx</w:t>
      </w:r>
      <w:proofErr w:type="spellEnd"/>
    </w:p>
    <w:p w14:paraId="68BA16CB" w14:textId="77777777" w:rsidR="004332F8" w:rsidRDefault="004332F8" w:rsidP="00F41A31">
      <w:pPr>
        <w:spacing w:after="0" w:line="240" w:lineRule="auto"/>
        <w:jc w:val="both"/>
        <w:rPr>
          <w:rFonts w:ascii="Arial" w:hAnsi="Arial" w:cs="Arial"/>
          <w:b/>
        </w:rPr>
      </w:pPr>
    </w:p>
    <w:p w14:paraId="5F387FDB" w14:textId="77777777" w:rsidR="007D11E7" w:rsidRPr="007D11E7" w:rsidRDefault="007D11E7" w:rsidP="00F41A31">
      <w:pPr>
        <w:spacing w:after="0" w:line="240" w:lineRule="auto"/>
        <w:ind w:left="357"/>
        <w:jc w:val="both"/>
        <w:rPr>
          <w:rFonts w:ascii="Arial" w:hAnsi="Arial" w:cs="Arial"/>
          <w:bCs/>
        </w:rPr>
      </w:pPr>
    </w:p>
    <w:p w14:paraId="25918E67" w14:textId="03B77CC7" w:rsidR="00892C7E" w:rsidRPr="007D11E7" w:rsidRDefault="00951D77" w:rsidP="00F41A31">
      <w:pPr>
        <w:spacing w:after="0" w:line="240" w:lineRule="auto"/>
        <w:jc w:val="both"/>
        <w:rPr>
          <w:rFonts w:ascii="Arial" w:hAnsi="Arial" w:cs="Arial"/>
          <w:bCs/>
        </w:rPr>
      </w:pPr>
      <w:r w:rsidRPr="007D11E7">
        <w:rPr>
          <w:rFonts w:ascii="Arial" w:hAnsi="Arial" w:cs="Arial"/>
          <w:bCs/>
        </w:rPr>
        <w:t xml:space="preserve">Cena za plnění poskytnuté </w:t>
      </w:r>
      <w:r w:rsidR="00892C7E" w:rsidRPr="007D11E7">
        <w:rPr>
          <w:rFonts w:ascii="Arial" w:hAnsi="Arial" w:cs="Arial"/>
          <w:bCs/>
        </w:rPr>
        <w:t>dodavatelem</w:t>
      </w:r>
      <w:r w:rsidRPr="007D11E7">
        <w:rPr>
          <w:rFonts w:ascii="Arial" w:hAnsi="Arial" w:cs="Arial"/>
          <w:bCs/>
        </w:rPr>
        <w:t xml:space="preserve"> bude </w:t>
      </w:r>
      <w:r w:rsidR="00CC7899">
        <w:rPr>
          <w:rFonts w:ascii="Arial" w:hAnsi="Arial" w:cs="Arial"/>
          <w:bCs/>
        </w:rPr>
        <w:t>objednatelem</w:t>
      </w:r>
      <w:r w:rsidRPr="007D11E7">
        <w:rPr>
          <w:rFonts w:ascii="Arial" w:hAnsi="Arial" w:cs="Arial"/>
          <w:bCs/>
        </w:rPr>
        <w:t xml:space="preserve"> uhrazena v české měně</w:t>
      </w:r>
      <w:r w:rsidR="007E47CF">
        <w:rPr>
          <w:rFonts w:ascii="Arial" w:hAnsi="Arial" w:cs="Arial"/>
          <w:bCs/>
        </w:rPr>
        <w:br/>
      </w:r>
      <w:r w:rsidRPr="007D11E7">
        <w:rPr>
          <w:rFonts w:ascii="Arial" w:hAnsi="Arial" w:cs="Arial"/>
          <w:bCs/>
        </w:rPr>
        <w:t xml:space="preserve">na základě daňových dokladů – faktur. Faktury budou </w:t>
      </w:r>
      <w:r w:rsidR="007E47CF">
        <w:rPr>
          <w:rFonts w:ascii="Arial" w:hAnsi="Arial" w:cs="Arial"/>
          <w:bCs/>
        </w:rPr>
        <w:t xml:space="preserve">dodavatelem </w:t>
      </w:r>
      <w:r w:rsidRPr="007D11E7">
        <w:rPr>
          <w:rFonts w:ascii="Arial" w:hAnsi="Arial" w:cs="Arial"/>
          <w:bCs/>
        </w:rPr>
        <w:t>vystavovány 1 x měsíčně v elektronické podobě, vždy k poslednímu kalendářnímu dni měsíce. Faktur</w:t>
      </w:r>
      <w:r w:rsidR="00892C7E" w:rsidRPr="007D11E7">
        <w:rPr>
          <w:rFonts w:ascii="Arial" w:hAnsi="Arial" w:cs="Arial"/>
          <w:bCs/>
        </w:rPr>
        <w:t>y</w:t>
      </w:r>
      <w:r w:rsidRPr="007D11E7">
        <w:rPr>
          <w:rFonts w:ascii="Arial" w:hAnsi="Arial" w:cs="Arial"/>
          <w:bCs/>
        </w:rPr>
        <w:t xml:space="preserve"> bud</w:t>
      </w:r>
      <w:r w:rsidR="00892C7E" w:rsidRPr="007D11E7">
        <w:rPr>
          <w:rFonts w:ascii="Arial" w:hAnsi="Arial" w:cs="Arial"/>
          <w:bCs/>
        </w:rPr>
        <w:t>ou</w:t>
      </w:r>
      <w:r w:rsidRPr="007D11E7">
        <w:rPr>
          <w:rFonts w:ascii="Arial" w:hAnsi="Arial" w:cs="Arial"/>
          <w:bCs/>
        </w:rPr>
        <w:t xml:space="preserve"> zaslán</w:t>
      </w:r>
      <w:r w:rsidR="00892C7E" w:rsidRPr="007D11E7">
        <w:rPr>
          <w:rFonts w:ascii="Arial" w:hAnsi="Arial" w:cs="Arial"/>
          <w:bCs/>
        </w:rPr>
        <w:t>y</w:t>
      </w:r>
      <w:r w:rsidRPr="007D11E7">
        <w:rPr>
          <w:rFonts w:ascii="Arial" w:hAnsi="Arial" w:cs="Arial"/>
          <w:bCs/>
        </w:rPr>
        <w:t xml:space="preserve"> </w:t>
      </w:r>
      <w:r w:rsidR="00892C7E" w:rsidRPr="007D11E7">
        <w:rPr>
          <w:rFonts w:ascii="Arial" w:hAnsi="Arial" w:cs="Arial"/>
          <w:bCs/>
        </w:rPr>
        <w:t xml:space="preserve">elektronicky na email </w:t>
      </w:r>
      <w:r w:rsidR="00CC7899">
        <w:rPr>
          <w:rFonts w:ascii="Arial" w:hAnsi="Arial" w:cs="Arial"/>
          <w:bCs/>
        </w:rPr>
        <w:t>objednatele</w:t>
      </w:r>
      <w:r w:rsidR="00892C7E" w:rsidRPr="007D11E7">
        <w:rPr>
          <w:rFonts w:ascii="Arial" w:hAnsi="Arial" w:cs="Arial"/>
          <w:bCs/>
        </w:rPr>
        <w:t xml:space="preserve"> (</w:t>
      </w:r>
      <w:hyperlink r:id="rId7" w:history="1">
        <w:r w:rsidR="00892C7E" w:rsidRPr="007D11E7">
          <w:rPr>
            <w:rStyle w:val="Hypertextovodkaz"/>
            <w:rFonts w:ascii="Arial" w:hAnsi="Arial" w:cs="Arial"/>
            <w:bCs/>
            <w:color w:val="auto"/>
            <w:u w:val="none"/>
          </w:rPr>
          <w:t>pskhora@tiscali.cz</w:t>
        </w:r>
      </w:hyperlink>
      <w:r w:rsidR="00892C7E" w:rsidRPr="007D11E7">
        <w:rPr>
          <w:rFonts w:ascii="Arial" w:hAnsi="Arial" w:cs="Arial"/>
          <w:bCs/>
        </w:rPr>
        <w:t xml:space="preserve">). </w:t>
      </w:r>
      <w:r w:rsidRPr="007D11E7">
        <w:rPr>
          <w:rFonts w:ascii="Arial" w:hAnsi="Arial" w:cs="Arial"/>
          <w:bCs/>
        </w:rPr>
        <w:t>Splatnost faktur se sjednává</w:t>
      </w:r>
      <w:r w:rsidR="00CC7899">
        <w:rPr>
          <w:rFonts w:ascii="Arial" w:hAnsi="Arial" w:cs="Arial"/>
          <w:bCs/>
        </w:rPr>
        <w:br/>
      </w:r>
      <w:r w:rsidRPr="007D11E7">
        <w:rPr>
          <w:rFonts w:ascii="Arial" w:hAnsi="Arial" w:cs="Arial"/>
          <w:bCs/>
        </w:rPr>
        <w:t>na 14 dnů</w:t>
      </w:r>
      <w:r w:rsidR="00892C7E" w:rsidRPr="007D11E7">
        <w:rPr>
          <w:rFonts w:ascii="Arial" w:hAnsi="Arial" w:cs="Arial"/>
          <w:bCs/>
        </w:rPr>
        <w:t xml:space="preserve">, </w:t>
      </w:r>
      <w:r w:rsidRPr="007D11E7">
        <w:rPr>
          <w:rFonts w:ascii="Arial" w:hAnsi="Arial" w:cs="Arial"/>
          <w:bCs/>
        </w:rPr>
        <w:t xml:space="preserve">přičemž za den úhrady se považuje den odepsání příslušné částky z účtu </w:t>
      </w:r>
      <w:r w:rsidR="00892C7E" w:rsidRPr="007D11E7">
        <w:rPr>
          <w:rFonts w:ascii="Arial" w:hAnsi="Arial" w:cs="Arial"/>
          <w:bCs/>
        </w:rPr>
        <w:t>o</w:t>
      </w:r>
      <w:r w:rsidR="00CC7899">
        <w:rPr>
          <w:rFonts w:ascii="Arial" w:hAnsi="Arial" w:cs="Arial"/>
          <w:bCs/>
        </w:rPr>
        <w:t>bjednatele</w:t>
      </w:r>
      <w:r w:rsidRPr="007D11E7">
        <w:rPr>
          <w:rFonts w:ascii="Arial" w:hAnsi="Arial" w:cs="Arial"/>
          <w:bCs/>
        </w:rPr>
        <w:t>.</w:t>
      </w:r>
      <w:r w:rsidR="00892C7E" w:rsidRPr="007D11E7">
        <w:rPr>
          <w:rFonts w:ascii="Arial" w:hAnsi="Arial" w:cs="Arial"/>
          <w:bCs/>
        </w:rPr>
        <w:t xml:space="preserve"> V</w:t>
      </w:r>
      <w:r w:rsidRPr="007D11E7">
        <w:rPr>
          <w:rFonts w:ascii="Arial" w:hAnsi="Arial" w:cs="Arial"/>
          <w:bCs/>
        </w:rPr>
        <w:t>ystavená faktura</w:t>
      </w:r>
      <w:r w:rsidR="00892C7E" w:rsidRPr="007D11E7">
        <w:rPr>
          <w:rFonts w:ascii="Arial" w:hAnsi="Arial" w:cs="Arial"/>
          <w:bCs/>
        </w:rPr>
        <w:t xml:space="preserve"> </w:t>
      </w:r>
      <w:r w:rsidR="007E47CF">
        <w:rPr>
          <w:rFonts w:ascii="Arial" w:hAnsi="Arial" w:cs="Arial"/>
          <w:bCs/>
        </w:rPr>
        <w:t>(</w:t>
      </w:r>
      <w:r w:rsidRPr="007D11E7">
        <w:rPr>
          <w:rFonts w:ascii="Arial" w:hAnsi="Arial" w:cs="Arial"/>
          <w:bCs/>
        </w:rPr>
        <w:t>daňový doklad</w:t>
      </w:r>
      <w:r w:rsidR="007E47CF">
        <w:rPr>
          <w:rFonts w:ascii="Arial" w:hAnsi="Arial" w:cs="Arial"/>
          <w:bCs/>
        </w:rPr>
        <w:t xml:space="preserve">) </w:t>
      </w:r>
      <w:r w:rsidRPr="007D11E7">
        <w:rPr>
          <w:rFonts w:ascii="Arial" w:hAnsi="Arial" w:cs="Arial"/>
          <w:bCs/>
        </w:rPr>
        <w:t>musí mít veškeré náležitosti daňového dokladu</w:t>
      </w:r>
      <w:r w:rsidR="00CC7899">
        <w:rPr>
          <w:rFonts w:ascii="Arial" w:hAnsi="Arial" w:cs="Arial"/>
          <w:bCs/>
        </w:rPr>
        <w:t xml:space="preserve"> </w:t>
      </w:r>
      <w:r w:rsidRPr="007D11E7">
        <w:rPr>
          <w:rFonts w:ascii="Arial" w:hAnsi="Arial" w:cs="Arial"/>
          <w:bCs/>
        </w:rPr>
        <w:t xml:space="preserve">a musí obsahovat </w:t>
      </w:r>
      <w:r w:rsidR="00892C7E" w:rsidRPr="007D11E7">
        <w:rPr>
          <w:rFonts w:ascii="Arial" w:hAnsi="Arial" w:cs="Arial"/>
          <w:bCs/>
        </w:rPr>
        <w:t xml:space="preserve">veškeré náležitosti. </w:t>
      </w:r>
    </w:p>
    <w:p w14:paraId="597E8B2F" w14:textId="77777777" w:rsidR="002A2C4C" w:rsidRDefault="002A2C4C" w:rsidP="002A2C4C">
      <w:pPr>
        <w:spacing w:after="0" w:line="240" w:lineRule="auto"/>
        <w:jc w:val="both"/>
        <w:rPr>
          <w:rFonts w:ascii="Arial" w:hAnsi="Arial" w:cs="Arial"/>
          <w:bCs/>
        </w:rPr>
      </w:pPr>
    </w:p>
    <w:p w14:paraId="19A2EDE3" w14:textId="5048194C" w:rsidR="004B6CD8" w:rsidRDefault="004B6CD8" w:rsidP="002A2C4C">
      <w:pPr>
        <w:spacing w:after="0" w:line="240" w:lineRule="auto"/>
        <w:jc w:val="both"/>
        <w:rPr>
          <w:rFonts w:ascii="Arial" w:hAnsi="Arial" w:cs="Arial"/>
          <w:bCs/>
        </w:rPr>
      </w:pPr>
      <w:r w:rsidRPr="004B6CD8">
        <w:rPr>
          <w:rFonts w:ascii="Arial" w:hAnsi="Arial" w:cs="Arial"/>
          <w:bCs/>
        </w:rPr>
        <w:t>Dodavatel je oprávněn změnit účtovanou výši DPH v souladu se zákonem č. 235/2004 Sb.,</w:t>
      </w:r>
      <w:r w:rsidR="002A2C4C">
        <w:rPr>
          <w:rFonts w:ascii="Arial" w:hAnsi="Arial" w:cs="Arial"/>
          <w:bCs/>
        </w:rPr>
        <w:br/>
      </w:r>
      <w:r w:rsidRPr="004B6CD8">
        <w:rPr>
          <w:rFonts w:ascii="Arial" w:hAnsi="Arial" w:cs="Arial"/>
          <w:bCs/>
        </w:rPr>
        <w:t xml:space="preserve">o dani z přidané hodnoty, ve znění pozdějších předpisů, jestliže po uzavření této smlouvy nabude účinnosti zákon, kterým bude výše DPH v uvedeném zákoně změněna. </w:t>
      </w:r>
    </w:p>
    <w:p w14:paraId="20144589" w14:textId="77777777" w:rsidR="004C19D0" w:rsidRPr="004B6CD8" w:rsidRDefault="004C19D0" w:rsidP="002A2C4C">
      <w:pPr>
        <w:spacing w:after="0" w:line="240" w:lineRule="auto"/>
        <w:jc w:val="both"/>
        <w:rPr>
          <w:rFonts w:ascii="Arial" w:hAnsi="Arial" w:cs="Arial"/>
          <w:bCs/>
        </w:rPr>
      </w:pPr>
    </w:p>
    <w:p w14:paraId="33550E8F" w14:textId="77777777" w:rsidR="006514D7" w:rsidRDefault="006514D7" w:rsidP="007D11E7">
      <w:pPr>
        <w:spacing w:after="0" w:line="240" w:lineRule="auto"/>
        <w:ind w:left="360"/>
        <w:jc w:val="both"/>
        <w:rPr>
          <w:rFonts w:asciiTheme="majorHAnsi" w:hAnsiTheme="majorHAnsi" w:cstheme="majorHAnsi"/>
          <w:bCs/>
        </w:rPr>
      </w:pPr>
    </w:p>
    <w:p w14:paraId="4CBD0859" w14:textId="77777777" w:rsidR="002A2C4C" w:rsidRDefault="002A2C4C" w:rsidP="007D11E7">
      <w:pPr>
        <w:spacing w:after="0" w:line="240" w:lineRule="auto"/>
        <w:ind w:left="360"/>
        <w:jc w:val="both"/>
        <w:rPr>
          <w:rFonts w:asciiTheme="majorHAnsi" w:hAnsiTheme="majorHAnsi" w:cstheme="majorHAnsi"/>
          <w:bCs/>
        </w:rPr>
      </w:pPr>
    </w:p>
    <w:p w14:paraId="656BD0E3" w14:textId="10ABE746" w:rsidR="00951D77" w:rsidRPr="006514D7" w:rsidRDefault="00892C7E" w:rsidP="00892C7E">
      <w:pPr>
        <w:pStyle w:val="Odstavecseseznamem"/>
        <w:numPr>
          <w:ilvl w:val="0"/>
          <w:numId w:val="7"/>
        </w:numPr>
        <w:autoSpaceDE w:val="0"/>
        <w:autoSpaceDN w:val="0"/>
        <w:adjustRightInd w:val="0"/>
        <w:spacing w:after="0" w:line="240" w:lineRule="atLeast"/>
        <w:ind w:left="0" w:firstLine="0"/>
        <w:jc w:val="center"/>
        <w:rPr>
          <w:rFonts w:ascii="Arial" w:hAnsi="Arial" w:cs="Arial"/>
          <w:b/>
          <w:bCs/>
          <w:sz w:val="24"/>
          <w:szCs w:val="24"/>
          <w:lang w:val="x-none"/>
        </w:rPr>
      </w:pPr>
      <w:r w:rsidRPr="006514D7">
        <w:rPr>
          <w:rFonts w:ascii="Arial" w:hAnsi="Arial" w:cs="Arial"/>
          <w:b/>
          <w:bCs/>
          <w:sz w:val="24"/>
          <w:szCs w:val="24"/>
          <w:lang w:val="x-none"/>
        </w:rPr>
        <w:t xml:space="preserve"> </w:t>
      </w:r>
      <w:r w:rsidR="00951D77" w:rsidRPr="006514D7">
        <w:rPr>
          <w:rFonts w:ascii="Arial" w:hAnsi="Arial" w:cs="Arial"/>
          <w:b/>
          <w:bCs/>
          <w:sz w:val="24"/>
          <w:szCs w:val="24"/>
          <w:lang w:val="x-none"/>
        </w:rPr>
        <w:t>Termíny plnění dodavatele</w:t>
      </w:r>
    </w:p>
    <w:p w14:paraId="743971D3" w14:textId="77777777" w:rsidR="00951D77" w:rsidRPr="006514D7" w:rsidRDefault="00951D77" w:rsidP="00FA1B93">
      <w:pPr>
        <w:autoSpaceDE w:val="0"/>
        <w:autoSpaceDN w:val="0"/>
        <w:adjustRightInd w:val="0"/>
        <w:spacing w:after="0" w:line="240" w:lineRule="atLeast"/>
        <w:ind w:left="720"/>
        <w:jc w:val="center"/>
        <w:rPr>
          <w:rFonts w:ascii="Arial" w:hAnsi="Arial" w:cs="Arial"/>
          <w:sz w:val="24"/>
          <w:szCs w:val="24"/>
          <w:lang w:val="x-none"/>
        </w:rPr>
      </w:pPr>
    </w:p>
    <w:p w14:paraId="5AD091EE" w14:textId="12541856" w:rsidR="00951D77" w:rsidRDefault="006514D7" w:rsidP="00F41A31">
      <w:pPr>
        <w:tabs>
          <w:tab w:val="num" w:pos="284"/>
        </w:tabs>
        <w:autoSpaceDE w:val="0"/>
        <w:autoSpaceDN w:val="0"/>
        <w:adjustRightInd w:val="0"/>
        <w:spacing w:after="0" w:line="240" w:lineRule="atLeast"/>
        <w:jc w:val="both"/>
        <w:rPr>
          <w:rFonts w:ascii="Arial" w:hAnsi="Arial" w:cs="Arial"/>
          <w:lang w:val="x-none"/>
        </w:rPr>
      </w:pPr>
      <w:r w:rsidRPr="00F41A31">
        <w:rPr>
          <w:rFonts w:ascii="Arial" w:hAnsi="Arial" w:cs="Arial"/>
          <w:lang w:val="x-none"/>
        </w:rPr>
        <w:t>Z</w:t>
      </w:r>
      <w:r w:rsidR="00951D77" w:rsidRPr="00F41A31">
        <w:rPr>
          <w:rFonts w:ascii="Arial" w:hAnsi="Arial" w:cs="Arial"/>
          <w:lang w:val="x-none"/>
        </w:rPr>
        <w:t>pracování</w:t>
      </w:r>
      <w:r w:rsidR="00FA1B93" w:rsidRPr="00F41A31">
        <w:rPr>
          <w:rFonts w:ascii="Arial" w:hAnsi="Arial" w:cs="Arial"/>
          <w:lang w:val="x-none"/>
        </w:rPr>
        <w:t xml:space="preserve"> běžných</w:t>
      </w:r>
      <w:r w:rsidR="00951D77" w:rsidRPr="00F41A31">
        <w:rPr>
          <w:rFonts w:ascii="Arial" w:hAnsi="Arial" w:cs="Arial"/>
          <w:lang w:val="x-none"/>
        </w:rPr>
        <w:t xml:space="preserve"> </w:t>
      </w:r>
      <w:r w:rsidR="002A2C4C">
        <w:rPr>
          <w:rFonts w:ascii="Arial" w:hAnsi="Arial" w:cs="Arial"/>
          <w:lang w:val="x-none"/>
        </w:rPr>
        <w:t xml:space="preserve">účetních agend a </w:t>
      </w:r>
      <w:r w:rsidR="00951D77" w:rsidRPr="00F41A31">
        <w:rPr>
          <w:rFonts w:ascii="Arial" w:hAnsi="Arial" w:cs="Arial"/>
          <w:lang w:val="x-none"/>
        </w:rPr>
        <w:t xml:space="preserve">měsíčních uzávěrek do </w:t>
      </w:r>
      <w:r w:rsidR="00FA1B93" w:rsidRPr="00F41A31">
        <w:rPr>
          <w:rFonts w:ascii="Arial" w:hAnsi="Arial" w:cs="Arial"/>
          <w:lang w:val="x-none"/>
        </w:rPr>
        <w:t>15</w:t>
      </w:r>
      <w:r w:rsidR="00951D77" w:rsidRPr="00F41A31">
        <w:rPr>
          <w:rFonts w:ascii="Arial" w:hAnsi="Arial" w:cs="Arial"/>
          <w:lang w:val="x-none"/>
        </w:rPr>
        <w:t xml:space="preserve">. dne po ukončení daného </w:t>
      </w:r>
      <w:r w:rsidR="002A2C4C">
        <w:rPr>
          <w:rFonts w:ascii="Arial" w:hAnsi="Arial" w:cs="Arial"/>
          <w:lang w:val="x-none"/>
        </w:rPr>
        <w:t xml:space="preserve">kalendářního </w:t>
      </w:r>
      <w:r w:rsidR="00951D77" w:rsidRPr="00F41A31">
        <w:rPr>
          <w:rFonts w:ascii="Arial" w:hAnsi="Arial" w:cs="Arial"/>
          <w:lang w:val="x-none"/>
        </w:rPr>
        <w:t xml:space="preserve">měsíce. </w:t>
      </w:r>
    </w:p>
    <w:p w14:paraId="14314D0F" w14:textId="7AA9CCF6" w:rsidR="002A2C4C" w:rsidRDefault="002A2C4C" w:rsidP="00CC7899">
      <w:pPr>
        <w:tabs>
          <w:tab w:val="num" w:pos="284"/>
        </w:tabs>
        <w:autoSpaceDE w:val="0"/>
        <w:autoSpaceDN w:val="0"/>
        <w:adjustRightInd w:val="0"/>
        <w:spacing w:before="120" w:after="0" w:line="240" w:lineRule="atLeast"/>
        <w:jc w:val="both"/>
        <w:rPr>
          <w:rFonts w:ascii="Arial" w:hAnsi="Arial" w:cs="Arial"/>
          <w:lang w:val="x-none"/>
        </w:rPr>
      </w:pPr>
      <w:r>
        <w:rPr>
          <w:rFonts w:ascii="Arial" w:hAnsi="Arial" w:cs="Arial"/>
          <w:lang w:val="x-none"/>
        </w:rPr>
        <w:t>Zpracování podkladů pro mzdy do 10. dne po ukončení daného kalendářního měsíce.</w:t>
      </w:r>
    </w:p>
    <w:p w14:paraId="0526B29D" w14:textId="3549084C" w:rsidR="00951D77" w:rsidRDefault="00FA1B93" w:rsidP="00CC7899">
      <w:pPr>
        <w:tabs>
          <w:tab w:val="num" w:pos="284"/>
        </w:tabs>
        <w:autoSpaceDE w:val="0"/>
        <w:autoSpaceDN w:val="0"/>
        <w:adjustRightInd w:val="0"/>
        <w:spacing w:before="120" w:after="0" w:line="240" w:lineRule="atLeast"/>
        <w:jc w:val="both"/>
        <w:rPr>
          <w:rFonts w:ascii="Arial" w:hAnsi="Arial" w:cs="Arial"/>
          <w:color w:val="000000"/>
          <w:kern w:val="0"/>
        </w:rPr>
      </w:pPr>
      <w:r w:rsidRPr="00F41A31">
        <w:rPr>
          <w:rFonts w:ascii="Arial" w:hAnsi="Arial" w:cs="Arial"/>
          <w:color w:val="000000"/>
          <w:kern w:val="0"/>
        </w:rPr>
        <w:t>Vyhotov</w:t>
      </w:r>
      <w:r w:rsidR="007A33A4">
        <w:rPr>
          <w:rFonts w:ascii="Arial" w:hAnsi="Arial" w:cs="Arial"/>
          <w:color w:val="000000"/>
          <w:kern w:val="0"/>
        </w:rPr>
        <w:t>ení</w:t>
      </w:r>
      <w:r w:rsidRPr="00F41A31">
        <w:rPr>
          <w:rFonts w:ascii="Arial" w:hAnsi="Arial" w:cs="Arial"/>
          <w:color w:val="000000"/>
          <w:kern w:val="0"/>
        </w:rPr>
        <w:t xml:space="preserve"> a předání </w:t>
      </w:r>
      <w:r w:rsidR="006514D7" w:rsidRPr="00F41A31">
        <w:rPr>
          <w:rFonts w:ascii="Arial" w:hAnsi="Arial" w:cs="Arial"/>
          <w:color w:val="000000"/>
          <w:kern w:val="0"/>
        </w:rPr>
        <w:t xml:space="preserve">finančních </w:t>
      </w:r>
      <w:r w:rsidRPr="00F41A31">
        <w:rPr>
          <w:rFonts w:ascii="Arial" w:hAnsi="Arial" w:cs="Arial"/>
          <w:color w:val="000000"/>
          <w:kern w:val="0"/>
        </w:rPr>
        <w:t>výkaz</w:t>
      </w:r>
      <w:r w:rsidR="006514D7" w:rsidRPr="00F41A31">
        <w:rPr>
          <w:rFonts w:ascii="Arial" w:hAnsi="Arial" w:cs="Arial"/>
          <w:color w:val="000000"/>
          <w:kern w:val="0"/>
        </w:rPr>
        <w:t>ů</w:t>
      </w:r>
      <w:r w:rsidRPr="00F41A31">
        <w:rPr>
          <w:rFonts w:ascii="Arial" w:hAnsi="Arial" w:cs="Arial"/>
          <w:color w:val="000000"/>
          <w:kern w:val="0"/>
        </w:rPr>
        <w:t xml:space="preserve"> </w:t>
      </w:r>
      <w:r w:rsidR="006514D7" w:rsidRPr="00F41A31">
        <w:rPr>
          <w:rFonts w:ascii="Arial" w:hAnsi="Arial" w:cs="Arial"/>
          <w:color w:val="000000"/>
          <w:kern w:val="0"/>
        </w:rPr>
        <w:t xml:space="preserve">do CSÚIS </w:t>
      </w:r>
      <w:r w:rsidRPr="00F41A31">
        <w:rPr>
          <w:rFonts w:ascii="Arial" w:hAnsi="Arial" w:cs="Arial"/>
          <w:color w:val="000000"/>
          <w:kern w:val="0"/>
        </w:rPr>
        <w:t>v termínech dle vyhláš</w:t>
      </w:r>
      <w:r w:rsidR="007E47CF">
        <w:rPr>
          <w:rFonts w:ascii="Arial" w:hAnsi="Arial" w:cs="Arial"/>
          <w:color w:val="000000"/>
          <w:kern w:val="0"/>
        </w:rPr>
        <w:t>ky</w:t>
      </w:r>
      <w:r w:rsidR="006514D7" w:rsidRPr="00F41A31">
        <w:rPr>
          <w:rFonts w:ascii="Arial" w:hAnsi="Arial" w:cs="Arial"/>
          <w:color w:val="000000"/>
          <w:kern w:val="0"/>
        </w:rPr>
        <w:br/>
      </w:r>
      <w:r w:rsidRPr="00F41A31">
        <w:rPr>
          <w:rFonts w:ascii="Arial" w:hAnsi="Arial" w:cs="Arial"/>
          <w:color w:val="000000"/>
          <w:kern w:val="0"/>
        </w:rPr>
        <w:t>č. 5/2014 Sb., o způsobu, termínech a rozsahu údajů předkládaných pro hodnocení plnění státního rozpočtu, rozpočtů SF, rozpočtů ÚSC, rozpočtů DSO a rozpočtů RRRS</w:t>
      </w:r>
      <w:r w:rsidR="006514D7" w:rsidRPr="00F41A31">
        <w:rPr>
          <w:rFonts w:ascii="Arial" w:hAnsi="Arial" w:cs="Arial"/>
          <w:color w:val="000000"/>
          <w:kern w:val="0"/>
        </w:rPr>
        <w:br/>
      </w:r>
      <w:r w:rsidRPr="00F41A31">
        <w:rPr>
          <w:rFonts w:ascii="Arial" w:hAnsi="Arial" w:cs="Arial"/>
          <w:color w:val="000000"/>
          <w:kern w:val="0"/>
        </w:rPr>
        <w:t xml:space="preserve">a </w:t>
      </w:r>
      <w:r w:rsidR="007E47CF">
        <w:rPr>
          <w:rFonts w:ascii="Arial" w:hAnsi="Arial" w:cs="Arial"/>
          <w:color w:val="000000"/>
          <w:kern w:val="0"/>
        </w:rPr>
        <w:t xml:space="preserve">vyhlášky </w:t>
      </w:r>
      <w:r w:rsidRPr="00F41A31">
        <w:rPr>
          <w:rFonts w:ascii="Arial" w:hAnsi="Arial" w:cs="Arial"/>
          <w:color w:val="000000"/>
          <w:kern w:val="0"/>
        </w:rPr>
        <w:t xml:space="preserve">č. 383/2009 Sb., o účetních záznamech v technické formě vybraných účetních </w:t>
      </w:r>
      <w:r w:rsidRPr="00F41A31">
        <w:rPr>
          <w:rFonts w:ascii="Arial" w:hAnsi="Arial" w:cs="Arial"/>
          <w:color w:val="000000"/>
          <w:kern w:val="0"/>
        </w:rPr>
        <w:lastRenderedPageBreak/>
        <w:t>jednotek</w:t>
      </w:r>
      <w:r w:rsidR="007E47CF">
        <w:rPr>
          <w:rFonts w:ascii="Arial" w:hAnsi="Arial" w:cs="Arial"/>
          <w:color w:val="000000"/>
          <w:kern w:val="0"/>
        </w:rPr>
        <w:t xml:space="preserve"> </w:t>
      </w:r>
      <w:r w:rsidRPr="00F41A31">
        <w:rPr>
          <w:rFonts w:ascii="Arial" w:hAnsi="Arial" w:cs="Arial"/>
          <w:color w:val="000000"/>
          <w:kern w:val="0"/>
        </w:rPr>
        <w:t xml:space="preserve">a jejich předávání do </w:t>
      </w:r>
      <w:r w:rsidR="006514D7" w:rsidRPr="00F41A31">
        <w:rPr>
          <w:rFonts w:ascii="Arial" w:hAnsi="Arial" w:cs="Arial"/>
          <w:color w:val="000000"/>
          <w:kern w:val="0"/>
        </w:rPr>
        <w:t>SSÚIS</w:t>
      </w:r>
      <w:r w:rsidRPr="00F41A31">
        <w:rPr>
          <w:rFonts w:ascii="Arial" w:hAnsi="Arial" w:cs="Arial"/>
          <w:color w:val="000000"/>
          <w:kern w:val="0"/>
        </w:rPr>
        <w:t xml:space="preserve"> a o požadavcích na technické a smíšené formy účetních záznamů a dále dle pokynů Krajského úřadu </w:t>
      </w:r>
      <w:r w:rsidR="006514D7" w:rsidRPr="00F41A31">
        <w:rPr>
          <w:rFonts w:ascii="Arial" w:hAnsi="Arial" w:cs="Arial"/>
          <w:color w:val="000000"/>
          <w:kern w:val="0"/>
        </w:rPr>
        <w:t>Středočeského kraje.</w:t>
      </w:r>
    </w:p>
    <w:p w14:paraId="7B503031" w14:textId="3DDE41FB" w:rsidR="002A2C4C" w:rsidRDefault="002A2C4C" w:rsidP="00CC7899">
      <w:pPr>
        <w:tabs>
          <w:tab w:val="num" w:pos="284"/>
        </w:tabs>
        <w:autoSpaceDE w:val="0"/>
        <w:autoSpaceDN w:val="0"/>
        <w:adjustRightInd w:val="0"/>
        <w:spacing w:before="120" w:after="0" w:line="240" w:lineRule="atLeast"/>
        <w:jc w:val="both"/>
        <w:rPr>
          <w:rFonts w:ascii="Arial" w:hAnsi="Arial" w:cs="Arial"/>
          <w:color w:val="000000"/>
          <w:kern w:val="0"/>
        </w:rPr>
      </w:pPr>
      <w:r>
        <w:rPr>
          <w:rFonts w:ascii="Arial" w:hAnsi="Arial" w:cs="Arial"/>
          <w:color w:val="000000"/>
          <w:kern w:val="0"/>
        </w:rPr>
        <w:t xml:space="preserve">Zpracování </w:t>
      </w:r>
      <w:r w:rsidR="00436E3D">
        <w:rPr>
          <w:rFonts w:ascii="Arial" w:hAnsi="Arial" w:cs="Arial"/>
          <w:color w:val="000000"/>
          <w:kern w:val="0"/>
        </w:rPr>
        <w:t xml:space="preserve">a předložení </w:t>
      </w:r>
      <w:r>
        <w:rPr>
          <w:rFonts w:ascii="Arial" w:hAnsi="Arial" w:cs="Arial"/>
          <w:color w:val="000000"/>
          <w:kern w:val="0"/>
        </w:rPr>
        <w:t xml:space="preserve">ostatních výstupů z účetnictví </w:t>
      </w:r>
      <w:r w:rsidR="00436E3D">
        <w:rPr>
          <w:rFonts w:ascii="Arial" w:hAnsi="Arial" w:cs="Arial"/>
          <w:color w:val="000000"/>
          <w:kern w:val="0"/>
        </w:rPr>
        <w:t>bude dodavatelem provedeno</w:t>
      </w:r>
      <w:r w:rsidR="00436E3D">
        <w:rPr>
          <w:rFonts w:ascii="Arial" w:hAnsi="Arial" w:cs="Arial"/>
          <w:color w:val="000000"/>
          <w:kern w:val="0"/>
        </w:rPr>
        <w:br/>
        <w:t>dle pokynu objednatele (závazné termíny pro vyúčtování dotací, statistické výkazy atd.).</w:t>
      </w:r>
    </w:p>
    <w:p w14:paraId="43E85344" w14:textId="77777777" w:rsidR="004C19D0" w:rsidRDefault="004C19D0" w:rsidP="00CC7899">
      <w:pPr>
        <w:tabs>
          <w:tab w:val="num" w:pos="284"/>
        </w:tabs>
        <w:autoSpaceDE w:val="0"/>
        <w:autoSpaceDN w:val="0"/>
        <w:adjustRightInd w:val="0"/>
        <w:spacing w:before="120" w:after="0" w:line="240" w:lineRule="atLeast"/>
        <w:jc w:val="both"/>
        <w:rPr>
          <w:rFonts w:ascii="Arial" w:hAnsi="Arial" w:cs="Arial"/>
          <w:color w:val="000000"/>
          <w:kern w:val="0"/>
        </w:rPr>
      </w:pPr>
    </w:p>
    <w:p w14:paraId="6AE58517" w14:textId="77777777" w:rsidR="004C19D0" w:rsidRPr="00F41A31" w:rsidRDefault="004C19D0" w:rsidP="00CC7899">
      <w:pPr>
        <w:tabs>
          <w:tab w:val="num" w:pos="284"/>
        </w:tabs>
        <w:autoSpaceDE w:val="0"/>
        <w:autoSpaceDN w:val="0"/>
        <w:adjustRightInd w:val="0"/>
        <w:spacing w:before="120" w:after="0" w:line="240" w:lineRule="atLeast"/>
        <w:jc w:val="both"/>
        <w:rPr>
          <w:rFonts w:ascii="Arial" w:hAnsi="Arial" w:cs="Arial"/>
          <w:lang w:val="x-none"/>
        </w:rPr>
      </w:pPr>
    </w:p>
    <w:p w14:paraId="1099F1B0" w14:textId="2A9BA500" w:rsidR="00951D77" w:rsidRDefault="006514D7" w:rsidP="006514D7">
      <w:pPr>
        <w:pStyle w:val="Odstavecseseznamem"/>
        <w:numPr>
          <w:ilvl w:val="0"/>
          <w:numId w:val="7"/>
        </w:numPr>
        <w:spacing w:line="276" w:lineRule="auto"/>
        <w:ind w:left="0" w:firstLine="0"/>
        <w:jc w:val="center"/>
        <w:rPr>
          <w:rFonts w:ascii="Arial" w:eastAsia="Times New Roman" w:hAnsi="Arial" w:cs="Arial"/>
          <w:b/>
          <w:sz w:val="24"/>
          <w:szCs w:val="24"/>
          <w:lang w:eastAsia="cs-CZ"/>
        </w:rPr>
      </w:pPr>
      <w:r w:rsidRPr="008A551D">
        <w:rPr>
          <w:rFonts w:asciiTheme="majorHAnsi" w:eastAsia="Times New Roman" w:hAnsiTheme="majorHAnsi" w:cstheme="majorHAnsi"/>
          <w:b/>
          <w:sz w:val="24"/>
          <w:szCs w:val="24"/>
          <w:lang w:eastAsia="cs-CZ"/>
        </w:rPr>
        <w:t xml:space="preserve"> </w:t>
      </w:r>
      <w:r w:rsidRPr="008A551D">
        <w:rPr>
          <w:rFonts w:ascii="Arial" w:eastAsia="Times New Roman" w:hAnsi="Arial" w:cs="Arial"/>
          <w:b/>
          <w:sz w:val="24"/>
          <w:szCs w:val="24"/>
          <w:lang w:eastAsia="cs-CZ"/>
        </w:rPr>
        <w:t>P</w:t>
      </w:r>
      <w:r w:rsidR="008A551D">
        <w:rPr>
          <w:rFonts w:ascii="Arial" w:eastAsia="Times New Roman" w:hAnsi="Arial" w:cs="Arial"/>
          <w:b/>
          <w:sz w:val="24"/>
          <w:szCs w:val="24"/>
          <w:lang w:eastAsia="cs-CZ"/>
        </w:rPr>
        <w:t>ráva a povinnosti dodavatele</w:t>
      </w:r>
    </w:p>
    <w:p w14:paraId="082A4E87" w14:textId="77777777" w:rsidR="004C19D0" w:rsidRPr="008A551D" w:rsidRDefault="004C19D0" w:rsidP="004C19D0">
      <w:pPr>
        <w:pStyle w:val="Odstavecseseznamem"/>
        <w:spacing w:line="276" w:lineRule="auto"/>
        <w:ind w:left="0"/>
        <w:rPr>
          <w:rFonts w:ascii="Arial" w:eastAsia="Times New Roman" w:hAnsi="Arial" w:cs="Arial"/>
          <w:b/>
          <w:sz w:val="24"/>
          <w:szCs w:val="24"/>
          <w:lang w:eastAsia="cs-CZ"/>
        </w:rPr>
      </w:pPr>
    </w:p>
    <w:p w14:paraId="2F439941" w14:textId="1A95D85E" w:rsidR="006514D7" w:rsidRDefault="006514D7" w:rsidP="0029685B">
      <w:pPr>
        <w:pStyle w:val="SML5"/>
        <w:numPr>
          <w:ilvl w:val="0"/>
          <w:numId w:val="0"/>
        </w:numPr>
        <w:spacing w:after="0"/>
        <w:rPr>
          <w:rFonts w:ascii="Arial" w:hAnsi="Arial" w:cs="Arial"/>
          <w:sz w:val="22"/>
          <w:szCs w:val="22"/>
        </w:rPr>
      </w:pPr>
      <w:r w:rsidRPr="008A551D">
        <w:rPr>
          <w:rFonts w:ascii="Arial" w:hAnsi="Arial" w:cs="Arial"/>
          <w:sz w:val="22"/>
          <w:szCs w:val="22"/>
        </w:rPr>
        <w:t xml:space="preserve">Dodavatel </w:t>
      </w:r>
      <w:r w:rsidR="008A551D" w:rsidRPr="008A551D">
        <w:rPr>
          <w:rFonts w:ascii="Arial" w:hAnsi="Arial" w:cs="Arial"/>
          <w:sz w:val="22"/>
          <w:szCs w:val="22"/>
        </w:rPr>
        <w:t xml:space="preserve">se zavazuje vést </w:t>
      </w:r>
      <w:r w:rsidRPr="008A551D">
        <w:rPr>
          <w:rFonts w:ascii="Arial" w:hAnsi="Arial" w:cs="Arial"/>
          <w:sz w:val="22"/>
          <w:szCs w:val="22"/>
        </w:rPr>
        <w:t>účetnictví v souladu s příslušnými platnými právními předpisy (zejména zákon o účetnictví, účetní standardy, zákon o daních z příjmů apod.).</w:t>
      </w:r>
    </w:p>
    <w:p w14:paraId="6989BF73" w14:textId="77777777" w:rsidR="00436E3D" w:rsidRPr="00436E3D" w:rsidRDefault="00436E3D" w:rsidP="006F64BD">
      <w:pPr>
        <w:pStyle w:val="SML8"/>
        <w:numPr>
          <w:ilvl w:val="0"/>
          <w:numId w:val="0"/>
        </w:numPr>
        <w:tabs>
          <w:tab w:val="left" w:pos="567"/>
        </w:tabs>
        <w:spacing w:before="120" w:after="0"/>
        <w:rPr>
          <w:rFonts w:ascii="Arial" w:hAnsi="Arial" w:cs="Arial"/>
          <w:bCs/>
          <w:sz w:val="22"/>
          <w:szCs w:val="22"/>
        </w:rPr>
      </w:pPr>
      <w:r w:rsidRPr="00436E3D">
        <w:rPr>
          <w:rFonts w:ascii="Arial" w:hAnsi="Arial" w:cs="Arial"/>
          <w:bCs/>
          <w:sz w:val="22"/>
          <w:szCs w:val="22"/>
        </w:rPr>
        <w:t xml:space="preserve">Dodavatel je povinen zaúčtovat veškeré předané účetní doklady a předat řádně zpracované výsledky své práce v návaznosti na čl. I. této smlouvy nejpozději v dohodnutých nebo zákonných termínech. </w:t>
      </w:r>
    </w:p>
    <w:p w14:paraId="4A50DB00" w14:textId="5153909A" w:rsidR="00436E3D" w:rsidRPr="00436E3D" w:rsidRDefault="00436E3D" w:rsidP="006F64BD">
      <w:pPr>
        <w:pStyle w:val="SML8"/>
        <w:numPr>
          <w:ilvl w:val="0"/>
          <w:numId w:val="0"/>
        </w:numPr>
        <w:tabs>
          <w:tab w:val="left" w:pos="567"/>
        </w:tabs>
        <w:spacing w:before="120" w:after="0"/>
        <w:rPr>
          <w:rFonts w:ascii="Arial" w:hAnsi="Arial" w:cs="Arial"/>
          <w:bCs/>
          <w:sz w:val="22"/>
          <w:szCs w:val="22"/>
        </w:rPr>
      </w:pPr>
      <w:r w:rsidRPr="00436E3D">
        <w:rPr>
          <w:rFonts w:ascii="Arial" w:hAnsi="Arial" w:cs="Arial"/>
          <w:bCs/>
          <w:sz w:val="22"/>
          <w:szCs w:val="22"/>
        </w:rPr>
        <w:t xml:space="preserve">Dodavatel se zavazuje postupovat v jednotlivých oblastech při provádění činností, které jsou předmětem této smlouvy, s odbornou péčí a dodržovat termíny a lhůty stanovené příslušnými právními předpisy. Dodavatel odpovídá objednateli za každou případnou škodu, která mu vznikne zaviněním </w:t>
      </w:r>
      <w:r w:rsidR="002F0AF8">
        <w:rPr>
          <w:rFonts w:ascii="Arial" w:hAnsi="Arial" w:cs="Arial"/>
          <w:bCs/>
          <w:sz w:val="22"/>
          <w:szCs w:val="22"/>
        </w:rPr>
        <w:t>d</w:t>
      </w:r>
      <w:r w:rsidRPr="00436E3D">
        <w:rPr>
          <w:rFonts w:ascii="Arial" w:hAnsi="Arial" w:cs="Arial"/>
          <w:bCs/>
          <w:sz w:val="22"/>
          <w:szCs w:val="22"/>
        </w:rPr>
        <w:t xml:space="preserve">odavatele v souvislosti s plněním této smlouvy. </w:t>
      </w:r>
    </w:p>
    <w:p w14:paraId="67D83AA2" w14:textId="0295106B" w:rsidR="00436E3D" w:rsidRPr="00436E3D" w:rsidRDefault="00436E3D" w:rsidP="006F64BD">
      <w:pPr>
        <w:spacing w:before="120" w:after="0" w:line="240" w:lineRule="auto"/>
        <w:jc w:val="both"/>
        <w:rPr>
          <w:rFonts w:ascii="Arial" w:hAnsi="Arial" w:cs="Arial"/>
        </w:rPr>
      </w:pPr>
      <w:r>
        <w:rPr>
          <w:rFonts w:ascii="Arial" w:hAnsi="Arial" w:cs="Arial"/>
        </w:rPr>
        <w:t>D</w:t>
      </w:r>
      <w:r w:rsidRPr="00436E3D">
        <w:rPr>
          <w:rFonts w:ascii="Arial" w:hAnsi="Arial" w:cs="Arial"/>
        </w:rPr>
        <w:t>odavatel se zavazuje mít k dispozici pracovníka s pracovní dobou 8:00-15:00 hod.</w:t>
      </w:r>
      <w:r>
        <w:rPr>
          <w:rFonts w:ascii="Arial" w:hAnsi="Arial" w:cs="Arial"/>
        </w:rPr>
        <w:t xml:space="preserve"> </w:t>
      </w:r>
      <w:r w:rsidRPr="00436E3D">
        <w:rPr>
          <w:rFonts w:ascii="Arial" w:hAnsi="Arial" w:cs="Arial"/>
        </w:rPr>
        <w:t>každý pracovní den</w:t>
      </w:r>
      <w:r w:rsidR="006F64BD">
        <w:rPr>
          <w:rFonts w:ascii="Arial" w:hAnsi="Arial" w:cs="Arial"/>
        </w:rPr>
        <w:t>.</w:t>
      </w:r>
    </w:p>
    <w:p w14:paraId="6D4EB2B6" w14:textId="6C53F9FA" w:rsidR="00436E3D" w:rsidRPr="00436E3D" w:rsidRDefault="00436E3D" w:rsidP="006F64BD">
      <w:pPr>
        <w:spacing w:before="120" w:after="0" w:line="240" w:lineRule="auto"/>
        <w:jc w:val="both"/>
        <w:rPr>
          <w:rFonts w:ascii="Arial" w:hAnsi="Arial" w:cs="Arial"/>
        </w:rPr>
      </w:pPr>
      <w:r>
        <w:rPr>
          <w:rFonts w:ascii="Arial" w:hAnsi="Arial" w:cs="Arial"/>
        </w:rPr>
        <w:t>D</w:t>
      </w:r>
      <w:r w:rsidRPr="00436E3D">
        <w:rPr>
          <w:rFonts w:ascii="Arial" w:hAnsi="Arial" w:cs="Arial"/>
        </w:rPr>
        <w:t>odavatel zajistí osobní přítomnost zaměstnance v sídle objednavatele minimálně 3x</w:t>
      </w:r>
      <w:r>
        <w:rPr>
          <w:rFonts w:ascii="Arial" w:hAnsi="Arial" w:cs="Arial"/>
        </w:rPr>
        <w:t xml:space="preserve"> </w:t>
      </w:r>
      <w:r w:rsidRPr="00436E3D">
        <w:rPr>
          <w:rFonts w:ascii="Arial" w:hAnsi="Arial" w:cs="Arial"/>
        </w:rPr>
        <w:t>měsíčně v předem sjednaných časech, případně po předchozí domluvě,</w:t>
      </w:r>
    </w:p>
    <w:p w14:paraId="6D4030CB" w14:textId="77777777" w:rsidR="00436E3D" w:rsidRDefault="00436E3D" w:rsidP="006F64BD">
      <w:pPr>
        <w:spacing w:before="120" w:after="0" w:line="240" w:lineRule="auto"/>
        <w:jc w:val="both"/>
        <w:rPr>
          <w:rFonts w:ascii="Arial" w:hAnsi="Arial" w:cs="Arial"/>
        </w:rPr>
      </w:pPr>
      <w:r>
        <w:rPr>
          <w:rFonts w:ascii="Arial" w:hAnsi="Arial" w:cs="Arial"/>
        </w:rPr>
        <w:t>V</w:t>
      </w:r>
      <w:r w:rsidRPr="00436E3D">
        <w:rPr>
          <w:rFonts w:ascii="Arial" w:hAnsi="Arial" w:cs="Arial"/>
        </w:rPr>
        <w:t xml:space="preserve"> souladu s předmětem plnění, zejména pak s agendou vedení účetnictví a ekonomiky, je dodavatel povinen na výzvu objednatele vyslat svého kompetentního zástupce</w:t>
      </w:r>
      <w:r w:rsidRPr="00436E3D">
        <w:rPr>
          <w:rFonts w:ascii="Arial" w:hAnsi="Arial" w:cs="Arial"/>
        </w:rPr>
        <w:br/>
        <w:t>a zúčastnit se veškerých jednání se zřizovatelem objednatele nebo jiných jednání,</w:t>
      </w:r>
      <w:r w:rsidRPr="00436E3D">
        <w:rPr>
          <w:rFonts w:ascii="Arial" w:hAnsi="Arial" w:cs="Arial"/>
        </w:rPr>
        <w:br/>
        <w:t>na kterých je projednávána ekonomická a hospodářská agenda</w:t>
      </w:r>
      <w:r>
        <w:rPr>
          <w:rFonts w:ascii="Arial" w:hAnsi="Arial" w:cs="Arial"/>
        </w:rPr>
        <w:t>.</w:t>
      </w:r>
    </w:p>
    <w:p w14:paraId="295E790F" w14:textId="61A15C26" w:rsidR="00436E3D" w:rsidRPr="00436E3D" w:rsidRDefault="00436E3D" w:rsidP="006F64BD">
      <w:pPr>
        <w:spacing w:before="120" w:after="0" w:line="240" w:lineRule="auto"/>
        <w:jc w:val="both"/>
        <w:rPr>
          <w:rFonts w:ascii="Arial" w:hAnsi="Arial" w:cs="Arial"/>
        </w:rPr>
      </w:pPr>
      <w:r>
        <w:rPr>
          <w:rFonts w:ascii="Arial" w:hAnsi="Arial" w:cs="Arial"/>
        </w:rPr>
        <w:t>D</w:t>
      </w:r>
      <w:r w:rsidRPr="00436E3D">
        <w:rPr>
          <w:rFonts w:ascii="Arial" w:hAnsi="Arial" w:cs="Arial"/>
        </w:rPr>
        <w:t>odavatel je povinen aktivně spolupracovat při veřejnosprávních a jiných kontrolách prováděných orgány státní správy, samosprávy, auditními orgány a dalšími oprávněnými subjekty, v rámci této spolupráce dodavatel zajišťuje a na vyžádání poskytne veškeré relevantní podklady a dokumenty týkající se předmětu plnění, aktivně se podílí na řešení zjištěných nedostatků.</w:t>
      </w:r>
    </w:p>
    <w:p w14:paraId="3F9044F8" w14:textId="4DD0285F" w:rsidR="002F0AF8" w:rsidRPr="00436E3D" w:rsidRDefault="002F0AF8" w:rsidP="006F64BD">
      <w:pPr>
        <w:pStyle w:val="SML8"/>
        <w:numPr>
          <w:ilvl w:val="0"/>
          <w:numId w:val="0"/>
        </w:numPr>
        <w:tabs>
          <w:tab w:val="left" w:pos="567"/>
        </w:tabs>
        <w:spacing w:before="120" w:after="0"/>
        <w:rPr>
          <w:rFonts w:ascii="Arial" w:hAnsi="Arial" w:cs="Arial"/>
          <w:bCs/>
          <w:sz w:val="22"/>
          <w:szCs w:val="22"/>
        </w:rPr>
      </w:pPr>
      <w:r w:rsidRPr="00436E3D">
        <w:rPr>
          <w:rFonts w:ascii="Arial" w:hAnsi="Arial" w:cs="Arial"/>
          <w:bCs/>
          <w:sz w:val="22"/>
          <w:szCs w:val="22"/>
        </w:rPr>
        <w:t>Dodavatel je povinen při plnění předmětu smlouvy dle čl. I</w:t>
      </w:r>
      <w:r w:rsidR="007A33A4">
        <w:rPr>
          <w:rFonts w:ascii="Arial" w:hAnsi="Arial" w:cs="Arial"/>
          <w:bCs/>
          <w:sz w:val="22"/>
          <w:szCs w:val="22"/>
        </w:rPr>
        <w:t>.</w:t>
      </w:r>
      <w:r w:rsidRPr="00436E3D">
        <w:rPr>
          <w:rFonts w:ascii="Arial" w:hAnsi="Arial" w:cs="Arial"/>
          <w:bCs/>
          <w:sz w:val="22"/>
          <w:szCs w:val="22"/>
        </w:rPr>
        <w:t xml:space="preserve"> upozornit </w:t>
      </w:r>
      <w:r>
        <w:rPr>
          <w:rFonts w:ascii="Arial" w:hAnsi="Arial" w:cs="Arial"/>
          <w:bCs/>
          <w:sz w:val="22"/>
          <w:szCs w:val="22"/>
        </w:rPr>
        <w:t>o</w:t>
      </w:r>
      <w:r w:rsidRPr="00436E3D">
        <w:rPr>
          <w:rFonts w:ascii="Arial" w:hAnsi="Arial" w:cs="Arial"/>
          <w:bCs/>
          <w:sz w:val="22"/>
          <w:szCs w:val="22"/>
        </w:rPr>
        <w:t xml:space="preserve">bjednatele neprodleně na nedostatky v dokladech objednatelem předložených a na zřejmou nevhodnost jeho příkazů a pokynů. V případě, že </w:t>
      </w:r>
      <w:r>
        <w:rPr>
          <w:rFonts w:ascii="Arial" w:hAnsi="Arial" w:cs="Arial"/>
          <w:bCs/>
          <w:sz w:val="22"/>
          <w:szCs w:val="22"/>
        </w:rPr>
        <w:t>o</w:t>
      </w:r>
      <w:r w:rsidRPr="00436E3D">
        <w:rPr>
          <w:rFonts w:ascii="Arial" w:hAnsi="Arial" w:cs="Arial"/>
          <w:bCs/>
          <w:sz w:val="22"/>
          <w:szCs w:val="22"/>
        </w:rPr>
        <w:t xml:space="preserve">bjednatel i přes upozornění </w:t>
      </w:r>
      <w:r>
        <w:rPr>
          <w:rFonts w:ascii="Arial" w:hAnsi="Arial" w:cs="Arial"/>
          <w:bCs/>
          <w:sz w:val="22"/>
          <w:szCs w:val="22"/>
        </w:rPr>
        <w:t>d</w:t>
      </w:r>
      <w:r w:rsidRPr="00436E3D">
        <w:rPr>
          <w:rFonts w:ascii="Arial" w:hAnsi="Arial" w:cs="Arial"/>
          <w:bCs/>
          <w:sz w:val="22"/>
          <w:szCs w:val="22"/>
        </w:rPr>
        <w:t>odavatele</w:t>
      </w:r>
      <w:r w:rsidRPr="002F0AF8">
        <w:rPr>
          <w:rFonts w:ascii="Arial" w:hAnsi="Arial" w:cs="Arial"/>
          <w:bCs/>
          <w:sz w:val="22"/>
          <w:szCs w:val="22"/>
        </w:rPr>
        <w:t xml:space="preserve"> </w:t>
      </w:r>
      <w:r w:rsidRPr="00436E3D">
        <w:rPr>
          <w:rFonts w:ascii="Arial" w:hAnsi="Arial" w:cs="Arial"/>
          <w:bCs/>
          <w:sz w:val="22"/>
          <w:szCs w:val="22"/>
        </w:rPr>
        <w:t xml:space="preserve">na splnění příkazů nebo pokynů trvá, neodpovídá </w:t>
      </w:r>
      <w:r>
        <w:rPr>
          <w:rFonts w:ascii="Arial" w:hAnsi="Arial" w:cs="Arial"/>
          <w:bCs/>
          <w:sz w:val="22"/>
          <w:szCs w:val="22"/>
        </w:rPr>
        <w:t>d</w:t>
      </w:r>
      <w:r w:rsidRPr="00436E3D">
        <w:rPr>
          <w:rFonts w:ascii="Arial" w:hAnsi="Arial" w:cs="Arial"/>
          <w:bCs/>
          <w:sz w:val="22"/>
          <w:szCs w:val="22"/>
        </w:rPr>
        <w:t xml:space="preserve">odavatel za škodu takto vzniklou. </w:t>
      </w:r>
    </w:p>
    <w:p w14:paraId="10193253" w14:textId="3BA8C903" w:rsidR="00436E3D" w:rsidRPr="00436E3D" w:rsidRDefault="00436E3D" w:rsidP="006F64BD">
      <w:pPr>
        <w:pStyle w:val="SML8"/>
        <w:numPr>
          <w:ilvl w:val="0"/>
          <w:numId w:val="0"/>
        </w:numPr>
        <w:tabs>
          <w:tab w:val="left" w:pos="567"/>
        </w:tabs>
        <w:spacing w:before="120" w:after="0"/>
        <w:rPr>
          <w:rFonts w:ascii="Arial" w:hAnsi="Arial" w:cs="Arial"/>
          <w:bCs/>
          <w:sz w:val="22"/>
          <w:szCs w:val="22"/>
        </w:rPr>
      </w:pPr>
      <w:r w:rsidRPr="00436E3D">
        <w:rPr>
          <w:rFonts w:ascii="Arial" w:hAnsi="Arial" w:cs="Arial"/>
          <w:bCs/>
          <w:sz w:val="22"/>
          <w:szCs w:val="22"/>
        </w:rPr>
        <w:t xml:space="preserve">Dodavatel má právo odmítnout poskytování takových služeb, které by způsobem poskytování nebo svými důsledky vedly k porušení všeobecně závazných právních předpisů, případně by vybočovaly z mezí dobrých mravů. </w:t>
      </w:r>
    </w:p>
    <w:p w14:paraId="6AA9FADE" w14:textId="271917E8" w:rsidR="00436E3D" w:rsidRPr="00436E3D" w:rsidRDefault="00436E3D" w:rsidP="006F64BD">
      <w:pPr>
        <w:pStyle w:val="SML8"/>
        <w:numPr>
          <w:ilvl w:val="0"/>
          <w:numId w:val="0"/>
        </w:numPr>
        <w:tabs>
          <w:tab w:val="left" w:pos="567"/>
        </w:tabs>
        <w:spacing w:before="120" w:after="0"/>
        <w:rPr>
          <w:rFonts w:ascii="Arial" w:hAnsi="Arial" w:cs="Arial"/>
          <w:bCs/>
          <w:sz w:val="22"/>
          <w:szCs w:val="22"/>
        </w:rPr>
      </w:pPr>
      <w:r w:rsidRPr="00436E3D">
        <w:rPr>
          <w:rFonts w:ascii="Arial" w:hAnsi="Arial" w:cs="Arial"/>
          <w:bCs/>
          <w:sz w:val="22"/>
          <w:szCs w:val="22"/>
        </w:rPr>
        <w:t xml:space="preserve"> Dodavatel je povinen zachovávat mlčenlivost o činnosti objednatele vůči fyzickým</w:t>
      </w:r>
      <w:r w:rsidR="006F64BD">
        <w:rPr>
          <w:rFonts w:ascii="Arial" w:hAnsi="Arial" w:cs="Arial"/>
          <w:bCs/>
          <w:sz w:val="22"/>
          <w:szCs w:val="22"/>
        </w:rPr>
        <w:br/>
        <w:t>a</w:t>
      </w:r>
      <w:r w:rsidRPr="00436E3D">
        <w:rPr>
          <w:rFonts w:ascii="Arial" w:hAnsi="Arial" w:cs="Arial"/>
          <w:bCs/>
          <w:sz w:val="22"/>
          <w:szCs w:val="22"/>
        </w:rPr>
        <w:t xml:space="preserve"> právnickým osobám, a to i po ukončení činnosti, která je předmětem této smlouvy.</w:t>
      </w:r>
      <w:r w:rsidR="006F64BD">
        <w:rPr>
          <w:rFonts w:ascii="Arial" w:hAnsi="Arial" w:cs="Arial"/>
          <w:bCs/>
          <w:sz w:val="22"/>
          <w:szCs w:val="22"/>
        </w:rPr>
        <w:br/>
      </w:r>
      <w:r w:rsidRPr="00436E3D">
        <w:rPr>
          <w:rFonts w:ascii="Arial" w:hAnsi="Arial" w:cs="Arial"/>
          <w:bCs/>
          <w:sz w:val="22"/>
          <w:szCs w:val="22"/>
        </w:rPr>
        <w:t xml:space="preserve">Tato povinnost však neplatí vůči kompetentním státním orgánům. </w:t>
      </w:r>
    </w:p>
    <w:p w14:paraId="160A05C5" w14:textId="0C9C6704" w:rsidR="00436E3D" w:rsidRPr="00436E3D" w:rsidRDefault="00436E3D" w:rsidP="006F64BD">
      <w:pPr>
        <w:pStyle w:val="SML8"/>
        <w:numPr>
          <w:ilvl w:val="0"/>
          <w:numId w:val="0"/>
        </w:numPr>
        <w:tabs>
          <w:tab w:val="left" w:pos="567"/>
        </w:tabs>
        <w:spacing w:before="120" w:after="0"/>
        <w:rPr>
          <w:rFonts w:ascii="Arial" w:hAnsi="Arial" w:cs="Arial"/>
          <w:bCs/>
          <w:sz w:val="22"/>
          <w:szCs w:val="22"/>
        </w:rPr>
      </w:pPr>
      <w:r w:rsidRPr="00436E3D">
        <w:rPr>
          <w:rFonts w:ascii="Arial" w:hAnsi="Arial" w:cs="Arial"/>
          <w:bCs/>
          <w:sz w:val="22"/>
          <w:szCs w:val="22"/>
        </w:rPr>
        <w:t xml:space="preserve">Dodavatel je povinen postupovat při zařizování záležitostí podle této smlouvy s odbornou péčí a chránit zájmy objednatele. </w:t>
      </w:r>
    </w:p>
    <w:p w14:paraId="198C185B" w14:textId="45A99968" w:rsidR="00436E3D" w:rsidRPr="00436E3D" w:rsidRDefault="006F64BD" w:rsidP="006F64BD">
      <w:pPr>
        <w:pStyle w:val="SML8"/>
        <w:numPr>
          <w:ilvl w:val="0"/>
          <w:numId w:val="0"/>
        </w:numPr>
        <w:tabs>
          <w:tab w:val="left" w:pos="567"/>
        </w:tabs>
        <w:spacing w:before="120" w:after="0"/>
        <w:rPr>
          <w:rFonts w:ascii="Arial" w:hAnsi="Arial" w:cs="Arial"/>
          <w:bCs/>
          <w:sz w:val="22"/>
          <w:szCs w:val="22"/>
        </w:rPr>
      </w:pPr>
      <w:r>
        <w:rPr>
          <w:rFonts w:ascii="Arial" w:hAnsi="Arial" w:cs="Arial"/>
          <w:bCs/>
          <w:sz w:val="22"/>
          <w:szCs w:val="22"/>
        </w:rPr>
        <w:t>D</w:t>
      </w:r>
      <w:r w:rsidR="00436E3D" w:rsidRPr="00436E3D">
        <w:rPr>
          <w:rFonts w:ascii="Arial" w:hAnsi="Arial" w:cs="Arial"/>
          <w:bCs/>
          <w:sz w:val="22"/>
          <w:szCs w:val="22"/>
        </w:rPr>
        <w:t>odavatel je povinen při plnění předmětu smlouvy zajistit legální zaměstnávání, férové pracovní podmínky a odpovídající úroveň bezpečnosti práce pro všechny osoby, které se</w:t>
      </w:r>
      <w:r>
        <w:rPr>
          <w:rFonts w:ascii="Arial" w:hAnsi="Arial" w:cs="Arial"/>
          <w:bCs/>
          <w:sz w:val="22"/>
          <w:szCs w:val="22"/>
        </w:rPr>
        <w:br/>
      </w:r>
      <w:r w:rsidR="00436E3D" w:rsidRPr="00436E3D">
        <w:rPr>
          <w:rFonts w:ascii="Arial" w:hAnsi="Arial" w:cs="Arial"/>
          <w:bCs/>
          <w:sz w:val="22"/>
          <w:szCs w:val="22"/>
        </w:rPr>
        <w:t xml:space="preserve">na plnění veřejné zakázky podílejí </w:t>
      </w:r>
    </w:p>
    <w:p w14:paraId="67119E79" w14:textId="77777777" w:rsidR="005C353E" w:rsidRDefault="005C353E" w:rsidP="008A551D">
      <w:pPr>
        <w:pStyle w:val="SML8"/>
        <w:numPr>
          <w:ilvl w:val="0"/>
          <w:numId w:val="0"/>
        </w:numPr>
        <w:tabs>
          <w:tab w:val="left" w:pos="567"/>
        </w:tabs>
        <w:spacing w:after="0"/>
        <w:rPr>
          <w:rFonts w:asciiTheme="majorHAnsi" w:hAnsiTheme="majorHAnsi" w:cstheme="majorHAnsi"/>
          <w:bCs/>
          <w:sz w:val="22"/>
          <w:szCs w:val="22"/>
        </w:rPr>
      </w:pPr>
    </w:p>
    <w:p w14:paraId="6B3891B2" w14:textId="77777777" w:rsidR="006F64BD" w:rsidRDefault="006F64BD" w:rsidP="008A551D">
      <w:pPr>
        <w:pStyle w:val="SML8"/>
        <w:numPr>
          <w:ilvl w:val="0"/>
          <w:numId w:val="0"/>
        </w:numPr>
        <w:tabs>
          <w:tab w:val="left" w:pos="567"/>
        </w:tabs>
        <w:spacing w:after="0"/>
        <w:rPr>
          <w:rFonts w:asciiTheme="majorHAnsi" w:hAnsiTheme="majorHAnsi" w:cstheme="majorHAnsi"/>
          <w:bCs/>
          <w:sz w:val="22"/>
          <w:szCs w:val="22"/>
        </w:rPr>
      </w:pPr>
    </w:p>
    <w:p w14:paraId="7106C084" w14:textId="77777777" w:rsidR="005C353E" w:rsidRDefault="005C353E" w:rsidP="008A551D">
      <w:pPr>
        <w:pStyle w:val="SML8"/>
        <w:numPr>
          <w:ilvl w:val="0"/>
          <w:numId w:val="0"/>
        </w:numPr>
        <w:tabs>
          <w:tab w:val="left" w:pos="567"/>
        </w:tabs>
        <w:spacing w:after="0"/>
        <w:rPr>
          <w:rFonts w:asciiTheme="majorHAnsi" w:hAnsiTheme="majorHAnsi" w:cstheme="majorHAnsi"/>
          <w:bCs/>
          <w:sz w:val="22"/>
          <w:szCs w:val="22"/>
        </w:rPr>
      </w:pPr>
    </w:p>
    <w:p w14:paraId="382F57D2" w14:textId="106A13D0" w:rsidR="008A551D" w:rsidRPr="00115FF6" w:rsidRDefault="008A551D" w:rsidP="008A551D">
      <w:pPr>
        <w:pStyle w:val="SML8"/>
        <w:numPr>
          <w:ilvl w:val="0"/>
          <w:numId w:val="7"/>
        </w:numPr>
        <w:tabs>
          <w:tab w:val="left" w:pos="567"/>
        </w:tabs>
        <w:spacing w:after="0"/>
        <w:ind w:left="0" w:firstLine="0"/>
        <w:jc w:val="center"/>
        <w:rPr>
          <w:rFonts w:ascii="Arial" w:hAnsi="Arial" w:cs="Arial"/>
          <w:b/>
          <w:sz w:val="24"/>
        </w:rPr>
      </w:pPr>
      <w:r w:rsidRPr="00115FF6">
        <w:rPr>
          <w:rFonts w:ascii="Arial" w:hAnsi="Arial" w:cs="Arial"/>
          <w:b/>
          <w:sz w:val="22"/>
          <w:szCs w:val="22"/>
        </w:rPr>
        <w:t xml:space="preserve"> </w:t>
      </w:r>
      <w:r w:rsidRPr="00115FF6">
        <w:rPr>
          <w:rFonts w:ascii="Arial" w:hAnsi="Arial" w:cs="Arial"/>
          <w:b/>
          <w:sz w:val="24"/>
        </w:rPr>
        <w:t>Práva a povinnosti o</w:t>
      </w:r>
      <w:r w:rsidR="00CC7899">
        <w:rPr>
          <w:rFonts w:ascii="Arial" w:hAnsi="Arial" w:cs="Arial"/>
          <w:b/>
          <w:sz w:val="24"/>
        </w:rPr>
        <w:t>bjednatele</w:t>
      </w:r>
    </w:p>
    <w:p w14:paraId="0451241C" w14:textId="77777777" w:rsidR="008A551D" w:rsidRPr="00115FF6" w:rsidRDefault="008A551D" w:rsidP="008A551D">
      <w:pPr>
        <w:pStyle w:val="SML8"/>
        <w:numPr>
          <w:ilvl w:val="0"/>
          <w:numId w:val="0"/>
        </w:numPr>
        <w:tabs>
          <w:tab w:val="left" w:pos="567"/>
        </w:tabs>
        <w:spacing w:after="0"/>
        <w:rPr>
          <w:rFonts w:ascii="Arial" w:hAnsi="Arial" w:cs="Arial"/>
          <w:bCs/>
          <w:sz w:val="24"/>
        </w:rPr>
      </w:pPr>
    </w:p>
    <w:p w14:paraId="7508CE50" w14:textId="25AD5BDE" w:rsidR="00DB41FC" w:rsidRDefault="00DB41FC" w:rsidP="00DB41FC">
      <w:pPr>
        <w:pStyle w:val="SML5"/>
        <w:numPr>
          <w:ilvl w:val="0"/>
          <w:numId w:val="0"/>
        </w:numPr>
        <w:spacing w:after="0"/>
        <w:rPr>
          <w:rFonts w:asciiTheme="majorHAnsi" w:hAnsiTheme="majorHAnsi" w:cstheme="majorHAnsi"/>
          <w:sz w:val="22"/>
          <w:szCs w:val="22"/>
        </w:rPr>
      </w:pPr>
      <w:r w:rsidRPr="00436E3D">
        <w:rPr>
          <w:rFonts w:ascii="Arial" w:hAnsi="Arial" w:cs="Arial"/>
          <w:bCs/>
          <w:sz w:val="22"/>
          <w:szCs w:val="22"/>
        </w:rPr>
        <w:t xml:space="preserve">Objednatel se zavazuje poskytnout </w:t>
      </w:r>
      <w:r>
        <w:rPr>
          <w:rFonts w:ascii="Arial" w:hAnsi="Arial" w:cs="Arial"/>
          <w:bCs/>
          <w:sz w:val="22"/>
          <w:szCs w:val="22"/>
        </w:rPr>
        <w:t>d</w:t>
      </w:r>
      <w:r w:rsidRPr="00436E3D">
        <w:rPr>
          <w:rFonts w:ascii="Arial" w:hAnsi="Arial" w:cs="Arial"/>
          <w:bCs/>
          <w:sz w:val="22"/>
          <w:szCs w:val="22"/>
        </w:rPr>
        <w:t xml:space="preserve">odavateli řádně a včas kopie či originály veškerých potřebných dokladů vztahujících se k řádnému plnění předmětu smlouvy. </w:t>
      </w:r>
      <w:r>
        <w:rPr>
          <w:rFonts w:ascii="Arial" w:hAnsi="Arial" w:cs="Arial"/>
          <w:bCs/>
          <w:sz w:val="22"/>
          <w:szCs w:val="22"/>
        </w:rPr>
        <w:t xml:space="preserve">Po zpracování </w:t>
      </w:r>
      <w:r w:rsidR="007A33A4" w:rsidRPr="00436E3D">
        <w:rPr>
          <w:rFonts w:ascii="Arial" w:hAnsi="Arial" w:cs="Arial"/>
          <w:bCs/>
          <w:sz w:val="22"/>
          <w:szCs w:val="22"/>
        </w:rPr>
        <w:t>zůstávají</w:t>
      </w:r>
      <w:r w:rsidR="007A33A4">
        <w:rPr>
          <w:rFonts w:ascii="Arial" w:hAnsi="Arial" w:cs="Arial"/>
          <w:bCs/>
          <w:sz w:val="22"/>
          <w:szCs w:val="22"/>
        </w:rPr>
        <w:t xml:space="preserve"> </w:t>
      </w:r>
      <w:r>
        <w:rPr>
          <w:rFonts w:ascii="Arial" w:hAnsi="Arial" w:cs="Arial"/>
          <w:bCs/>
          <w:sz w:val="22"/>
          <w:szCs w:val="22"/>
        </w:rPr>
        <w:t>o</w:t>
      </w:r>
      <w:r w:rsidRPr="00436E3D">
        <w:rPr>
          <w:rFonts w:ascii="Arial" w:hAnsi="Arial" w:cs="Arial"/>
          <w:bCs/>
          <w:sz w:val="22"/>
          <w:szCs w:val="22"/>
        </w:rPr>
        <w:t xml:space="preserve">riginály těchto dokumentů v sídle </w:t>
      </w:r>
      <w:r>
        <w:rPr>
          <w:rFonts w:ascii="Arial" w:hAnsi="Arial" w:cs="Arial"/>
          <w:bCs/>
          <w:sz w:val="22"/>
          <w:szCs w:val="22"/>
        </w:rPr>
        <w:t>o</w:t>
      </w:r>
      <w:r w:rsidRPr="00436E3D">
        <w:rPr>
          <w:rFonts w:ascii="Arial" w:hAnsi="Arial" w:cs="Arial"/>
          <w:bCs/>
          <w:sz w:val="22"/>
          <w:szCs w:val="22"/>
        </w:rPr>
        <w:t>bjednatele</w:t>
      </w:r>
      <w:r>
        <w:rPr>
          <w:rFonts w:ascii="Arial" w:hAnsi="Arial" w:cs="Arial"/>
          <w:bCs/>
          <w:sz w:val="22"/>
          <w:szCs w:val="22"/>
        </w:rPr>
        <w:t>.</w:t>
      </w:r>
      <w:r w:rsidRPr="00436E3D">
        <w:rPr>
          <w:rFonts w:ascii="Arial" w:hAnsi="Arial" w:cs="Arial"/>
          <w:bCs/>
          <w:sz w:val="22"/>
          <w:szCs w:val="22"/>
        </w:rPr>
        <w:t xml:space="preserve"> </w:t>
      </w:r>
    </w:p>
    <w:p w14:paraId="5350CF35" w14:textId="5916DE19" w:rsidR="00115FF6" w:rsidRPr="00115FF6" w:rsidRDefault="00115FF6" w:rsidP="00DB41FC">
      <w:pPr>
        <w:pStyle w:val="SML5"/>
        <w:numPr>
          <w:ilvl w:val="0"/>
          <w:numId w:val="0"/>
        </w:numPr>
        <w:spacing w:before="120" w:after="0"/>
        <w:rPr>
          <w:rFonts w:ascii="Arial" w:hAnsi="Arial" w:cs="Arial"/>
          <w:sz w:val="22"/>
          <w:szCs w:val="22"/>
        </w:rPr>
      </w:pPr>
      <w:r w:rsidRPr="00115FF6">
        <w:rPr>
          <w:rFonts w:ascii="Arial" w:hAnsi="Arial" w:cs="Arial"/>
          <w:sz w:val="22"/>
          <w:szCs w:val="22"/>
        </w:rPr>
        <w:t>O</w:t>
      </w:r>
      <w:r w:rsidR="00CC7899">
        <w:rPr>
          <w:rFonts w:ascii="Arial" w:hAnsi="Arial" w:cs="Arial"/>
          <w:sz w:val="22"/>
          <w:szCs w:val="22"/>
        </w:rPr>
        <w:t>bjednatel</w:t>
      </w:r>
      <w:r w:rsidRPr="00115FF6">
        <w:rPr>
          <w:rFonts w:ascii="Arial" w:hAnsi="Arial" w:cs="Arial"/>
          <w:sz w:val="22"/>
          <w:szCs w:val="22"/>
        </w:rPr>
        <w:t xml:space="preserve"> informuje dodavatele o všech skutečnostech, které mohou mít vliv na správné vedení účetnictví. </w:t>
      </w:r>
      <w:r>
        <w:rPr>
          <w:rFonts w:ascii="Arial" w:hAnsi="Arial" w:cs="Arial"/>
          <w:sz w:val="22"/>
          <w:szCs w:val="22"/>
        </w:rPr>
        <w:t xml:space="preserve">Odběratel </w:t>
      </w:r>
      <w:r w:rsidR="007E47CF">
        <w:rPr>
          <w:rFonts w:ascii="Arial" w:hAnsi="Arial" w:cs="Arial"/>
          <w:sz w:val="22"/>
          <w:szCs w:val="22"/>
        </w:rPr>
        <w:t>nese</w:t>
      </w:r>
      <w:r w:rsidRPr="00115FF6">
        <w:rPr>
          <w:rFonts w:ascii="Arial" w:hAnsi="Arial" w:cs="Arial"/>
          <w:sz w:val="22"/>
          <w:szCs w:val="22"/>
        </w:rPr>
        <w:t xml:space="preserve"> odpovědnost za pravdivost a správnost předaných informací.</w:t>
      </w:r>
    </w:p>
    <w:p w14:paraId="17D87532" w14:textId="6CAB0993" w:rsidR="006F64BD" w:rsidRPr="006F64BD" w:rsidRDefault="006F64BD" w:rsidP="00DB41FC">
      <w:pPr>
        <w:pStyle w:val="SML5"/>
        <w:numPr>
          <w:ilvl w:val="0"/>
          <w:numId w:val="0"/>
        </w:numPr>
        <w:spacing w:before="120" w:after="0"/>
        <w:rPr>
          <w:rFonts w:ascii="Arial" w:hAnsi="Arial" w:cs="Arial"/>
          <w:sz w:val="22"/>
          <w:szCs w:val="22"/>
        </w:rPr>
      </w:pPr>
      <w:r w:rsidRPr="006F64BD">
        <w:rPr>
          <w:rFonts w:ascii="Arial" w:hAnsi="Arial" w:cs="Arial"/>
          <w:sz w:val="22"/>
          <w:szCs w:val="22"/>
        </w:rPr>
        <w:t xml:space="preserve">Objednatel se zavazuje vytvořit </w:t>
      </w:r>
      <w:r>
        <w:rPr>
          <w:rFonts w:ascii="Arial" w:hAnsi="Arial" w:cs="Arial"/>
          <w:sz w:val="22"/>
          <w:szCs w:val="22"/>
        </w:rPr>
        <w:t>d</w:t>
      </w:r>
      <w:r w:rsidRPr="006F64BD">
        <w:rPr>
          <w:rFonts w:ascii="Arial" w:hAnsi="Arial" w:cs="Arial"/>
          <w:sz w:val="22"/>
          <w:szCs w:val="22"/>
        </w:rPr>
        <w:t xml:space="preserve">odavateli vhodné podmínky odpovídající pro výkon činnosti. </w:t>
      </w:r>
    </w:p>
    <w:p w14:paraId="6614B82F" w14:textId="06AA0C5F" w:rsidR="006F64BD" w:rsidRPr="006F64BD" w:rsidRDefault="006F64BD" w:rsidP="006F64BD">
      <w:pPr>
        <w:pStyle w:val="SML5"/>
        <w:numPr>
          <w:ilvl w:val="0"/>
          <w:numId w:val="0"/>
        </w:numPr>
        <w:spacing w:before="120" w:after="0"/>
        <w:rPr>
          <w:rFonts w:ascii="Arial" w:hAnsi="Arial" w:cs="Arial"/>
          <w:sz w:val="22"/>
          <w:szCs w:val="22"/>
        </w:rPr>
      </w:pPr>
      <w:r w:rsidRPr="006F64BD">
        <w:rPr>
          <w:rFonts w:ascii="Arial" w:hAnsi="Arial" w:cs="Arial"/>
          <w:sz w:val="22"/>
          <w:szCs w:val="22"/>
        </w:rPr>
        <w:t xml:space="preserve">Objednatel se zavazuje po celou dobu trvání této smlouvy poskytovat </w:t>
      </w:r>
      <w:r>
        <w:rPr>
          <w:rFonts w:ascii="Arial" w:hAnsi="Arial" w:cs="Arial"/>
          <w:sz w:val="22"/>
          <w:szCs w:val="22"/>
        </w:rPr>
        <w:t>d</w:t>
      </w:r>
      <w:r w:rsidRPr="006F64BD">
        <w:rPr>
          <w:rFonts w:ascii="Arial" w:hAnsi="Arial" w:cs="Arial"/>
          <w:sz w:val="22"/>
          <w:szCs w:val="22"/>
        </w:rPr>
        <w:t>odavateli potřebnou součinnost a všechny potřebné informace k zajištění činnosti podle čl. I</w:t>
      </w:r>
      <w:r w:rsidR="007A33A4">
        <w:rPr>
          <w:rFonts w:ascii="Arial" w:hAnsi="Arial" w:cs="Arial"/>
          <w:sz w:val="22"/>
          <w:szCs w:val="22"/>
        </w:rPr>
        <w:t>.</w:t>
      </w:r>
      <w:r w:rsidRPr="006F64BD">
        <w:rPr>
          <w:rFonts w:ascii="Arial" w:hAnsi="Arial" w:cs="Arial"/>
          <w:sz w:val="22"/>
          <w:szCs w:val="22"/>
        </w:rPr>
        <w:t xml:space="preserve"> této smlouvy. </w:t>
      </w:r>
    </w:p>
    <w:p w14:paraId="43EAC5AE" w14:textId="262BE4D8" w:rsidR="006F64BD" w:rsidRPr="006F64BD" w:rsidRDefault="006F64BD" w:rsidP="006F64BD">
      <w:pPr>
        <w:pStyle w:val="SML5"/>
        <w:numPr>
          <w:ilvl w:val="0"/>
          <w:numId w:val="0"/>
        </w:numPr>
        <w:spacing w:before="120" w:after="0"/>
        <w:rPr>
          <w:rFonts w:ascii="Arial" w:hAnsi="Arial" w:cs="Arial"/>
          <w:sz w:val="22"/>
          <w:szCs w:val="22"/>
        </w:rPr>
      </w:pPr>
      <w:r w:rsidRPr="006F64BD">
        <w:rPr>
          <w:rFonts w:ascii="Arial" w:hAnsi="Arial" w:cs="Arial"/>
          <w:sz w:val="22"/>
          <w:szCs w:val="22"/>
        </w:rPr>
        <w:t xml:space="preserve">Objednatel odpovídá za vyloučení duplicity předaných dokladů. </w:t>
      </w:r>
    </w:p>
    <w:p w14:paraId="20AE7F8D" w14:textId="59170E83" w:rsidR="006F64BD" w:rsidRPr="006F64BD" w:rsidRDefault="006F64BD" w:rsidP="006F64BD">
      <w:pPr>
        <w:pStyle w:val="SML5"/>
        <w:numPr>
          <w:ilvl w:val="0"/>
          <w:numId w:val="0"/>
        </w:numPr>
        <w:spacing w:before="120" w:after="0"/>
        <w:rPr>
          <w:rFonts w:ascii="Arial" w:hAnsi="Arial" w:cs="Arial"/>
          <w:sz w:val="22"/>
          <w:szCs w:val="22"/>
        </w:rPr>
      </w:pPr>
      <w:r w:rsidRPr="006F64BD">
        <w:rPr>
          <w:rFonts w:ascii="Arial" w:hAnsi="Arial" w:cs="Arial"/>
          <w:sz w:val="22"/>
          <w:szCs w:val="22"/>
        </w:rPr>
        <w:t xml:space="preserve">Objednatel je povinen předat či zpřístupnit </w:t>
      </w:r>
      <w:r>
        <w:rPr>
          <w:rFonts w:ascii="Arial" w:hAnsi="Arial" w:cs="Arial"/>
          <w:sz w:val="22"/>
          <w:szCs w:val="22"/>
        </w:rPr>
        <w:t>d</w:t>
      </w:r>
      <w:r w:rsidRPr="006F64BD">
        <w:rPr>
          <w:rFonts w:ascii="Arial" w:hAnsi="Arial" w:cs="Arial"/>
          <w:sz w:val="22"/>
          <w:szCs w:val="22"/>
        </w:rPr>
        <w:t xml:space="preserve">odavateli průběžně, bezodkladně po vzniku, případně v jiném dohodnutém termínu, veškeré doklady, písemnosti a informace, jež mají, měly, budou mít, mohly mít, nebo mohou mít nějaký vztah k předmětu této smlouvy. V případě, že v dodaných podkladech budou zjištěny nesrovnalosti či budou neúplné, je </w:t>
      </w:r>
      <w:r>
        <w:rPr>
          <w:rFonts w:ascii="Arial" w:hAnsi="Arial" w:cs="Arial"/>
          <w:sz w:val="22"/>
          <w:szCs w:val="22"/>
        </w:rPr>
        <w:t>o</w:t>
      </w:r>
      <w:r w:rsidRPr="006F64BD">
        <w:rPr>
          <w:rFonts w:ascii="Arial" w:hAnsi="Arial" w:cs="Arial"/>
          <w:sz w:val="22"/>
          <w:szCs w:val="22"/>
        </w:rPr>
        <w:t xml:space="preserve">bjednatel povinen neprodleně odstranit tyto překážky, nebude-li dohodnuto jinak. Současně se </w:t>
      </w:r>
      <w:r>
        <w:rPr>
          <w:rFonts w:ascii="Arial" w:hAnsi="Arial" w:cs="Arial"/>
          <w:sz w:val="22"/>
          <w:szCs w:val="22"/>
        </w:rPr>
        <w:t>o</w:t>
      </w:r>
      <w:r w:rsidRPr="006F64BD">
        <w:rPr>
          <w:rFonts w:ascii="Arial" w:hAnsi="Arial" w:cs="Arial"/>
          <w:sz w:val="22"/>
          <w:szCs w:val="22"/>
        </w:rPr>
        <w:t xml:space="preserve">bjednatel zavazuje, že nezamlčí žádné informace týkající se předmětu této smlouvy. </w:t>
      </w:r>
    </w:p>
    <w:p w14:paraId="616007CE" w14:textId="1E6A4F7A" w:rsidR="006F64BD" w:rsidRPr="006F64BD" w:rsidRDefault="006F64BD" w:rsidP="006F64BD">
      <w:pPr>
        <w:pStyle w:val="SML5"/>
        <w:numPr>
          <w:ilvl w:val="0"/>
          <w:numId w:val="0"/>
        </w:numPr>
        <w:spacing w:before="120" w:after="0"/>
        <w:rPr>
          <w:rFonts w:ascii="Arial" w:hAnsi="Arial" w:cs="Arial"/>
          <w:sz w:val="22"/>
          <w:szCs w:val="22"/>
        </w:rPr>
      </w:pPr>
      <w:r w:rsidRPr="006F64BD">
        <w:rPr>
          <w:rFonts w:ascii="Arial" w:hAnsi="Arial" w:cs="Arial"/>
          <w:sz w:val="22"/>
          <w:szCs w:val="22"/>
        </w:rPr>
        <w:t xml:space="preserve">Objednatel je povinen veškeré podklady předávat či zpřístupňovat </w:t>
      </w:r>
      <w:r>
        <w:rPr>
          <w:rFonts w:ascii="Arial" w:hAnsi="Arial" w:cs="Arial"/>
          <w:sz w:val="22"/>
          <w:szCs w:val="22"/>
        </w:rPr>
        <w:t>d</w:t>
      </w:r>
      <w:r w:rsidRPr="006F64BD">
        <w:rPr>
          <w:rFonts w:ascii="Arial" w:hAnsi="Arial" w:cs="Arial"/>
          <w:sz w:val="22"/>
          <w:szCs w:val="22"/>
        </w:rPr>
        <w:t xml:space="preserve">odavateli po celou dobu platnosti této smlouvy. </w:t>
      </w:r>
    </w:p>
    <w:p w14:paraId="0EBD1DEA" w14:textId="0B951ACF" w:rsidR="006F64BD" w:rsidRPr="006F64BD" w:rsidRDefault="006F64BD" w:rsidP="006F64BD">
      <w:pPr>
        <w:pStyle w:val="SML5"/>
        <w:numPr>
          <w:ilvl w:val="0"/>
          <w:numId w:val="0"/>
        </w:numPr>
        <w:spacing w:before="120" w:after="0"/>
        <w:rPr>
          <w:rFonts w:ascii="Arial" w:hAnsi="Arial" w:cs="Arial"/>
          <w:sz w:val="22"/>
          <w:szCs w:val="22"/>
        </w:rPr>
      </w:pPr>
      <w:r w:rsidRPr="006F64BD">
        <w:rPr>
          <w:rFonts w:ascii="Arial" w:hAnsi="Arial" w:cs="Arial"/>
          <w:sz w:val="22"/>
          <w:szCs w:val="22"/>
        </w:rPr>
        <w:t>Objednatel je povinen zachovávat mlčenlivost o všech skutečnostech, informacích, radách, pokynech a doporučeních, o nichž se v souvislosti s plněním této smlouvy dozvěděl,</w:t>
      </w:r>
      <w:r>
        <w:rPr>
          <w:rFonts w:ascii="Arial" w:hAnsi="Arial" w:cs="Arial"/>
          <w:sz w:val="22"/>
          <w:szCs w:val="22"/>
        </w:rPr>
        <w:br/>
      </w:r>
      <w:r w:rsidRPr="006F64BD">
        <w:rPr>
          <w:rFonts w:ascii="Arial" w:hAnsi="Arial" w:cs="Arial"/>
          <w:sz w:val="22"/>
          <w:szCs w:val="22"/>
        </w:rPr>
        <w:t xml:space="preserve">a to i po skončení této smlouvy. </w:t>
      </w:r>
    </w:p>
    <w:p w14:paraId="654B6D2B" w14:textId="202F0C9B" w:rsidR="006F64BD" w:rsidRPr="006F64BD" w:rsidRDefault="006F64BD" w:rsidP="006F64BD">
      <w:pPr>
        <w:pStyle w:val="SML5"/>
        <w:numPr>
          <w:ilvl w:val="0"/>
          <w:numId w:val="0"/>
        </w:numPr>
        <w:spacing w:before="120" w:after="0"/>
        <w:rPr>
          <w:rFonts w:ascii="Arial" w:hAnsi="Arial" w:cs="Arial"/>
          <w:sz w:val="22"/>
          <w:szCs w:val="22"/>
        </w:rPr>
      </w:pPr>
      <w:r w:rsidRPr="006F64BD">
        <w:rPr>
          <w:rFonts w:ascii="Arial" w:hAnsi="Arial" w:cs="Arial"/>
          <w:sz w:val="22"/>
          <w:szCs w:val="22"/>
        </w:rPr>
        <w:t>Objednatel je povinen ve stanovených lhůtách odstranit nedostatky, omyly a nesprávnosti</w:t>
      </w:r>
      <w:r>
        <w:rPr>
          <w:rFonts w:ascii="Arial" w:hAnsi="Arial" w:cs="Arial"/>
          <w:sz w:val="22"/>
          <w:szCs w:val="22"/>
        </w:rPr>
        <w:br/>
      </w:r>
      <w:r w:rsidRPr="006F64BD">
        <w:rPr>
          <w:rFonts w:ascii="Arial" w:hAnsi="Arial" w:cs="Arial"/>
          <w:sz w:val="22"/>
          <w:szCs w:val="22"/>
        </w:rPr>
        <w:t xml:space="preserve">v předložených podkladech, na které byl </w:t>
      </w:r>
      <w:r>
        <w:rPr>
          <w:rFonts w:ascii="Arial" w:hAnsi="Arial" w:cs="Arial"/>
          <w:sz w:val="22"/>
          <w:szCs w:val="22"/>
        </w:rPr>
        <w:t>d</w:t>
      </w:r>
      <w:r w:rsidRPr="006F64BD">
        <w:rPr>
          <w:rFonts w:ascii="Arial" w:hAnsi="Arial" w:cs="Arial"/>
          <w:sz w:val="22"/>
          <w:szCs w:val="22"/>
        </w:rPr>
        <w:t xml:space="preserve">odavatelem upozorněn, a předat je včas </w:t>
      </w:r>
      <w:r>
        <w:rPr>
          <w:rFonts w:ascii="Arial" w:hAnsi="Arial" w:cs="Arial"/>
          <w:sz w:val="22"/>
          <w:szCs w:val="22"/>
        </w:rPr>
        <w:t>d</w:t>
      </w:r>
      <w:r w:rsidRPr="006F64BD">
        <w:rPr>
          <w:rFonts w:ascii="Arial" w:hAnsi="Arial" w:cs="Arial"/>
          <w:sz w:val="22"/>
          <w:szCs w:val="22"/>
        </w:rPr>
        <w:t xml:space="preserve">odavateli ke kontrole a ke zpracování. </w:t>
      </w:r>
    </w:p>
    <w:p w14:paraId="7C43C304" w14:textId="5C50ACA6" w:rsidR="006F64BD" w:rsidRDefault="006F64BD" w:rsidP="006F64BD">
      <w:pPr>
        <w:pStyle w:val="SML5"/>
        <w:numPr>
          <w:ilvl w:val="0"/>
          <w:numId w:val="0"/>
        </w:numPr>
        <w:spacing w:before="120" w:after="0"/>
        <w:rPr>
          <w:rFonts w:ascii="Arial" w:hAnsi="Arial" w:cs="Arial"/>
          <w:sz w:val="22"/>
          <w:szCs w:val="22"/>
        </w:rPr>
      </w:pPr>
      <w:bookmarkStart w:id="0" w:name="_Ref53048609"/>
      <w:r>
        <w:rPr>
          <w:rFonts w:ascii="Arial" w:hAnsi="Arial" w:cs="Arial"/>
          <w:sz w:val="22"/>
          <w:szCs w:val="22"/>
        </w:rPr>
        <w:t>V případě potřeby o</w:t>
      </w:r>
      <w:r w:rsidR="00CC7899">
        <w:rPr>
          <w:rFonts w:ascii="Arial" w:hAnsi="Arial" w:cs="Arial"/>
          <w:sz w:val="22"/>
          <w:szCs w:val="22"/>
        </w:rPr>
        <w:t>bjednatel</w:t>
      </w:r>
      <w:r w:rsidRPr="00115FF6">
        <w:rPr>
          <w:rFonts w:ascii="Arial" w:hAnsi="Arial" w:cs="Arial"/>
          <w:sz w:val="22"/>
          <w:szCs w:val="22"/>
        </w:rPr>
        <w:t xml:space="preserve"> včas </w:t>
      </w:r>
      <w:r>
        <w:rPr>
          <w:rFonts w:ascii="Arial" w:hAnsi="Arial" w:cs="Arial"/>
          <w:sz w:val="22"/>
          <w:szCs w:val="22"/>
        </w:rPr>
        <w:t>vystaví dodavateli</w:t>
      </w:r>
      <w:r w:rsidRPr="00115FF6">
        <w:rPr>
          <w:rFonts w:ascii="Arial" w:hAnsi="Arial" w:cs="Arial"/>
          <w:sz w:val="22"/>
          <w:szCs w:val="22"/>
        </w:rPr>
        <w:t xml:space="preserve"> plnou moc </w:t>
      </w:r>
      <w:bookmarkEnd w:id="0"/>
      <w:r w:rsidRPr="00115FF6">
        <w:rPr>
          <w:rFonts w:ascii="Arial" w:hAnsi="Arial" w:cs="Arial"/>
          <w:sz w:val="22"/>
          <w:szCs w:val="22"/>
        </w:rPr>
        <w:t>pro zastupování</w:t>
      </w:r>
      <w:r>
        <w:rPr>
          <w:rFonts w:ascii="Arial" w:hAnsi="Arial" w:cs="Arial"/>
          <w:sz w:val="22"/>
          <w:szCs w:val="22"/>
        </w:rPr>
        <w:br/>
      </w:r>
      <w:r w:rsidRPr="00115FF6">
        <w:rPr>
          <w:rFonts w:ascii="Arial" w:hAnsi="Arial" w:cs="Arial"/>
          <w:sz w:val="22"/>
          <w:szCs w:val="22"/>
        </w:rPr>
        <w:t>před správcem daně v písemné formě.</w:t>
      </w:r>
    </w:p>
    <w:p w14:paraId="7A99B748" w14:textId="77777777" w:rsidR="004C19D0" w:rsidRPr="00115FF6" w:rsidRDefault="004C19D0" w:rsidP="006F64BD">
      <w:pPr>
        <w:pStyle w:val="SML5"/>
        <w:numPr>
          <w:ilvl w:val="0"/>
          <w:numId w:val="0"/>
        </w:numPr>
        <w:spacing w:before="120" w:after="0"/>
        <w:rPr>
          <w:rFonts w:ascii="Arial" w:hAnsi="Arial" w:cs="Arial"/>
          <w:sz w:val="22"/>
          <w:szCs w:val="22"/>
        </w:rPr>
      </w:pPr>
    </w:p>
    <w:p w14:paraId="1C8E7135" w14:textId="77777777" w:rsidR="00DB41FC" w:rsidRPr="006F64BD" w:rsidRDefault="00DB41FC" w:rsidP="006F64BD">
      <w:pPr>
        <w:pStyle w:val="SML5"/>
        <w:numPr>
          <w:ilvl w:val="0"/>
          <w:numId w:val="0"/>
        </w:numPr>
        <w:spacing w:before="120" w:after="0"/>
        <w:rPr>
          <w:rFonts w:ascii="Arial" w:hAnsi="Arial" w:cs="Arial"/>
          <w:sz w:val="22"/>
          <w:szCs w:val="22"/>
        </w:rPr>
      </w:pPr>
    </w:p>
    <w:p w14:paraId="7AE7DF61" w14:textId="77777777" w:rsidR="00DB41FC" w:rsidRPr="00DB41FC" w:rsidRDefault="00DB41FC" w:rsidP="00DB41FC">
      <w:pPr>
        <w:pStyle w:val="SML5"/>
        <w:numPr>
          <w:ilvl w:val="0"/>
          <w:numId w:val="7"/>
        </w:numPr>
        <w:spacing w:after="0"/>
        <w:ind w:left="426" w:hanging="142"/>
        <w:jc w:val="center"/>
        <w:rPr>
          <w:rFonts w:ascii="Arial" w:hAnsi="Arial" w:cs="Arial"/>
          <w:b/>
          <w:bCs/>
          <w:sz w:val="24"/>
        </w:rPr>
      </w:pPr>
      <w:r w:rsidRPr="00DB41FC">
        <w:rPr>
          <w:rFonts w:ascii="Arial" w:hAnsi="Arial" w:cs="Arial"/>
          <w:b/>
          <w:bCs/>
          <w:sz w:val="24"/>
        </w:rPr>
        <w:t>Vymezení odpovědnosti</w:t>
      </w:r>
    </w:p>
    <w:p w14:paraId="6AD0503A" w14:textId="77777777" w:rsidR="00DB41FC" w:rsidRDefault="00DB41FC" w:rsidP="00DB41FC">
      <w:pPr>
        <w:pStyle w:val="SML5"/>
        <w:numPr>
          <w:ilvl w:val="0"/>
          <w:numId w:val="0"/>
        </w:numPr>
        <w:spacing w:after="0"/>
        <w:rPr>
          <w:rFonts w:ascii="Arial" w:hAnsi="Arial" w:cs="Arial"/>
          <w:sz w:val="22"/>
          <w:szCs w:val="22"/>
        </w:rPr>
      </w:pPr>
    </w:p>
    <w:p w14:paraId="18907A8C" w14:textId="2B99802B" w:rsidR="00DB41FC" w:rsidRPr="00DB41FC" w:rsidRDefault="00DB41FC" w:rsidP="00DB41FC">
      <w:pPr>
        <w:pStyle w:val="SML5"/>
        <w:numPr>
          <w:ilvl w:val="0"/>
          <w:numId w:val="0"/>
        </w:numPr>
        <w:spacing w:after="0"/>
        <w:rPr>
          <w:rFonts w:ascii="Arial" w:hAnsi="Arial" w:cs="Arial"/>
          <w:sz w:val="22"/>
          <w:szCs w:val="22"/>
        </w:rPr>
      </w:pPr>
      <w:r w:rsidRPr="00DB41FC">
        <w:rPr>
          <w:rFonts w:ascii="Arial" w:hAnsi="Arial" w:cs="Arial"/>
          <w:sz w:val="22"/>
          <w:szCs w:val="22"/>
        </w:rPr>
        <w:t xml:space="preserve">Dodavatel neodpovídá ani neručí za pravost, správnost a pravdivost dokladů, které mu poskytl </w:t>
      </w:r>
      <w:r>
        <w:rPr>
          <w:rFonts w:ascii="Arial" w:hAnsi="Arial" w:cs="Arial"/>
          <w:sz w:val="22"/>
          <w:szCs w:val="22"/>
        </w:rPr>
        <w:t>o</w:t>
      </w:r>
      <w:r w:rsidRPr="00DB41FC">
        <w:rPr>
          <w:rFonts w:ascii="Arial" w:hAnsi="Arial" w:cs="Arial"/>
          <w:sz w:val="22"/>
          <w:szCs w:val="22"/>
        </w:rPr>
        <w:t>bjednatel.</w:t>
      </w:r>
    </w:p>
    <w:p w14:paraId="0536E5C8" w14:textId="77777777" w:rsidR="00DB41FC" w:rsidRDefault="00DB41FC" w:rsidP="00DB41FC">
      <w:pPr>
        <w:pStyle w:val="SML5"/>
        <w:numPr>
          <w:ilvl w:val="0"/>
          <w:numId w:val="0"/>
        </w:numPr>
        <w:spacing w:before="120" w:after="0"/>
        <w:rPr>
          <w:rFonts w:ascii="Arial" w:hAnsi="Arial" w:cs="Arial"/>
          <w:sz w:val="22"/>
          <w:szCs w:val="22"/>
        </w:rPr>
      </w:pPr>
      <w:r w:rsidRPr="00DB41FC">
        <w:rPr>
          <w:rFonts w:ascii="Arial" w:hAnsi="Arial" w:cs="Arial"/>
          <w:sz w:val="22"/>
          <w:szCs w:val="22"/>
        </w:rPr>
        <w:t xml:space="preserve">Objednatel odpovídá za věcnost, správnost, pravdivost, včasnost a úplnost veškerých dokladů a písemností, které dodavateli předá, či se kterými ho seznámí. </w:t>
      </w:r>
    </w:p>
    <w:p w14:paraId="50837026" w14:textId="77777777" w:rsidR="00DB41FC" w:rsidRDefault="00DB41FC" w:rsidP="00DB41FC">
      <w:pPr>
        <w:pStyle w:val="SML5"/>
        <w:numPr>
          <w:ilvl w:val="0"/>
          <w:numId w:val="0"/>
        </w:numPr>
        <w:spacing w:before="120" w:after="0"/>
        <w:rPr>
          <w:rFonts w:ascii="Arial" w:hAnsi="Arial" w:cs="Arial"/>
          <w:sz w:val="22"/>
          <w:szCs w:val="22"/>
        </w:rPr>
      </w:pPr>
      <w:r w:rsidRPr="00DB41FC">
        <w:rPr>
          <w:rFonts w:ascii="Arial" w:hAnsi="Arial" w:cs="Arial"/>
          <w:sz w:val="22"/>
          <w:szCs w:val="22"/>
        </w:rPr>
        <w:t>Objednatel odpovídá</w:t>
      </w:r>
      <w:r>
        <w:rPr>
          <w:rFonts w:ascii="Arial" w:hAnsi="Arial" w:cs="Arial"/>
          <w:sz w:val="22"/>
          <w:szCs w:val="22"/>
        </w:rPr>
        <w:t xml:space="preserve"> </w:t>
      </w:r>
      <w:r w:rsidRPr="00DB41FC">
        <w:rPr>
          <w:rFonts w:ascii="Arial" w:hAnsi="Arial" w:cs="Arial"/>
          <w:sz w:val="22"/>
          <w:szCs w:val="22"/>
        </w:rPr>
        <w:t xml:space="preserve">za věcnost, správnost, pravdivost, včasnost a úplnost veškerých informací, které </w:t>
      </w:r>
      <w:r>
        <w:rPr>
          <w:rFonts w:ascii="Arial" w:hAnsi="Arial" w:cs="Arial"/>
          <w:sz w:val="22"/>
          <w:szCs w:val="22"/>
        </w:rPr>
        <w:t>d</w:t>
      </w:r>
      <w:r w:rsidRPr="00DB41FC">
        <w:rPr>
          <w:rFonts w:ascii="Arial" w:hAnsi="Arial" w:cs="Arial"/>
          <w:sz w:val="22"/>
          <w:szCs w:val="22"/>
        </w:rPr>
        <w:t xml:space="preserve">odavateli sdělí. </w:t>
      </w:r>
    </w:p>
    <w:p w14:paraId="6EF69D0F" w14:textId="6D5B37F1" w:rsidR="00DB41FC" w:rsidRPr="00DB41FC" w:rsidRDefault="00DB41FC" w:rsidP="00DB41FC">
      <w:pPr>
        <w:pStyle w:val="SML5"/>
        <w:numPr>
          <w:ilvl w:val="0"/>
          <w:numId w:val="0"/>
        </w:numPr>
        <w:spacing w:before="120" w:after="0"/>
        <w:rPr>
          <w:rFonts w:ascii="Arial" w:hAnsi="Arial" w:cs="Arial"/>
          <w:sz w:val="22"/>
          <w:szCs w:val="22"/>
        </w:rPr>
      </w:pPr>
      <w:r w:rsidRPr="00DB41FC">
        <w:rPr>
          <w:rFonts w:ascii="Arial" w:hAnsi="Arial" w:cs="Arial"/>
          <w:sz w:val="22"/>
          <w:szCs w:val="22"/>
        </w:rPr>
        <w:t xml:space="preserve">Objednatel odpovídá za škodu, která mu vznikne vinou zatajení, nesprávnosti či neúplnosti dokladů a písemností, které </w:t>
      </w:r>
      <w:r>
        <w:rPr>
          <w:rFonts w:ascii="Arial" w:hAnsi="Arial" w:cs="Arial"/>
          <w:sz w:val="22"/>
          <w:szCs w:val="22"/>
        </w:rPr>
        <w:t>d</w:t>
      </w:r>
      <w:r w:rsidRPr="00DB41FC">
        <w:rPr>
          <w:rFonts w:ascii="Arial" w:hAnsi="Arial" w:cs="Arial"/>
          <w:sz w:val="22"/>
          <w:szCs w:val="22"/>
        </w:rPr>
        <w:t xml:space="preserve">odavateli předal. Objednatel odpovídá za škodu i v tom případě, kdy sice doklad </w:t>
      </w:r>
      <w:r>
        <w:rPr>
          <w:rFonts w:ascii="Arial" w:hAnsi="Arial" w:cs="Arial"/>
          <w:sz w:val="22"/>
          <w:szCs w:val="22"/>
        </w:rPr>
        <w:t>d</w:t>
      </w:r>
      <w:r w:rsidRPr="00DB41FC">
        <w:rPr>
          <w:rFonts w:ascii="Arial" w:hAnsi="Arial" w:cs="Arial"/>
          <w:sz w:val="22"/>
          <w:szCs w:val="22"/>
        </w:rPr>
        <w:t>odavateli předal, ale opožděně. Objednatel odpovídá za vyloučení duplicity účetních dokladů a účetních operací.</w:t>
      </w:r>
    </w:p>
    <w:p w14:paraId="50C44CE3" w14:textId="64D594B8" w:rsidR="00F41A31" w:rsidRPr="00F41A31" w:rsidRDefault="00F41A31" w:rsidP="00DB41FC">
      <w:pPr>
        <w:pStyle w:val="SML5"/>
        <w:numPr>
          <w:ilvl w:val="0"/>
          <w:numId w:val="0"/>
        </w:numPr>
        <w:spacing w:before="120" w:after="0"/>
        <w:rPr>
          <w:rFonts w:ascii="Arial" w:hAnsi="Arial" w:cs="Arial"/>
          <w:sz w:val="22"/>
          <w:szCs w:val="22"/>
        </w:rPr>
      </w:pPr>
      <w:r>
        <w:rPr>
          <w:rFonts w:ascii="Arial" w:hAnsi="Arial" w:cs="Arial"/>
          <w:sz w:val="22"/>
          <w:szCs w:val="22"/>
        </w:rPr>
        <w:t>Dodavatel</w:t>
      </w:r>
      <w:r w:rsidRPr="00F41A31">
        <w:rPr>
          <w:rFonts w:ascii="Arial" w:hAnsi="Arial" w:cs="Arial"/>
          <w:sz w:val="22"/>
          <w:szCs w:val="22"/>
        </w:rPr>
        <w:t xml:space="preserve"> odpovídá objednateli za škodu, která mu byla způsobena nesprávným a neúplným plněním předmětu této smlouvy, a za škodu způsobenou porušením povinností </w:t>
      </w:r>
      <w:r w:rsidR="007E47CF">
        <w:rPr>
          <w:rFonts w:ascii="Arial" w:hAnsi="Arial" w:cs="Arial"/>
          <w:sz w:val="22"/>
          <w:szCs w:val="22"/>
        </w:rPr>
        <w:t>dodavatele</w:t>
      </w:r>
      <w:r w:rsidRPr="00F41A31">
        <w:rPr>
          <w:rFonts w:ascii="Arial" w:hAnsi="Arial" w:cs="Arial"/>
          <w:sz w:val="22"/>
          <w:szCs w:val="22"/>
        </w:rPr>
        <w:t xml:space="preserve"> podle této smlouvy. </w:t>
      </w:r>
      <w:r w:rsidR="0029685B">
        <w:rPr>
          <w:rFonts w:ascii="Arial" w:hAnsi="Arial" w:cs="Arial"/>
          <w:sz w:val="22"/>
          <w:szCs w:val="22"/>
        </w:rPr>
        <w:t>Dodavatel</w:t>
      </w:r>
      <w:r w:rsidRPr="00F41A31">
        <w:rPr>
          <w:rFonts w:ascii="Arial" w:hAnsi="Arial" w:cs="Arial"/>
          <w:sz w:val="22"/>
          <w:szCs w:val="22"/>
        </w:rPr>
        <w:t xml:space="preserve"> se své odpovědnosti zprostí, prokáže-li, že škodě nemohl zabránit ani při vynaložení veškerého úsilí, které na něm lze vyžadovat. </w:t>
      </w:r>
    </w:p>
    <w:p w14:paraId="19DC18F6" w14:textId="77777777" w:rsidR="00DB41FC" w:rsidRDefault="00DB41FC" w:rsidP="005C353E">
      <w:pPr>
        <w:pStyle w:val="SML5"/>
        <w:numPr>
          <w:ilvl w:val="0"/>
          <w:numId w:val="0"/>
        </w:numPr>
        <w:spacing w:before="60" w:after="60"/>
        <w:jc w:val="center"/>
        <w:rPr>
          <w:rFonts w:ascii="Arial" w:hAnsi="Arial" w:cs="Arial"/>
          <w:b/>
          <w:bCs/>
          <w:sz w:val="24"/>
        </w:rPr>
      </w:pPr>
    </w:p>
    <w:p w14:paraId="298EBB38" w14:textId="26C8F04F" w:rsidR="00F41A31" w:rsidRPr="005C353E" w:rsidRDefault="0029685B" w:rsidP="005C353E">
      <w:pPr>
        <w:pStyle w:val="SML5"/>
        <w:numPr>
          <w:ilvl w:val="0"/>
          <w:numId w:val="0"/>
        </w:numPr>
        <w:spacing w:before="60" w:after="60"/>
        <w:jc w:val="center"/>
        <w:rPr>
          <w:rFonts w:ascii="Arial" w:hAnsi="Arial" w:cs="Arial"/>
          <w:sz w:val="24"/>
        </w:rPr>
      </w:pPr>
      <w:r w:rsidRPr="005C353E">
        <w:rPr>
          <w:rFonts w:ascii="Arial" w:hAnsi="Arial" w:cs="Arial"/>
          <w:b/>
          <w:bCs/>
          <w:sz w:val="24"/>
        </w:rPr>
        <w:t xml:space="preserve">VII. </w:t>
      </w:r>
      <w:r w:rsidR="00F41A31" w:rsidRPr="005C353E">
        <w:rPr>
          <w:rFonts w:ascii="Arial" w:hAnsi="Arial" w:cs="Arial"/>
          <w:b/>
          <w:bCs/>
          <w:sz w:val="24"/>
        </w:rPr>
        <w:t>Trvání smlouvy</w:t>
      </w:r>
    </w:p>
    <w:p w14:paraId="10853543" w14:textId="77777777" w:rsidR="008D1FD7" w:rsidRDefault="008D1FD7" w:rsidP="005C353E">
      <w:pPr>
        <w:pStyle w:val="SML5"/>
        <w:numPr>
          <w:ilvl w:val="0"/>
          <w:numId w:val="0"/>
        </w:numPr>
        <w:spacing w:after="0"/>
        <w:rPr>
          <w:rFonts w:ascii="Arial" w:hAnsi="Arial" w:cs="Arial"/>
          <w:color w:val="EE0000"/>
          <w:sz w:val="22"/>
          <w:szCs w:val="22"/>
        </w:rPr>
      </w:pPr>
    </w:p>
    <w:p w14:paraId="63B1191A" w14:textId="7A7A248F" w:rsidR="00F41A31" w:rsidRPr="00E001FB" w:rsidRDefault="00E001FB" w:rsidP="00E001FB">
      <w:pPr>
        <w:suppressAutoHyphens/>
        <w:spacing w:after="0" w:line="278" w:lineRule="auto"/>
        <w:jc w:val="both"/>
        <w:rPr>
          <w:rFonts w:ascii="Arial" w:hAnsi="Arial" w:cs="Arial"/>
        </w:rPr>
      </w:pPr>
      <w:r w:rsidRPr="000834D1">
        <w:rPr>
          <w:rFonts w:ascii="Arial" w:hAnsi="Arial" w:cs="Arial"/>
        </w:rPr>
        <w:t>Tato smlouva se uzavírá na dobu neurčitou, a to do vyčerpání finančního limitu ve výši 1.</w:t>
      </w:r>
      <w:r w:rsidR="000834D1" w:rsidRPr="000834D1">
        <w:rPr>
          <w:rFonts w:ascii="Arial" w:hAnsi="Arial" w:cs="Arial"/>
        </w:rPr>
        <w:t>500</w:t>
      </w:r>
      <w:r w:rsidRPr="000834D1">
        <w:rPr>
          <w:rFonts w:ascii="Arial" w:hAnsi="Arial" w:cs="Arial"/>
        </w:rPr>
        <w:t xml:space="preserve"> 000,- Kč bez DPH, tj. 1 </w:t>
      </w:r>
      <w:r w:rsidR="000834D1" w:rsidRPr="000834D1">
        <w:rPr>
          <w:rFonts w:ascii="Arial" w:hAnsi="Arial" w:cs="Arial"/>
        </w:rPr>
        <w:t>815</w:t>
      </w:r>
      <w:r w:rsidRPr="000834D1">
        <w:rPr>
          <w:rFonts w:ascii="Arial" w:hAnsi="Arial" w:cs="Arial"/>
        </w:rPr>
        <w:t> 000,- Kč s DPH (dále jako „finanční limit“). Do tohoto finančního limitu budou započítávány veškeré úhrady za zpracování jednotlivých dílčích úkonů. Objednatel si vyhrazuje právo ukončit platnost této smlouvy i dříve, a to právě s ohledem na své finanční možnosti.</w:t>
      </w:r>
    </w:p>
    <w:p w14:paraId="1BFFA883" w14:textId="77777777" w:rsidR="005C353E" w:rsidRDefault="005C353E" w:rsidP="005C353E">
      <w:pPr>
        <w:pStyle w:val="SML5"/>
        <w:numPr>
          <w:ilvl w:val="0"/>
          <w:numId w:val="0"/>
        </w:numPr>
        <w:spacing w:after="0"/>
        <w:rPr>
          <w:rFonts w:ascii="Arial" w:hAnsi="Arial" w:cs="Arial"/>
          <w:sz w:val="22"/>
          <w:szCs w:val="22"/>
        </w:rPr>
      </w:pPr>
    </w:p>
    <w:p w14:paraId="40EA3C75" w14:textId="71657D7C" w:rsidR="000F5CD4" w:rsidRPr="000F5CD4" w:rsidRDefault="00F41A31" w:rsidP="000F5CD4">
      <w:pPr>
        <w:pStyle w:val="SML5"/>
        <w:numPr>
          <w:ilvl w:val="0"/>
          <w:numId w:val="0"/>
        </w:numPr>
        <w:spacing w:after="0"/>
        <w:rPr>
          <w:rFonts w:ascii="Arial" w:hAnsi="Arial" w:cs="Arial"/>
        </w:rPr>
      </w:pPr>
      <w:r w:rsidRPr="00F41A31">
        <w:rPr>
          <w:rFonts w:ascii="Arial" w:hAnsi="Arial" w:cs="Arial"/>
          <w:sz w:val="22"/>
          <w:szCs w:val="22"/>
        </w:rPr>
        <w:t xml:space="preserve">Smlouva může být vypovězena každou ze smluvních stran. Výpovědní lhůta v trvání </w:t>
      </w:r>
      <w:r w:rsidR="00C30B96">
        <w:rPr>
          <w:rFonts w:ascii="Arial" w:hAnsi="Arial" w:cs="Arial"/>
          <w:sz w:val="22"/>
          <w:szCs w:val="22"/>
        </w:rPr>
        <w:t>3</w:t>
      </w:r>
      <w:r w:rsidRPr="00F41A31">
        <w:rPr>
          <w:rFonts w:ascii="Arial" w:hAnsi="Arial" w:cs="Arial"/>
          <w:sz w:val="22"/>
          <w:szCs w:val="22"/>
        </w:rPr>
        <w:t xml:space="preserve"> měsíců počíná běžet prvním dnem měsíce následujícího po doručení výpovědi druhé smluvní straně. </w:t>
      </w:r>
    </w:p>
    <w:p w14:paraId="751E30E3" w14:textId="77777777" w:rsidR="000F5CD4" w:rsidRPr="000F5CD4" w:rsidRDefault="000F5CD4" w:rsidP="000F5CD4">
      <w:pPr>
        <w:pStyle w:val="SML5"/>
        <w:numPr>
          <w:ilvl w:val="0"/>
          <w:numId w:val="0"/>
        </w:numPr>
        <w:spacing w:after="0"/>
        <w:rPr>
          <w:rFonts w:ascii="Arial" w:hAnsi="Arial" w:cs="Arial"/>
          <w:sz w:val="22"/>
          <w:szCs w:val="22"/>
        </w:rPr>
      </w:pPr>
      <w:r w:rsidRPr="000F5CD4">
        <w:rPr>
          <w:rFonts w:ascii="Arial" w:hAnsi="Arial" w:cs="Arial"/>
          <w:sz w:val="22"/>
          <w:szCs w:val="22"/>
        </w:rPr>
        <w:t xml:space="preserve">Po dobu běhu výpovědní doby se vzájemná práva a povinnosti řídí plně touto smlouvou. </w:t>
      </w:r>
    </w:p>
    <w:p w14:paraId="656582F9" w14:textId="139109E3" w:rsidR="00F41A31" w:rsidRPr="00F41A31" w:rsidRDefault="00F41A31" w:rsidP="00D7079F">
      <w:pPr>
        <w:pStyle w:val="SML5"/>
        <w:numPr>
          <w:ilvl w:val="0"/>
          <w:numId w:val="0"/>
        </w:numPr>
        <w:spacing w:before="120" w:after="0"/>
        <w:rPr>
          <w:rFonts w:ascii="Arial" w:hAnsi="Arial" w:cs="Arial"/>
          <w:sz w:val="22"/>
          <w:szCs w:val="22"/>
        </w:rPr>
      </w:pPr>
      <w:r w:rsidRPr="00F41A31">
        <w:rPr>
          <w:rFonts w:ascii="Arial" w:hAnsi="Arial" w:cs="Arial"/>
          <w:sz w:val="22"/>
          <w:szCs w:val="22"/>
        </w:rPr>
        <w:t xml:space="preserve">Každá ze smluvních stran může od smlouvy ihned odstoupit, jestliže druhá smluvní strana podstatně poruší své povinnosti z této smlouvy. Na podstatné porušení povinností musí být druhá smluvní strana písemně upozorněna. Za podstatné porušení povinností se pro účely této smlouvy považuje zejména nepředání výkazů, nezaplacení odměny, porušení povinnosti mlčenlivosti. V případě odstoupení od smlouvy je </w:t>
      </w:r>
      <w:r w:rsidR="005C353E">
        <w:rPr>
          <w:rFonts w:ascii="Arial" w:hAnsi="Arial" w:cs="Arial"/>
          <w:sz w:val="22"/>
          <w:szCs w:val="22"/>
        </w:rPr>
        <w:t xml:space="preserve">dodavatel </w:t>
      </w:r>
      <w:r w:rsidRPr="00F41A31">
        <w:rPr>
          <w:rFonts w:ascii="Arial" w:hAnsi="Arial" w:cs="Arial"/>
          <w:sz w:val="22"/>
          <w:szCs w:val="22"/>
        </w:rPr>
        <w:t xml:space="preserve">povinen předat objednateli veškeré účetní výstupy v písemné i elektronické podobě a vše, co </w:t>
      </w:r>
      <w:r w:rsidR="005C353E">
        <w:rPr>
          <w:rFonts w:ascii="Arial" w:hAnsi="Arial" w:cs="Arial"/>
          <w:sz w:val="22"/>
          <w:szCs w:val="22"/>
        </w:rPr>
        <w:t>dodavatel</w:t>
      </w:r>
      <w:r w:rsidR="00B8115B">
        <w:rPr>
          <w:rFonts w:ascii="Arial" w:hAnsi="Arial" w:cs="Arial"/>
          <w:sz w:val="22"/>
          <w:szCs w:val="22"/>
        </w:rPr>
        <w:t xml:space="preserve"> </w:t>
      </w:r>
      <w:r w:rsidRPr="00F41A31">
        <w:rPr>
          <w:rFonts w:ascii="Arial" w:hAnsi="Arial" w:cs="Arial"/>
          <w:sz w:val="22"/>
          <w:szCs w:val="22"/>
        </w:rPr>
        <w:t>od objednatele převzal.</w:t>
      </w:r>
    </w:p>
    <w:p w14:paraId="08659A6F" w14:textId="77777777" w:rsidR="00F41A31" w:rsidRDefault="00F41A31" w:rsidP="008A551D">
      <w:pPr>
        <w:pStyle w:val="SML5"/>
        <w:numPr>
          <w:ilvl w:val="0"/>
          <w:numId w:val="0"/>
        </w:numPr>
        <w:spacing w:before="60" w:after="60"/>
        <w:rPr>
          <w:rFonts w:asciiTheme="majorHAnsi" w:hAnsiTheme="majorHAnsi" w:cstheme="majorHAnsi"/>
          <w:sz w:val="22"/>
          <w:szCs w:val="22"/>
        </w:rPr>
      </w:pPr>
    </w:p>
    <w:p w14:paraId="46299F73" w14:textId="3AFF01FE" w:rsidR="00951D77" w:rsidRPr="005C353E" w:rsidRDefault="005C353E" w:rsidP="00951D77">
      <w:pPr>
        <w:pStyle w:val="Odstavecseseznamem"/>
        <w:spacing w:line="276" w:lineRule="auto"/>
        <w:jc w:val="center"/>
        <w:rPr>
          <w:rFonts w:ascii="Arial" w:eastAsia="Times New Roman" w:hAnsi="Arial" w:cs="Arial"/>
          <w:b/>
          <w:sz w:val="24"/>
          <w:szCs w:val="24"/>
          <w:lang w:eastAsia="cs-CZ"/>
        </w:rPr>
      </w:pPr>
      <w:r w:rsidRPr="005C353E">
        <w:rPr>
          <w:rFonts w:ascii="Arial" w:eastAsia="Times New Roman" w:hAnsi="Arial" w:cs="Arial"/>
          <w:b/>
          <w:sz w:val="24"/>
          <w:szCs w:val="24"/>
          <w:lang w:eastAsia="cs-CZ"/>
        </w:rPr>
        <w:t>VIII. Závěrečná ujednání</w:t>
      </w:r>
    </w:p>
    <w:p w14:paraId="6F696EA4" w14:textId="77777777" w:rsidR="005C353E" w:rsidRPr="005C353E" w:rsidRDefault="005C353E" w:rsidP="005C353E">
      <w:pPr>
        <w:pStyle w:val="Odstavecseseznamem"/>
        <w:spacing w:after="0" w:line="240" w:lineRule="auto"/>
        <w:rPr>
          <w:rFonts w:ascii="Arial" w:eastAsia="Times New Roman" w:hAnsi="Arial" w:cs="Arial"/>
          <w:b/>
          <w:lang w:eastAsia="cs-CZ"/>
        </w:rPr>
      </w:pPr>
    </w:p>
    <w:p w14:paraId="60FB77A4" w14:textId="77777777" w:rsidR="00951D77" w:rsidRDefault="00951D77" w:rsidP="004A5578">
      <w:pPr>
        <w:pStyle w:val="SML5"/>
        <w:numPr>
          <w:ilvl w:val="0"/>
          <w:numId w:val="0"/>
        </w:numPr>
        <w:spacing w:after="0"/>
        <w:rPr>
          <w:rFonts w:ascii="Arial" w:hAnsi="Arial" w:cs="Arial"/>
          <w:sz w:val="22"/>
          <w:szCs w:val="22"/>
        </w:rPr>
      </w:pPr>
      <w:r w:rsidRPr="005C353E">
        <w:rPr>
          <w:rFonts w:ascii="Arial" w:hAnsi="Arial" w:cs="Arial"/>
          <w:sz w:val="22"/>
          <w:szCs w:val="22"/>
        </w:rPr>
        <w:t>Práva a povinnosti neupravená touto smlouvou se řídí příslušnými právními předpisy.</w:t>
      </w:r>
    </w:p>
    <w:p w14:paraId="0E2DF6F0" w14:textId="77777777" w:rsidR="007E47CF" w:rsidRDefault="007E47CF" w:rsidP="007E47CF">
      <w:pPr>
        <w:spacing w:after="0" w:line="240" w:lineRule="auto"/>
        <w:jc w:val="both"/>
        <w:rPr>
          <w:rFonts w:ascii="Arial" w:hAnsi="Arial" w:cs="Arial"/>
          <w:lang w:val="x-none" w:eastAsia="x-none"/>
        </w:rPr>
      </w:pPr>
    </w:p>
    <w:p w14:paraId="45790B98" w14:textId="024D5C84" w:rsidR="00D52895" w:rsidRDefault="007E47CF" w:rsidP="007E47CF">
      <w:pPr>
        <w:pStyle w:val="SML5"/>
        <w:numPr>
          <w:ilvl w:val="0"/>
          <w:numId w:val="0"/>
        </w:numPr>
        <w:spacing w:after="0"/>
        <w:rPr>
          <w:rFonts w:ascii="Arial" w:hAnsi="Arial" w:cs="Arial"/>
          <w:sz w:val="22"/>
          <w:szCs w:val="22"/>
        </w:rPr>
      </w:pPr>
      <w:r w:rsidRPr="005C353E">
        <w:rPr>
          <w:rFonts w:ascii="Arial" w:hAnsi="Arial" w:cs="Arial"/>
          <w:sz w:val="22"/>
          <w:szCs w:val="22"/>
        </w:rPr>
        <w:t xml:space="preserve">Smluvní strany berou na vědomí, že tato smlouva podléhá zveřejnění v registru smluv </w:t>
      </w:r>
      <w:r>
        <w:rPr>
          <w:rFonts w:ascii="Arial" w:hAnsi="Arial" w:cs="Arial"/>
          <w:sz w:val="22"/>
          <w:szCs w:val="22"/>
        </w:rPr>
        <w:br/>
        <w:t>d</w:t>
      </w:r>
      <w:r w:rsidRPr="005C353E">
        <w:rPr>
          <w:rFonts w:ascii="Arial" w:hAnsi="Arial" w:cs="Arial"/>
          <w:sz w:val="22"/>
          <w:szCs w:val="22"/>
        </w:rPr>
        <w:t xml:space="preserve">le zákona č. 340/2015 Sb., o zvláštních podmínkách účinnosti některých smluv, uveřejňování těchto smluv a o registru smluv (zákon o registru smluv), ve znění pozdějších předpisů. Smlouvu zašle správci registru smluv k uveřejnění </w:t>
      </w:r>
      <w:r>
        <w:rPr>
          <w:rFonts w:ascii="Arial" w:hAnsi="Arial" w:cs="Arial"/>
          <w:sz w:val="22"/>
          <w:szCs w:val="22"/>
        </w:rPr>
        <w:t>odběratel</w:t>
      </w:r>
      <w:r w:rsidRPr="005C353E">
        <w:rPr>
          <w:rFonts w:ascii="Arial" w:hAnsi="Arial" w:cs="Arial"/>
          <w:sz w:val="22"/>
          <w:szCs w:val="22"/>
        </w:rPr>
        <w:t>. Zveřejnění této smlouvy</w:t>
      </w:r>
      <w:r w:rsidR="00B8115B">
        <w:rPr>
          <w:rFonts w:ascii="Arial" w:hAnsi="Arial" w:cs="Arial"/>
          <w:sz w:val="22"/>
          <w:szCs w:val="22"/>
        </w:rPr>
        <w:br/>
      </w:r>
      <w:r w:rsidRPr="005C353E">
        <w:rPr>
          <w:rFonts w:ascii="Arial" w:hAnsi="Arial" w:cs="Arial"/>
          <w:sz w:val="22"/>
          <w:szCs w:val="22"/>
        </w:rPr>
        <w:t>v registru smluv je podmínkou účinnosti této smlouvy. Smlouva nabývá účinnosti dnem zveřejnění v registru smluv.</w:t>
      </w:r>
      <w:r w:rsidR="00D52895">
        <w:rPr>
          <w:rFonts w:ascii="Arial" w:hAnsi="Arial" w:cs="Arial"/>
          <w:sz w:val="22"/>
          <w:szCs w:val="22"/>
        </w:rPr>
        <w:t xml:space="preserve"> Zveřejnění smlouvy zajistí objednatel. </w:t>
      </w:r>
    </w:p>
    <w:p w14:paraId="3E81B1A9" w14:textId="77777777" w:rsidR="007E47CF" w:rsidRDefault="007E47CF" w:rsidP="007E47CF">
      <w:pPr>
        <w:spacing w:after="0" w:line="240" w:lineRule="auto"/>
        <w:jc w:val="both"/>
        <w:rPr>
          <w:rFonts w:ascii="Arial" w:hAnsi="Arial" w:cs="Arial"/>
          <w:lang w:val="x-none" w:eastAsia="x-none"/>
        </w:rPr>
      </w:pPr>
    </w:p>
    <w:p w14:paraId="4AC8B8B0" w14:textId="770B81BD" w:rsidR="007E47CF" w:rsidRPr="007E47CF" w:rsidRDefault="007E47CF" w:rsidP="007E47CF">
      <w:pPr>
        <w:spacing w:after="0" w:line="240" w:lineRule="auto"/>
        <w:jc w:val="both"/>
        <w:rPr>
          <w:rFonts w:ascii="Arial" w:hAnsi="Arial" w:cs="Arial"/>
          <w:lang w:val="x-none" w:eastAsia="x-none"/>
        </w:rPr>
      </w:pPr>
      <w:r w:rsidRPr="008D1FD7">
        <w:rPr>
          <w:rFonts w:ascii="Arial" w:hAnsi="Arial" w:cs="Arial"/>
          <w:b/>
          <w:bCs/>
          <w:lang w:val="x-none" w:eastAsia="x-none"/>
        </w:rPr>
        <w:t>Smlouva nabývá platnosti</w:t>
      </w:r>
      <w:r w:rsidRPr="008D1FD7">
        <w:rPr>
          <w:rFonts w:ascii="Arial" w:hAnsi="Arial" w:cs="Arial"/>
          <w:b/>
          <w:bCs/>
          <w:lang w:eastAsia="x-none"/>
        </w:rPr>
        <w:t xml:space="preserve"> podpisem</w:t>
      </w:r>
      <w:r w:rsidRPr="008D1FD7">
        <w:rPr>
          <w:rFonts w:ascii="Arial" w:hAnsi="Arial" w:cs="Arial"/>
          <w:b/>
          <w:bCs/>
          <w:lang w:val="x-none" w:eastAsia="x-none"/>
        </w:rPr>
        <w:t xml:space="preserve"> a účinnosti</w:t>
      </w:r>
      <w:r w:rsidRPr="008D1FD7">
        <w:rPr>
          <w:rFonts w:ascii="Arial" w:hAnsi="Arial" w:cs="Arial"/>
          <w:b/>
          <w:bCs/>
          <w:lang w:eastAsia="x-none"/>
        </w:rPr>
        <w:t xml:space="preserve"> </w:t>
      </w:r>
      <w:r w:rsidRPr="008D1FD7">
        <w:rPr>
          <w:rFonts w:ascii="Arial" w:hAnsi="Arial" w:cs="Arial"/>
          <w:b/>
          <w:bCs/>
          <w:lang w:val="x-none" w:eastAsia="x-none"/>
        </w:rPr>
        <w:t>dnem jejího zveřejnění v registru smluv</w:t>
      </w:r>
      <w:r>
        <w:rPr>
          <w:rFonts w:ascii="Arial" w:hAnsi="Arial" w:cs="Arial"/>
          <w:lang w:val="x-none" w:eastAsia="x-none"/>
        </w:rPr>
        <w:br/>
      </w:r>
      <w:r w:rsidRPr="007E47CF">
        <w:rPr>
          <w:rFonts w:ascii="Arial" w:hAnsi="Arial" w:cs="Arial"/>
          <w:lang w:val="x-none" w:eastAsia="x-none"/>
        </w:rPr>
        <w:t>dle zákona č. 340/2015 Sb</w:t>
      </w:r>
      <w:r w:rsidRPr="007E47CF">
        <w:rPr>
          <w:rFonts w:ascii="Arial" w:hAnsi="Arial" w:cs="Arial"/>
          <w:lang w:eastAsia="x-none"/>
        </w:rPr>
        <w:t>.</w:t>
      </w:r>
      <w:r w:rsidRPr="007E47CF">
        <w:rPr>
          <w:rFonts w:ascii="Arial" w:hAnsi="Arial" w:cs="Arial"/>
          <w:lang w:val="x-none" w:eastAsia="x-none"/>
        </w:rPr>
        <w:t xml:space="preserve"> </w:t>
      </w:r>
    </w:p>
    <w:p w14:paraId="237E201A" w14:textId="77777777" w:rsidR="005C353E" w:rsidRPr="005C353E" w:rsidRDefault="005C353E" w:rsidP="004A5578">
      <w:pPr>
        <w:pStyle w:val="SML5"/>
        <w:numPr>
          <w:ilvl w:val="0"/>
          <w:numId w:val="0"/>
        </w:numPr>
        <w:spacing w:after="0"/>
        <w:rPr>
          <w:rFonts w:ascii="Arial" w:hAnsi="Arial" w:cs="Arial"/>
          <w:sz w:val="22"/>
          <w:szCs w:val="22"/>
        </w:rPr>
      </w:pPr>
    </w:p>
    <w:p w14:paraId="2A29CA5C" w14:textId="77777777" w:rsidR="00951D77" w:rsidRDefault="00951D77" w:rsidP="004A5578">
      <w:pPr>
        <w:pStyle w:val="SML5"/>
        <w:numPr>
          <w:ilvl w:val="0"/>
          <w:numId w:val="0"/>
        </w:numPr>
        <w:spacing w:after="0"/>
        <w:rPr>
          <w:rFonts w:ascii="Arial" w:hAnsi="Arial" w:cs="Arial"/>
          <w:sz w:val="22"/>
          <w:szCs w:val="22"/>
        </w:rPr>
      </w:pPr>
      <w:r w:rsidRPr="005C353E">
        <w:rPr>
          <w:rFonts w:ascii="Arial" w:hAnsi="Arial" w:cs="Arial"/>
          <w:sz w:val="22"/>
          <w:szCs w:val="22"/>
        </w:rPr>
        <w:t xml:space="preserve">Změna této smlouvy je možná pouze v písemné formě v podobě číslovaného, oběma stranami podepsaného dodatku. Nebude-li písemná forma dodržena, platí, že se k tomuto dodatku nepřihlíží a strany jím nejsou vázány. </w:t>
      </w:r>
    </w:p>
    <w:p w14:paraId="12640FEA" w14:textId="77777777" w:rsidR="005C353E" w:rsidRPr="005C353E" w:rsidRDefault="005C353E" w:rsidP="004A5578">
      <w:pPr>
        <w:pStyle w:val="SML5"/>
        <w:numPr>
          <w:ilvl w:val="0"/>
          <w:numId w:val="0"/>
        </w:numPr>
        <w:spacing w:after="0"/>
        <w:rPr>
          <w:rFonts w:ascii="Arial" w:hAnsi="Arial" w:cs="Arial"/>
          <w:sz w:val="22"/>
          <w:szCs w:val="22"/>
        </w:rPr>
      </w:pPr>
    </w:p>
    <w:p w14:paraId="5ECC098B" w14:textId="77777777" w:rsidR="00951D77" w:rsidRPr="005C353E" w:rsidRDefault="00951D77" w:rsidP="004A5578">
      <w:pPr>
        <w:pStyle w:val="SML5"/>
        <w:numPr>
          <w:ilvl w:val="0"/>
          <w:numId w:val="0"/>
        </w:numPr>
        <w:spacing w:after="0"/>
        <w:rPr>
          <w:rFonts w:ascii="Arial" w:hAnsi="Arial" w:cs="Arial"/>
          <w:sz w:val="22"/>
          <w:szCs w:val="22"/>
        </w:rPr>
      </w:pPr>
      <w:r w:rsidRPr="005C353E">
        <w:rPr>
          <w:rFonts w:ascii="Arial" w:hAnsi="Arial" w:cs="Arial"/>
          <w:sz w:val="22"/>
          <w:szCs w:val="22"/>
        </w:rPr>
        <w:t>Tato smlouva je sepsána ve dvou vyhotoveních. Každá ze smluvních stran po podpisu obdrží jedno vyhotovení.</w:t>
      </w:r>
    </w:p>
    <w:p w14:paraId="16E3374D" w14:textId="77777777" w:rsidR="005C353E" w:rsidRDefault="005C353E" w:rsidP="004A5578">
      <w:pPr>
        <w:pStyle w:val="SML5"/>
        <w:numPr>
          <w:ilvl w:val="0"/>
          <w:numId w:val="0"/>
        </w:numPr>
        <w:spacing w:after="0"/>
        <w:rPr>
          <w:rFonts w:ascii="Arial" w:hAnsi="Arial" w:cs="Arial"/>
          <w:sz w:val="22"/>
          <w:szCs w:val="22"/>
        </w:rPr>
      </w:pPr>
    </w:p>
    <w:p w14:paraId="3E49D8AE" w14:textId="4FD848B1" w:rsidR="00951D77" w:rsidRDefault="00951D77" w:rsidP="004A5578">
      <w:pPr>
        <w:pStyle w:val="SML5"/>
        <w:numPr>
          <w:ilvl w:val="0"/>
          <w:numId w:val="0"/>
        </w:numPr>
        <w:spacing w:after="0"/>
        <w:rPr>
          <w:rFonts w:ascii="Arial" w:hAnsi="Arial" w:cs="Arial"/>
          <w:sz w:val="22"/>
          <w:szCs w:val="22"/>
        </w:rPr>
      </w:pPr>
      <w:r w:rsidRPr="005C353E">
        <w:rPr>
          <w:rFonts w:ascii="Arial" w:hAnsi="Arial" w:cs="Arial"/>
          <w:sz w:val="22"/>
          <w:szCs w:val="22"/>
        </w:rPr>
        <w:t>Smluvní strany prohlašují, že je jim znám obsah této smlouvy</w:t>
      </w:r>
      <w:r w:rsidR="005C353E">
        <w:rPr>
          <w:rFonts w:ascii="Arial" w:hAnsi="Arial" w:cs="Arial"/>
          <w:sz w:val="22"/>
          <w:szCs w:val="22"/>
        </w:rPr>
        <w:t>,</w:t>
      </w:r>
      <w:r w:rsidRPr="005C353E">
        <w:rPr>
          <w:rFonts w:ascii="Arial" w:hAnsi="Arial" w:cs="Arial"/>
          <w:sz w:val="22"/>
          <w:szCs w:val="22"/>
        </w:rPr>
        <w:t xml:space="preserve"> že s jejím obsahem souhlasí, že smlouva byla uzavřena na základě pravdivých údajů, jejich pravé a svobodné vůle,</w:t>
      </w:r>
      <w:r w:rsidR="005C353E">
        <w:rPr>
          <w:rFonts w:ascii="Arial" w:hAnsi="Arial" w:cs="Arial"/>
          <w:sz w:val="22"/>
          <w:szCs w:val="22"/>
        </w:rPr>
        <w:br/>
      </w:r>
      <w:r w:rsidRPr="005C353E">
        <w:rPr>
          <w:rFonts w:ascii="Arial" w:hAnsi="Arial" w:cs="Arial"/>
          <w:sz w:val="22"/>
          <w:szCs w:val="22"/>
        </w:rPr>
        <w:t xml:space="preserve">což stvrzují vlastnoručními podpisy. </w:t>
      </w:r>
    </w:p>
    <w:p w14:paraId="11E6A20D" w14:textId="77777777" w:rsidR="004A5578" w:rsidRDefault="004A5578" w:rsidP="004A5578">
      <w:pPr>
        <w:pStyle w:val="SML5"/>
        <w:numPr>
          <w:ilvl w:val="0"/>
          <w:numId w:val="0"/>
        </w:numPr>
        <w:spacing w:after="0"/>
        <w:rPr>
          <w:rFonts w:ascii="Arial" w:hAnsi="Arial" w:cs="Arial"/>
          <w:sz w:val="22"/>
          <w:szCs w:val="22"/>
        </w:rPr>
      </w:pPr>
    </w:p>
    <w:p w14:paraId="50B0D40E" w14:textId="77777777" w:rsidR="004A5578" w:rsidRPr="005C353E" w:rsidRDefault="004A5578" w:rsidP="005C353E">
      <w:pPr>
        <w:pStyle w:val="SML5"/>
        <w:numPr>
          <w:ilvl w:val="0"/>
          <w:numId w:val="0"/>
        </w:numPr>
        <w:spacing w:after="0"/>
        <w:ind w:left="360"/>
        <w:rPr>
          <w:rFonts w:ascii="Arial" w:hAnsi="Arial" w:cs="Arial"/>
          <w:sz w:val="22"/>
          <w:szCs w:val="22"/>
        </w:rPr>
      </w:pPr>
    </w:p>
    <w:p w14:paraId="5943346C" w14:textId="1B1FF1B6" w:rsidR="004A5578" w:rsidRPr="00336AD4" w:rsidRDefault="004A5578" w:rsidP="004A5578">
      <w:pPr>
        <w:rPr>
          <w:rFonts w:ascii="Arial" w:hAnsi="Arial" w:cs="Arial"/>
        </w:rPr>
      </w:pPr>
      <w:r w:rsidRPr="00336AD4">
        <w:rPr>
          <w:rFonts w:ascii="Arial" w:hAnsi="Arial" w:cs="Arial"/>
        </w:rPr>
        <w:t xml:space="preserve">V Kutné Hoře dne:  </w:t>
      </w:r>
    </w:p>
    <w:p w14:paraId="023F008F" w14:textId="77777777" w:rsidR="004A5578" w:rsidRPr="00336AD4" w:rsidRDefault="004A5578" w:rsidP="004A5578">
      <w:pPr>
        <w:pStyle w:val="Zkladntext"/>
        <w:rPr>
          <w:rFonts w:ascii="Arial" w:hAnsi="Arial" w:cs="Arial"/>
          <w:sz w:val="22"/>
          <w:szCs w:val="22"/>
        </w:rPr>
      </w:pPr>
    </w:p>
    <w:p w14:paraId="2782EEFB" w14:textId="77777777" w:rsidR="004A5578" w:rsidRPr="00336AD4" w:rsidRDefault="004A5578" w:rsidP="004A5578">
      <w:pPr>
        <w:pStyle w:val="Zkladntext"/>
        <w:rPr>
          <w:rFonts w:ascii="Arial" w:hAnsi="Arial" w:cs="Arial"/>
          <w:sz w:val="22"/>
          <w:szCs w:val="22"/>
        </w:rPr>
      </w:pPr>
    </w:p>
    <w:p w14:paraId="6516CA2E" w14:textId="77777777" w:rsidR="004A5578" w:rsidRPr="00336AD4" w:rsidRDefault="004A5578" w:rsidP="004A5578">
      <w:pPr>
        <w:jc w:val="both"/>
        <w:rPr>
          <w:rFonts w:ascii="Arial" w:hAnsi="Arial" w:cs="Arial"/>
        </w:rPr>
      </w:pPr>
      <w:r w:rsidRPr="00336AD4">
        <w:rPr>
          <w:rFonts w:ascii="Arial" w:hAnsi="Arial" w:cs="Arial"/>
        </w:rPr>
        <w:t xml:space="preserve"> .........................................................</w:t>
      </w:r>
      <w:r w:rsidRPr="00336AD4">
        <w:rPr>
          <w:rFonts w:ascii="Arial" w:hAnsi="Arial" w:cs="Arial"/>
        </w:rPr>
        <w:tab/>
        <w:t xml:space="preserve">      </w:t>
      </w:r>
      <w:r>
        <w:rPr>
          <w:rFonts w:ascii="Arial" w:hAnsi="Arial" w:cs="Arial"/>
        </w:rPr>
        <w:tab/>
        <w:t xml:space="preserve">            </w:t>
      </w:r>
      <w:r w:rsidRPr="00336AD4">
        <w:rPr>
          <w:rFonts w:ascii="Arial" w:hAnsi="Arial" w:cs="Arial"/>
        </w:rPr>
        <w:t>.....................................................</w:t>
      </w:r>
    </w:p>
    <w:p w14:paraId="320A70AA" w14:textId="7D560E37" w:rsidR="00951D77" w:rsidRPr="000839EB" w:rsidRDefault="004A5578" w:rsidP="000F5CD4">
      <w:pPr>
        <w:spacing w:before="120"/>
        <w:jc w:val="both"/>
        <w:rPr>
          <w:rFonts w:asciiTheme="majorHAnsi" w:hAnsiTheme="majorHAnsi" w:cstheme="majorHAnsi"/>
        </w:rPr>
      </w:pPr>
      <w:r w:rsidRPr="00336AD4">
        <w:rPr>
          <w:rFonts w:ascii="Arial" w:hAnsi="Arial" w:cs="Arial"/>
          <w:b/>
        </w:rPr>
        <w:t xml:space="preserve">        </w:t>
      </w:r>
      <w:r>
        <w:rPr>
          <w:rFonts w:ascii="Arial" w:hAnsi="Arial" w:cs="Arial"/>
          <w:b/>
        </w:rPr>
        <w:t xml:space="preserve"> </w:t>
      </w:r>
      <w:r>
        <w:rPr>
          <w:rFonts w:ascii="Arial" w:hAnsi="Arial" w:cs="Arial"/>
          <w:i/>
          <w:iCs/>
        </w:rPr>
        <w:t xml:space="preserve">     </w:t>
      </w:r>
      <w:r w:rsidRPr="004A5578">
        <w:rPr>
          <w:rFonts w:ascii="Arial" w:hAnsi="Arial" w:cs="Arial"/>
          <w:i/>
          <w:iCs/>
        </w:rPr>
        <w:t>(objednatel)</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 xml:space="preserve">     </w:t>
      </w:r>
      <w:proofErr w:type="gramStart"/>
      <w:r>
        <w:rPr>
          <w:rFonts w:ascii="Arial" w:hAnsi="Arial" w:cs="Arial"/>
          <w:i/>
          <w:iCs/>
        </w:rPr>
        <w:t xml:space="preserve">   </w:t>
      </w:r>
      <w:r w:rsidRPr="004A5578">
        <w:rPr>
          <w:rFonts w:ascii="Arial" w:hAnsi="Arial" w:cs="Arial"/>
          <w:i/>
          <w:iCs/>
        </w:rPr>
        <w:t>(</w:t>
      </w:r>
      <w:proofErr w:type="gramEnd"/>
      <w:r>
        <w:rPr>
          <w:rFonts w:ascii="Arial" w:hAnsi="Arial" w:cs="Arial"/>
          <w:i/>
          <w:iCs/>
        </w:rPr>
        <w:t>dodavatel</w:t>
      </w:r>
      <w:r w:rsidRPr="004A5578">
        <w:rPr>
          <w:rFonts w:ascii="Arial" w:hAnsi="Arial" w:cs="Arial"/>
          <w:i/>
          <w:iCs/>
        </w:rPr>
        <w:t>)</w:t>
      </w:r>
    </w:p>
    <w:sectPr w:rsidR="00951D77" w:rsidRPr="000839E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133A2" w14:textId="77777777" w:rsidR="00945CC7" w:rsidRDefault="00945CC7" w:rsidP="00687D9F">
      <w:pPr>
        <w:spacing w:after="0" w:line="240" w:lineRule="auto"/>
      </w:pPr>
      <w:r>
        <w:separator/>
      </w:r>
    </w:p>
  </w:endnote>
  <w:endnote w:type="continuationSeparator" w:id="0">
    <w:p w14:paraId="6FE9F680" w14:textId="77777777" w:rsidR="00945CC7" w:rsidRDefault="00945CC7" w:rsidP="0068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MT">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303878"/>
      <w:docPartObj>
        <w:docPartGallery w:val="Page Numbers (Bottom of Page)"/>
        <w:docPartUnique/>
      </w:docPartObj>
    </w:sdtPr>
    <w:sdtContent>
      <w:p w14:paraId="6316B5DE" w14:textId="0F8231C3" w:rsidR="00687D9F" w:rsidRDefault="00687D9F">
        <w:pPr>
          <w:pStyle w:val="Zpat"/>
          <w:jc w:val="right"/>
        </w:pPr>
        <w:r>
          <w:fldChar w:fldCharType="begin"/>
        </w:r>
        <w:r>
          <w:instrText>PAGE   \* MERGEFORMAT</w:instrText>
        </w:r>
        <w:r>
          <w:fldChar w:fldCharType="separate"/>
        </w:r>
        <w:r>
          <w:t>2</w:t>
        </w:r>
        <w:r>
          <w:fldChar w:fldCharType="end"/>
        </w:r>
      </w:p>
    </w:sdtContent>
  </w:sdt>
  <w:p w14:paraId="15083BFC" w14:textId="77777777" w:rsidR="00687D9F" w:rsidRDefault="00687D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BB833" w14:textId="77777777" w:rsidR="00945CC7" w:rsidRDefault="00945CC7" w:rsidP="00687D9F">
      <w:pPr>
        <w:spacing w:after="0" w:line="240" w:lineRule="auto"/>
      </w:pPr>
      <w:r>
        <w:separator/>
      </w:r>
    </w:p>
  </w:footnote>
  <w:footnote w:type="continuationSeparator" w:id="0">
    <w:p w14:paraId="1CB7DF8B" w14:textId="77777777" w:rsidR="00945CC7" w:rsidRDefault="00945CC7" w:rsidP="00687D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D6E"/>
    <w:multiLevelType w:val="hybridMultilevel"/>
    <w:tmpl w:val="6F0217C6"/>
    <w:lvl w:ilvl="0" w:tplc="0405000F">
      <w:start w:val="1"/>
      <w:numFmt w:val="decimal"/>
      <w:lvlText w:val="%1."/>
      <w:lvlJc w:val="left"/>
      <w:pPr>
        <w:tabs>
          <w:tab w:val="num" w:pos="862"/>
        </w:tabs>
        <w:ind w:left="862" w:hanging="360"/>
      </w:p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 w15:restartNumberingAfterBreak="0">
    <w:nsid w:val="082D52B9"/>
    <w:multiLevelType w:val="hybridMultilevel"/>
    <w:tmpl w:val="21ECAB04"/>
    <w:lvl w:ilvl="0" w:tplc="BC78E09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64C8F"/>
    <w:multiLevelType w:val="hybridMultilevel"/>
    <w:tmpl w:val="96164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E35803"/>
    <w:multiLevelType w:val="hybridMultilevel"/>
    <w:tmpl w:val="7250C6D6"/>
    <w:lvl w:ilvl="0" w:tplc="1452CD8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96243E"/>
    <w:multiLevelType w:val="hybridMultilevel"/>
    <w:tmpl w:val="48B23D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52341F"/>
    <w:multiLevelType w:val="hybridMultilevel"/>
    <w:tmpl w:val="0ADCE680"/>
    <w:lvl w:ilvl="0" w:tplc="81BEBA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493252"/>
    <w:multiLevelType w:val="hybridMultilevel"/>
    <w:tmpl w:val="624EB97A"/>
    <w:lvl w:ilvl="0" w:tplc="C65E77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8076AB"/>
    <w:multiLevelType w:val="hybridMultilevel"/>
    <w:tmpl w:val="01486DE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D81056"/>
    <w:multiLevelType w:val="hybridMultilevel"/>
    <w:tmpl w:val="AAB42F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DF2073"/>
    <w:multiLevelType w:val="hybridMultilevel"/>
    <w:tmpl w:val="02F02C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8C669F"/>
    <w:multiLevelType w:val="hybridMultilevel"/>
    <w:tmpl w:val="DB6E95A4"/>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15202D47"/>
    <w:multiLevelType w:val="hybridMultilevel"/>
    <w:tmpl w:val="3B9AE42A"/>
    <w:lvl w:ilvl="0" w:tplc="7EF4CF8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CC3158"/>
    <w:multiLevelType w:val="hybridMultilevel"/>
    <w:tmpl w:val="601C79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5332EC"/>
    <w:multiLevelType w:val="hybridMultilevel"/>
    <w:tmpl w:val="D2E89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B7126D"/>
    <w:multiLevelType w:val="hybridMultilevel"/>
    <w:tmpl w:val="16D086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232E2C"/>
    <w:multiLevelType w:val="hybridMultilevel"/>
    <w:tmpl w:val="750A973E"/>
    <w:lvl w:ilvl="0" w:tplc="0196282A">
      <w:start w:val="1"/>
      <w:numFmt w:val="upperRoman"/>
      <w:lvlText w:val="%1."/>
      <w:lvlJc w:val="right"/>
      <w:pPr>
        <w:ind w:left="6314" w:hanging="360"/>
      </w:pPr>
      <w:rPr>
        <w:b/>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2AA93E1B"/>
    <w:multiLevelType w:val="hybridMultilevel"/>
    <w:tmpl w:val="FCFC0D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9F461E"/>
    <w:multiLevelType w:val="hybridMultilevel"/>
    <w:tmpl w:val="3D7ABBFC"/>
    <w:lvl w:ilvl="0" w:tplc="E36C32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917A30"/>
    <w:multiLevelType w:val="hybridMultilevel"/>
    <w:tmpl w:val="C952CF76"/>
    <w:lvl w:ilvl="0" w:tplc="0A70B8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386956"/>
    <w:multiLevelType w:val="multilevel"/>
    <w:tmpl w:val="8D6C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90291E"/>
    <w:multiLevelType w:val="multilevel"/>
    <w:tmpl w:val="1E10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F67140"/>
    <w:multiLevelType w:val="hybridMultilevel"/>
    <w:tmpl w:val="A48C3A9C"/>
    <w:lvl w:ilvl="0" w:tplc="D5BAB6F6">
      <w:start w:val="1"/>
      <w:numFmt w:val="decimal"/>
      <w:pStyle w:val="SML5"/>
      <w:lvlText w:val="5.%1 "/>
      <w:lvlJc w:val="left"/>
      <w:pPr>
        <w:tabs>
          <w:tab w:val="num" w:pos="680"/>
        </w:tabs>
        <w:ind w:left="0" w:firstLine="0"/>
      </w:pPr>
      <w:rPr>
        <w:rFonts w:ascii="Arial" w:hAnsi="Arial" w:cs="Arial" w:hint="default"/>
        <w:b/>
        <w:i w:val="0"/>
        <w:strike/>
        <w:sz w:val="22"/>
        <w:szCs w:val="22"/>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EA740C"/>
    <w:multiLevelType w:val="hybridMultilevel"/>
    <w:tmpl w:val="858E2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475E53"/>
    <w:multiLevelType w:val="hybridMultilevel"/>
    <w:tmpl w:val="AE18617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F20127"/>
    <w:multiLevelType w:val="multilevel"/>
    <w:tmpl w:val="A49A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6A7F1B"/>
    <w:multiLevelType w:val="hybridMultilevel"/>
    <w:tmpl w:val="FD4AB426"/>
    <w:lvl w:ilvl="0" w:tplc="87F0A4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DE95BEB"/>
    <w:multiLevelType w:val="hybridMultilevel"/>
    <w:tmpl w:val="CFA6962A"/>
    <w:lvl w:ilvl="0" w:tplc="4794820A">
      <w:start w:val="1"/>
      <w:numFmt w:val="decimal"/>
      <w:lvlText w:val="7.%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EDC2F2B"/>
    <w:multiLevelType w:val="hybridMultilevel"/>
    <w:tmpl w:val="6878265E"/>
    <w:lvl w:ilvl="0" w:tplc="67DE30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1412906"/>
    <w:multiLevelType w:val="hybridMultilevel"/>
    <w:tmpl w:val="7C6C9CEC"/>
    <w:lvl w:ilvl="0" w:tplc="04050011">
      <w:start w:val="1"/>
      <w:numFmt w:val="decimal"/>
      <w:lvlText w:val="%1)"/>
      <w:lvlJc w:val="left"/>
      <w:pPr>
        <w:tabs>
          <w:tab w:val="num" w:pos="1080"/>
        </w:tabs>
        <w:ind w:left="1080" w:hanging="360"/>
      </w:pPr>
    </w:lvl>
    <w:lvl w:ilvl="1" w:tplc="04050001">
      <w:start w:val="1"/>
      <w:numFmt w:val="bullet"/>
      <w:lvlText w:val=""/>
      <w:lvlJc w:val="left"/>
      <w:pPr>
        <w:tabs>
          <w:tab w:val="num" w:pos="1800"/>
        </w:tabs>
        <w:ind w:left="1800" w:hanging="360"/>
      </w:pPr>
      <w:rPr>
        <w:rFonts w:ascii="Symbol" w:hAnsi="Symbol"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9" w15:restartNumberingAfterBreak="0">
    <w:nsid w:val="41522386"/>
    <w:multiLevelType w:val="hybridMultilevel"/>
    <w:tmpl w:val="0D885722"/>
    <w:lvl w:ilvl="0" w:tplc="04050001">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2718" w:hanging="360"/>
      </w:pPr>
    </w:lvl>
    <w:lvl w:ilvl="2" w:tplc="FFFFFFFF" w:tentative="1">
      <w:start w:val="1"/>
      <w:numFmt w:val="lowerRoman"/>
      <w:lvlText w:val="%3."/>
      <w:lvlJc w:val="right"/>
      <w:pPr>
        <w:ind w:left="3438" w:hanging="180"/>
      </w:pPr>
    </w:lvl>
    <w:lvl w:ilvl="3" w:tplc="FFFFFFFF" w:tentative="1">
      <w:start w:val="1"/>
      <w:numFmt w:val="decimal"/>
      <w:lvlText w:val="%4."/>
      <w:lvlJc w:val="left"/>
      <w:pPr>
        <w:ind w:left="4158" w:hanging="360"/>
      </w:pPr>
    </w:lvl>
    <w:lvl w:ilvl="4" w:tplc="FFFFFFFF" w:tentative="1">
      <w:start w:val="1"/>
      <w:numFmt w:val="lowerLetter"/>
      <w:lvlText w:val="%5."/>
      <w:lvlJc w:val="left"/>
      <w:pPr>
        <w:ind w:left="4878" w:hanging="360"/>
      </w:pPr>
    </w:lvl>
    <w:lvl w:ilvl="5" w:tplc="FFFFFFFF" w:tentative="1">
      <w:start w:val="1"/>
      <w:numFmt w:val="lowerRoman"/>
      <w:lvlText w:val="%6."/>
      <w:lvlJc w:val="right"/>
      <w:pPr>
        <w:ind w:left="5598" w:hanging="180"/>
      </w:pPr>
    </w:lvl>
    <w:lvl w:ilvl="6" w:tplc="FFFFFFFF" w:tentative="1">
      <w:start w:val="1"/>
      <w:numFmt w:val="decimal"/>
      <w:lvlText w:val="%7."/>
      <w:lvlJc w:val="left"/>
      <w:pPr>
        <w:ind w:left="6318" w:hanging="360"/>
      </w:pPr>
    </w:lvl>
    <w:lvl w:ilvl="7" w:tplc="FFFFFFFF" w:tentative="1">
      <w:start w:val="1"/>
      <w:numFmt w:val="lowerLetter"/>
      <w:lvlText w:val="%8."/>
      <w:lvlJc w:val="left"/>
      <w:pPr>
        <w:ind w:left="7038" w:hanging="360"/>
      </w:pPr>
    </w:lvl>
    <w:lvl w:ilvl="8" w:tplc="FFFFFFFF" w:tentative="1">
      <w:start w:val="1"/>
      <w:numFmt w:val="lowerRoman"/>
      <w:lvlText w:val="%9."/>
      <w:lvlJc w:val="right"/>
      <w:pPr>
        <w:ind w:left="7758" w:hanging="180"/>
      </w:pPr>
    </w:lvl>
  </w:abstractNum>
  <w:abstractNum w:abstractNumId="30" w15:restartNumberingAfterBreak="0">
    <w:nsid w:val="418C49CA"/>
    <w:multiLevelType w:val="hybridMultilevel"/>
    <w:tmpl w:val="29E454F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1" w15:restartNumberingAfterBreak="0">
    <w:nsid w:val="43D03F3C"/>
    <w:multiLevelType w:val="hybridMultilevel"/>
    <w:tmpl w:val="592A087E"/>
    <w:lvl w:ilvl="0" w:tplc="962A2D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A12079"/>
    <w:multiLevelType w:val="multilevel"/>
    <w:tmpl w:val="EB862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C040C9"/>
    <w:multiLevelType w:val="hybridMultilevel"/>
    <w:tmpl w:val="1C040B96"/>
    <w:lvl w:ilvl="0" w:tplc="E4C4D35C">
      <w:start w:val="4"/>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4" w15:restartNumberingAfterBreak="0">
    <w:nsid w:val="52F379EE"/>
    <w:multiLevelType w:val="hybridMultilevel"/>
    <w:tmpl w:val="2AB6ED2A"/>
    <w:lvl w:ilvl="0" w:tplc="27EE491C">
      <w:start w:val="1"/>
      <w:numFmt w:val="decimal"/>
      <w:pStyle w:val="SML7"/>
      <w:lvlText w:val="7.%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3233230"/>
    <w:multiLevelType w:val="multilevel"/>
    <w:tmpl w:val="2DE0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115C09"/>
    <w:multiLevelType w:val="multilevel"/>
    <w:tmpl w:val="3FB45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11063B"/>
    <w:multiLevelType w:val="hybridMultilevel"/>
    <w:tmpl w:val="6DD023DC"/>
    <w:lvl w:ilvl="0" w:tplc="430EFF9E">
      <w:start w:val="1"/>
      <w:numFmt w:val="decimal"/>
      <w:pStyle w:val="SML8"/>
      <w:lvlText w:val="8.%1 "/>
      <w:lvlJc w:val="left"/>
      <w:pPr>
        <w:tabs>
          <w:tab w:val="num" w:pos="680"/>
        </w:tabs>
        <w:ind w:left="0" w:firstLine="0"/>
      </w:pPr>
      <w:rPr>
        <w:rFonts w:ascii="Tahoma" w:hAnsi="Tahoma" w:hint="default"/>
        <w:b/>
        <w:i w:val="0"/>
        <w:sz w:val="20"/>
      </w:rPr>
    </w:lvl>
    <w:lvl w:ilvl="1" w:tplc="163C4526" w:tentative="1">
      <w:start w:val="1"/>
      <w:numFmt w:val="lowerLetter"/>
      <w:lvlText w:val="%2."/>
      <w:lvlJc w:val="left"/>
      <w:pPr>
        <w:tabs>
          <w:tab w:val="num" w:pos="1440"/>
        </w:tabs>
        <w:ind w:left="1440" w:hanging="360"/>
      </w:pPr>
    </w:lvl>
    <w:lvl w:ilvl="2" w:tplc="37AE5F06" w:tentative="1">
      <w:start w:val="1"/>
      <w:numFmt w:val="lowerRoman"/>
      <w:lvlText w:val="%3."/>
      <w:lvlJc w:val="right"/>
      <w:pPr>
        <w:tabs>
          <w:tab w:val="num" w:pos="2160"/>
        </w:tabs>
        <w:ind w:left="2160" w:hanging="180"/>
      </w:pPr>
    </w:lvl>
    <w:lvl w:ilvl="3" w:tplc="004C99E4" w:tentative="1">
      <w:start w:val="1"/>
      <w:numFmt w:val="decimal"/>
      <w:lvlText w:val="%4."/>
      <w:lvlJc w:val="left"/>
      <w:pPr>
        <w:tabs>
          <w:tab w:val="num" w:pos="2880"/>
        </w:tabs>
        <w:ind w:left="2880" w:hanging="360"/>
      </w:pPr>
    </w:lvl>
    <w:lvl w:ilvl="4" w:tplc="6EAC2832" w:tentative="1">
      <w:start w:val="1"/>
      <w:numFmt w:val="lowerLetter"/>
      <w:lvlText w:val="%5."/>
      <w:lvlJc w:val="left"/>
      <w:pPr>
        <w:tabs>
          <w:tab w:val="num" w:pos="3600"/>
        </w:tabs>
        <w:ind w:left="3600" w:hanging="360"/>
      </w:pPr>
    </w:lvl>
    <w:lvl w:ilvl="5" w:tplc="559EEBD2" w:tentative="1">
      <w:start w:val="1"/>
      <w:numFmt w:val="lowerRoman"/>
      <w:lvlText w:val="%6."/>
      <w:lvlJc w:val="right"/>
      <w:pPr>
        <w:tabs>
          <w:tab w:val="num" w:pos="4320"/>
        </w:tabs>
        <w:ind w:left="4320" w:hanging="180"/>
      </w:pPr>
    </w:lvl>
    <w:lvl w:ilvl="6" w:tplc="9386E47C" w:tentative="1">
      <w:start w:val="1"/>
      <w:numFmt w:val="decimal"/>
      <w:lvlText w:val="%7."/>
      <w:lvlJc w:val="left"/>
      <w:pPr>
        <w:tabs>
          <w:tab w:val="num" w:pos="5040"/>
        </w:tabs>
        <w:ind w:left="5040" w:hanging="360"/>
      </w:pPr>
    </w:lvl>
    <w:lvl w:ilvl="7" w:tplc="1102F068" w:tentative="1">
      <w:start w:val="1"/>
      <w:numFmt w:val="lowerLetter"/>
      <w:lvlText w:val="%8."/>
      <w:lvlJc w:val="left"/>
      <w:pPr>
        <w:tabs>
          <w:tab w:val="num" w:pos="5760"/>
        </w:tabs>
        <w:ind w:left="5760" w:hanging="360"/>
      </w:pPr>
    </w:lvl>
    <w:lvl w:ilvl="8" w:tplc="78EC6348" w:tentative="1">
      <w:start w:val="1"/>
      <w:numFmt w:val="lowerRoman"/>
      <w:lvlText w:val="%9."/>
      <w:lvlJc w:val="right"/>
      <w:pPr>
        <w:tabs>
          <w:tab w:val="num" w:pos="6480"/>
        </w:tabs>
        <w:ind w:left="6480" w:hanging="180"/>
      </w:pPr>
    </w:lvl>
  </w:abstractNum>
  <w:abstractNum w:abstractNumId="38" w15:restartNumberingAfterBreak="0">
    <w:nsid w:val="5BEE7F3A"/>
    <w:multiLevelType w:val="hybridMultilevel"/>
    <w:tmpl w:val="68806F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013072C"/>
    <w:multiLevelType w:val="multilevel"/>
    <w:tmpl w:val="B678B34E"/>
    <w:lvl w:ilvl="0">
      <w:start w:val="1"/>
      <w:numFmt w:val="decimal"/>
      <w:lvlText w:val="%1."/>
      <w:lvlJc w:val="left"/>
      <w:pPr>
        <w:tabs>
          <w:tab w:val="num" w:pos="0"/>
        </w:tabs>
        <w:ind w:left="405" w:hanging="405"/>
      </w:pPr>
      <w:rPr>
        <w:b/>
        <w:bCs/>
      </w:rPr>
    </w:lvl>
    <w:lvl w:ilvl="1">
      <w:start w:val="1"/>
      <w:numFmt w:val="decimal"/>
      <w:lvlText w:val="%1.%2."/>
      <w:lvlJc w:val="left"/>
      <w:pPr>
        <w:tabs>
          <w:tab w:val="num" w:pos="0"/>
        </w:tabs>
        <w:ind w:left="405" w:hanging="4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bullet"/>
      <w:lvlText w:val=""/>
      <w:lvlJc w:val="left"/>
      <w:pPr>
        <w:tabs>
          <w:tab w:val="num" w:pos="0"/>
        </w:tabs>
        <w:ind w:left="360" w:hanging="360"/>
      </w:pPr>
      <w:rPr>
        <w:rFonts w:ascii="Symbol" w:hAnsi="Symbol" w:cs="Symbol" w:hint="default"/>
      </w:r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0" w15:restartNumberingAfterBreak="0">
    <w:nsid w:val="608215EB"/>
    <w:multiLevelType w:val="hybridMultilevel"/>
    <w:tmpl w:val="5608F6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5943E28"/>
    <w:multiLevelType w:val="hybridMultilevel"/>
    <w:tmpl w:val="7652CD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C45557"/>
    <w:multiLevelType w:val="hybridMultilevel"/>
    <w:tmpl w:val="FDAEC7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F88025A"/>
    <w:multiLevelType w:val="hybridMultilevel"/>
    <w:tmpl w:val="ECD8A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083141B"/>
    <w:multiLevelType w:val="hybridMultilevel"/>
    <w:tmpl w:val="06C408B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1B459B1"/>
    <w:multiLevelType w:val="hybridMultilevel"/>
    <w:tmpl w:val="5E3C7E76"/>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tentative="1">
      <w:start w:val="1"/>
      <w:numFmt w:val="lowerRoman"/>
      <w:lvlText w:val="%9."/>
      <w:lvlJc w:val="right"/>
      <w:pPr>
        <w:ind w:left="7758" w:hanging="180"/>
      </w:pPr>
    </w:lvl>
  </w:abstractNum>
  <w:abstractNum w:abstractNumId="46" w15:restartNumberingAfterBreak="0">
    <w:nsid w:val="75B7300A"/>
    <w:multiLevelType w:val="hybridMultilevel"/>
    <w:tmpl w:val="86329F24"/>
    <w:lvl w:ilvl="0" w:tplc="FFFFFFFF">
      <w:start w:val="1"/>
      <w:numFmt w:val="decimal"/>
      <w:lvlText w:val="%1."/>
      <w:lvlJc w:val="left"/>
      <w:pPr>
        <w:tabs>
          <w:tab w:val="num" w:pos="1080"/>
        </w:tabs>
        <w:ind w:left="1080" w:hanging="360"/>
      </w:p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7" w15:restartNumberingAfterBreak="0">
    <w:nsid w:val="76241A5A"/>
    <w:multiLevelType w:val="hybridMultilevel"/>
    <w:tmpl w:val="4FCE24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A4A2ECD"/>
    <w:multiLevelType w:val="hybridMultilevel"/>
    <w:tmpl w:val="44BAFD4A"/>
    <w:lvl w:ilvl="0" w:tplc="04050019">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05665905">
    <w:abstractNumId w:val="17"/>
  </w:num>
  <w:num w:numId="2" w16cid:durableId="1568414628">
    <w:abstractNumId w:val="45"/>
  </w:num>
  <w:num w:numId="3" w16cid:durableId="302393222">
    <w:abstractNumId w:val="8"/>
  </w:num>
  <w:num w:numId="4" w16cid:durableId="1838107265">
    <w:abstractNumId w:val="1"/>
  </w:num>
  <w:num w:numId="5" w16cid:durableId="332950785">
    <w:abstractNumId w:val="29"/>
  </w:num>
  <w:num w:numId="6" w16cid:durableId="1714957962">
    <w:abstractNumId w:val="10"/>
  </w:num>
  <w:num w:numId="7" w16cid:durableId="1846817358">
    <w:abstractNumId w:val="15"/>
  </w:num>
  <w:num w:numId="8" w16cid:durableId="659574791">
    <w:abstractNumId w:val="21"/>
  </w:num>
  <w:num w:numId="9" w16cid:durableId="57830605">
    <w:abstractNumId w:val="33"/>
  </w:num>
  <w:num w:numId="10" w16cid:durableId="1708989973">
    <w:abstractNumId w:val="34"/>
  </w:num>
  <w:num w:numId="11" w16cid:durableId="1092046358">
    <w:abstractNumId w:val="37"/>
  </w:num>
  <w:num w:numId="12" w16cid:durableId="83890810">
    <w:abstractNumId w:val="28"/>
  </w:num>
  <w:num w:numId="13" w16cid:durableId="2071802117">
    <w:abstractNumId w:val="16"/>
  </w:num>
  <w:num w:numId="14" w16cid:durableId="796918384">
    <w:abstractNumId w:val="25"/>
  </w:num>
  <w:num w:numId="15" w16cid:durableId="738094520">
    <w:abstractNumId w:val="18"/>
  </w:num>
  <w:num w:numId="16" w16cid:durableId="1638415024">
    <w:abstractNumId w:val="5"/>
  </w:num>
  <w:num w:numId="17" w16cid:durableId="1843734514">
    <w:abstractNumId w:val="3"/>
  </w:num>
  <w:num w:numId="18" w16cid:durableId="1263762057">
    <w:abstractNumId w:val="0"/>
  </w:num>
  <w:num w:numId="19" w16cid:durableId="2048410886">
    <w:abstractNumId w:val="19"/>
  </w:num>
  <w:num w:numId="20" w16cid:durableId="562372154">
    <w:abstractNumId w:val="36"/>
  </w:num>
  <w:num w:numId="21" w16cid:durableId="53506363">
    <w:abstractNumId w:val="32"/>
  </w:num>
  <w:num w:numId="22" w16cid:durableId="1545092462">
    <w:abstractNumId w:val="47"/>
  </w:num>
  <w:num w:numId="23" w16cid:durableId="756753822">
    <w:abstractNumId w:val="41"/>
  </w:num>
  <w:num w:numId="24" w16cid:durableId="826021690">
    <w:abstractNumId w:val="46"/>
  </w:num>
  <w:num w:numId="25" w16cid:durableId="94256558">
    <w:abstractNumId w:val="4"/>
  </w:num>
  <w:num w:numId="26" w16cid:durableId="2146657610">
    <w:abstractNumId w:val="12"/>
  </w:num>
  <w:num w:numId="27" w16cid:durableId="1808624189">
    <w:abstractNumId w:val="42"/>
  </w:num>
  <w:num w:numId="28" w16cid:durableId="597909286">
    <w:abstractNumId w:val="7"/>
  </w:num>
  <w:num w:numId="29" w16cid:durableId="2096704812">
    <w:abstractNumId w:val="22"/>
  </w:num>
  <w:num w:numId="30" w16cid:durableId="2027823526">
    <w:abstractNumId w:val="11"/>
  </w:num>
  <w:num w:numId="31" w16cid:durableId="115802992">
    <w:abstractNumId w:val="6"/>
  </w:num>
  <w:num w:numId="32" w16cid:durableId="824325401">
    <w:abstractNumId w:val="27"/>
  </w:num>
  <w:num w:numId="33" w16cid:durableId="454642424">
    <w:abstractNumId w:val="31"/>
  </w:num>
  <w:num w:numId="34" w16cid:durableId="1142424788">
    <w:abstractNumId w:val="44"/>
  </w:num>
  <w:num w:numId="35" w16cid:durableId="960187648">
    <w:abstractNumId w:val="23"/>
  </w:num>
  <w:num w:numId="36" w16cid:durableId="159929471">
    <w:abstractNumId w:val="38"/>
  </w:num>
  <w:num w:numId="37" w16cid:durableId="1187794228">
    <w:abstractNumId w:val="48"/>
  </w:num>
  <w:num w:numId="38" w16cid:durableId="668796969">
    <w:abstractNumId w:val="24"/>
  </w:num>
  <w:num w:numId="39" w16cid:durableId="522013612">
    <w:abstractNumId w:val="20"/>
  </w:num>
  <w:num w:numId="40" w16cid:durableId="336612177">
    <w:abstractNumId w:val="35"/>
  </w:num>
  <w:num w:numId="41" w16cid:durableId="1538590136">
    <w:abstractNumId w:val="14"/>
  </w:num>
  <w:num w:numId="42" w16cid:durableId="1797796837">
    <w:abstractNumId w:val="9"/>
  </w:num>
  <w:num w:numId="43" w16cid:durableId="1293560800">
    <w:abstractNumId w:val="43"/>
  </w:num>
  <w:num w:numId="44" w16cid:durableId="973297382">
    <w:abstractNumId w:val="2"/>
  </w:num>
  <w:num w:numId="45" w16cid:durableId="860706833">
    <w:abstractNumId w:val="30"/>
  </w:num>
  <w:num w:numId="46" w16cid:durableId="1463883454">
    <w:abstractNumId w:val="13"/>
  </w:num>
  <w:num w:numId="47" w16cid:durableId="740369707">
    <w:abstractNumId w:val="40"/>
  </w:num>
  <w:num w:numId="48" w16cid:durableId="353458603">
    <w:abstractNumId w:val="26"/>
  </w:num>
  <w:num w:numId="49" w16cid:durableId="182985707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AEA"/>
    <w:rsid w:val="0000465D"/>
    <w:rsid w:val="0002676D"/>
    <w:rsid w:val="000834D1"/>
    <w:rsid w:val="00083F8F"/>
    <w:rsid w:val="000F5CD4"/>
    <w:rsid w:val="00115FF6"/>
    <w:rsid w:val="00205BB1"/>
    <w:rsid w:val="00222409"/>
    <w:rsid w:val="00227FC8"/>
    <w:rsid w:val="0029685B"/>
    <w:rsid w:val="002A2C4C"/>
    <w:rsid w:val="002F0AF8"/>
    <w:rsid w:val="00303F42"/>
    <w:rsid w:val="00345B42"/>
    <w:rsid w:val="00386646"/>
    <w:rsid w:val="004332F8"/>
    <w:rsid w:val="00436E3D"/>
    <w:rsid w:val="004579FD"/>
    <w:rsid w:val="004A5578"/>
    <w:rsid w:val="004B1AE2"/>
    <w:rsid w:val="004B6CD8"/>
    <w:rsid w:val="004C19D0"/>
    <w:rsid w:val="00507500"/>
    <w:rsid w:val="00541205"/>
    <w:rsid w:val="00541A4E"/>
    <w:rsid w:val="005B6B17"/>
    <w:rsid w:val="005C353E"/>
    <w:rsid w:val="005F605B"/>
    <w:rsid w:val="0064662F"/>
    <w:rsid w:val="006514D7"/>
    <w:rsid w:val="00676BF6"/>
    <w:rsid w:val="00687D9F"/>
    <w:rsid w:val="006D0C99"/>
    <w:rsid w:val="006D270B"/>
    <w:rsid w:val="006F64BD"/>
    <w:rsid w:val="0072566D"/>
    <w:rsid w:val="00726723"/>
    <w:rsid w:val="00763B37"/>
    <w:rsid w:val="007A33A4"/>
    <w:rsid w:val="007A677A"/>
    <w:rsid w:val="007C471B"/>
    <w:rsid w:val="007D11E7"/>
    <w:rsid w:val="007E47CF"/>
    <w:rsid w:val="00844859"/>
    <w:rsid w:val="00890A47"/>
    <w:rsid w:val="00892C7E"/>
    <w:rsid w:val="008A551D"/>
    <w:rsid w:val="008C10E4"/>
    <w:rsid w:val="008D1FD7"/>
    <w:rsid w:val="009029B7"/>
    <w:rsid w:val="00945CC7"/>
    <w:rsid w:val="00951D77"/>
    <w:rsid w:val="009526A4"/>
    <w:rsid w:val="009D7BE0"/>
    <w:rsid w:val="009E63C1"/>
    <w:rsid w:val="00A11E73"/>
    <w:rsid w:val="00A32CF3"/>
    <w:rsid w:val="00A5042E"/>
    <w:rsid w:val="00A7325C"/>
    <w:rsid w:val="00B8115B"/>
    <w:rsid w:val="00BA4664"/>
    <w:rsid w:val="00BA623A"/>
    <w:rsid w:val="00C25B91"/>
    <w:rsid w:val="00C30B96"/>
    <w:rsid w:val="00C97AEA"/>
    <w:rsid w:val="00CC7899"/>
    <w:rsid w:val="00D52895"/>
    <w:rsid w:val="00D7079F"/>
    <w:rsid w:val="00D731BD"/>
    <w:rsid w:val="00DB41FC"/>
    <w:rsid w:val="00E001FB"/>
    <w:rsid w:val="00E0432C"/>
    <w:rsid w:val="00E05013"/>
    <w:rsid w:val="00E06E67"/>
    <w:rsid w:val="00E21985"/>
    <w:rsid w:val="00E250A0"/>
    <w:rsid w:val="00E84457"/>
    <w:rsid w:val="00F41A31"/>
    <w:rsid w:val="00FA1B93"/>
    <w:rsid w:val="00FB4B30"/>
    <w:rsid w:val="00FB6A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E1E2"/>
  <w15:chartTrackingRefBased/>
  <w15:docId w15:val="{83C67287-6B17-4277-901B-E0A2CD6D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97A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C97A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C97AE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C97AE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C97AE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C97AE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97AE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97AE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97AE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97AE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C97AE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C97AE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C97AE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97AE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97AE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97AE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97AE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97AEA"/>
    <w:rPr>
      <w:rFonts w:eastAsiaTheme="majorEastAsia" w:cstheme="majorBidi"/>
      <w:color w:val="272727" w:themeColor="text1" w:themeTint="D8"/>
    </w:rPr>
  </w:style>
  <w:style w:type="paragraph" w:styleId="Nzev">
    <w:name w:val="Title"/>
    <w:basedOn w:val="Normln"/>
    <w:next w:val="Normln"/>
    <w:link w:val="NzevChar"/>
    <w:qFormat/>
    <w:rsid w:val="00C97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97AE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97AE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97AE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97AEA"/>
    <w:pPr>
      <w:spacing w:before="160"/>
      <w:jc w:val="center"/>
    </w:pPr>
    <w:rPr>
      <w:i/>
      <w:iCs/>
      <w:color w:val="404040" w:themeColor="text1" w:themeTint="BF"/>
    </w:rPr>
  </w:style>
  <w:style w:type="character" w:customStyle="1" w:styleId="CittChar">
    <w:name w:val="Citát Char"/>
    <w:basedOn w:val="Standardnpsmoodstavce"/>
    <w:link w:val="Citt"/>
    <w:uiPriority w:val="29"/>
    <w:rsid w:val="00C97AEA"/>
    <w:rPr>
      <w:i/>
      <w:iCs/>
      <w:color w:val="404040" w:themeColor="text1" w:themeTint="BF"/>
    </w:rPr>
  </w:style>
  <w:style w:type="paragraph" w:styleId="Odstavecseseznamem">
    <w:name w:val="List Paragraph"/>
    <w:aliases w:val="EQ odrážka červená,Nad,Odstavec cíl se seznamem,Odstavec se seznamem5,Odstavec_muj,List Paragraph,Odstavec_muj1,Odstavec_muj2,Odstavec_muj3,Nad1,List Paragraph1,Odstavec_muj4,Nad2,List Paragraph2,Odstavec_muj5,Odstavec_muj6"/>
    <w:basedOn w:val="Normln"/>
    <w:link w:val="OdstavecseseznamemChar"/>
    <w:uiPriority w:val="34"/>
    <w:qFormat/>
    <w:rsid w:val="00C97AEA"/>
    <w:pPr>
      <w:ind w:left="720"/>
      <w:contextualSpacing/>
    </w:pPr>
  </w:style>
  <w:style w:type="character" w:styleId="Zdraznnintenzivn">
    <w:name w:val="Intense Emphasis"/>
    <w:basedOn w:val="Standardnpsmoodstavce"/>
    <w:uiPriority w:val="21"/>
    <w:qFormat/>
    <w:rsid w:val="00C97AEA"/>
    <w:rPr>
      <w:i/>
      <w:iCs/>
      <w:color w:val="2F5496" w:themeColor="accent1" w:themeShade="BF"/>
    </w:rPr>
  </w:style>
  <w:style w:type="paragraph" w:styleId="Vrazncitt">
    <w:name w:val="Intense Quote"/>
    <w:basedOn w:val="Normln"/>
    <w:next w:val="Normln"/>
    <w:link w:val="VrazncittChar"/>
    <w:uiPriority w:val="30"/>
    <w:qFormat/>
    <w:rsid w:val="00C97A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C97AEA"/>
    <w:rPr>
      <w:i/>
      <w:iCs/>
      <w:color w:val="2F5496" w:themeColor="accent1" w:themeShade="BF"/>
    </w:rPr>
  </w:style>
  <w:style w:type="character" w:styleId="Odkazintenzivn">
    <w:name w:val="Intense Reference"/>
    <w:basedOn w:val="Standardnpsmoodstavce"/>
    <w:uiPriority w:val="32"/>
    <w:qFormat/>
    <w:rsid w:val="00C97AEA"/>
    <w:rPr>
      <w:b/>
      <w:bCs/>
      <w:smallCaps/>
      <w:color w:val="2F5496" w:themeColor="accent1" w:themeShade="BF"/>
      <w:spacing w:val="5"/>
    </w:rPr>
  </w:style>
  <w:style w:type="paragraph" w:customStyle="1" w:styleId="Default">
    <w:name w:val="Default"/>
    <w:rsid w:val="00C97AEA"/>
    <w:pPr>
      <w:autoSpaceDE w:val="0"/>
      <w:autoSpaceDN w:val="0"/>
      <w:adjustRightInd w:val="0"/>
      <w:spacing w:after="0" w:line="240" w:lineRule="auto"/>
    </w:pPr>
    <w:rPr>
      <w:rFonts w:ascii="Times New Roman" w:eastAsia="Calibri" w:hAnsi="Times New Roman" w:cs="Times New Roman"/>
      <w:color w:val="000000"/>
      <w:kern w:val="0"/>
      <w:sz w:val="24"/>
      <w:szCs w:val="24"/>
      <w:lang w:eastAsia="cs-CZ"/>
      <w14:ligatures w14:val="none"/>
    </w:rPr>
  </w:style>
  <w:style w:type="paragraph" w:customStyle="1" w:styleId="dka">
    <w:name w:val="Řádka"/>
    <w:rsid w:val="00D731BD"/>
    <w:pPr>
      <w:spacing w:after="0" w:line="240" w:lineRule="auto"/>
    </w:pPr>
    <w:rPr>
      <w:rFonts w:ascii="Courier" w:eastAsia="Times New Roman" w:hAnsi="Courier" w:cs="Times New Roman"/>
      <w:kern w:val="0"/>
      <w:sz w:val="24"/>
      <w:szCs w:val="20"/>
      <w:lang w:eastAsia="cs-CZ"/>
      <w14:ligatures w14:val="none"/>
    </w:rPr>
  </w:style>
  <w:style w:type="paragraph" w:customStyle="1" w:styleId="SML5">
    <w:name w:val="SML5"/>
    <w:basedOn w:val="Normln"/>
    <w:rsid w:val="00951D77"/>
    <w:pPr>
      <w:numPr>
        <w:numId w:val="8"/>
      </w:numPr>
      <w:spacing w:after="120" w:line="240" w:lineRule="auto"/>
      <w:jc w:val="both"/>
    </w:pPr>
    <w:rPr>
      <w:rFonts w:ascii="Tahoma" w:eastAsia="Times New Roman" w:hAnsi="Tahoma" w:cs="Times New Roman"/>
      <w:kern w:val="0"/>
      <w:sz w:val="18"/>
      <w:szCs w:val="24"/>
      <w:lang w:eastAsia="cs-CZ"/>
      <w14:ligatures w14:val="none"/>
    </w:rPr>
  </w:style>
  <w:style w:type="paragraph" w:customStyle="1" w:styleId="SML7">
    <w:name w:val="SML7"/>
    <w:basedOn w:val="Normln"/>
    <w:rsid w:val="00951D77"/>
    <w:pPr>
      <w:numPr>
        <w:numId w:val="10"/>
      </w:numPr>
      <w:spacing w:after="120" w:line="240" w:lineRule="auto"/>
      <w:jc w:val="both"/>
    </w:pPr>
    <w:rPr>
      <w:rFonts w:ascii="Tahoma" w:eastAsia="Times New Roman" w:hAnsi="Tahoma" w:cs="Times New Roman"/>
      <w:kern w:val="0"/>
      <w:sz w:val="18"/>
      <w:szCs w:val="24"/>
      <w:lang w:eastAsia="cs-CZ"/>
      <w14:ligatures w14:val="none"/>
    </w:rPr>
  </w:style>
  <w:style w:type="paragraph" w:customStyle="1" w:styleId="SML8">
    <w:name w:val="SML8"/>
    <w:basedOn w:val="Normln"/>
    <w:rsid w:val="00951D77"/>
    <w:pPr>
      <w:numPr>
        <w:numId w:val="11"/>
      </w:numPr>
      <w:spacing w:after="120" w:line="240" w:lineRule="auto"/>
      <w:jc w:val="both"/>
    </w:pPr>
    <w:rPr>
      <w:rFonts w:ascii="Tahoma" w:eastAsia="Times New Roman" w:hAnsi="Tahoma" w:cs="Times New Roman"/>
      <w:kern w:val="0"/>
      <w:sz w:val="18"/>
      <w:szCs w:val="24"/>
      <w:lang w:eastAsia="cs-CZ"/>
      <w14:ligatures w14:val="none"/>
    </w:rPr>
  </w:style>
  <w:style w:type="character" w:styleId="Hypertextovodkaz">
    <w:name w:val="Hyperlink"/>
    <w:basedOn w:val="Standardnpsmoodstavce"/>
    <w:uiPriority w:val="99"/>
    <w:unhideWhenUsed/>
    <w:rsid w:val="00892C7E"/>
    <w:rPr>
      <w:color w:val="0563C1" w:themeColor="hyperlink"/>
      <w:u w:val="single"/>
    </w:rPr>
  </w:style>
  <w:style w:type="character" w:styleId="Nevyeenzmnka">
    <w:name w:val="Unresolved Mention"/>
    <w:basedOn w:val="Standardnpsmoodstavce"/>
    <w:uiPriority w:val="99"/>
    <w:semiHidden/>
    <w:unhideWhenUsed/>
    <w:rsid w:val="00892C7E"/>
    <w:rPr>
      <w:color w:val="605E5C"/>
      <w:shd w:val="clear" w:color="auto" w:fill="E1DFDD"/>
    </w:rPr>
  </w:style>
  <w:style w:type="paragraph" w:styleId="Zkladntext">
    <w:name w:val="Body Text"/>
    <w:basedOn w:val="Normln"/>
    <w:link w:val="ZkladntextChar"/>
    <w:rsid w:val="004A5578"/>
    <w:pPr>
      <w:spacing w:after="0" w:line="240" w:lineRule="auto"/>
      <w:jc w:val="both"/>
    </w:pPr>
    <w:rPr>
      <w:rFonts w:ascii="Times New Roman" w:eastAsia="Times New Roman" w:hAnsi="Times New Roman" w:cs="Times New Roman"/>
      <w:kern w:val="0"/>
      <w:sz w:val="24"/>
      <w:szCs w:val="24"/>
      <w:lang w:eastAsia="cs-CZ"/>
      <w14:ligatures w14:val="none"/>
    </w:rPr>
  </w:style>
  <w:style w:type="character" w:customStyle="1" w:styleId="ZkladntextChar">
    <w:name w:val="Základní text Char"/>
    <w:basedOn w:val="Standardnpsmoodstavce"/>
    <w:link w:val="Zkladntext"/>
    <w:rsid w:val="004A5578"/>
    <w:rPr>
      <w:rFonts w:ascii="Times New Roman" w:eastAsia="Times New Roman" w:hAnsi="Times New Roman" w:cs="Times New Roman"/>
      <w:kern w:val="0"/>
      <w:sz w:val="24"/>
      <w:szCs w:val="24"/>
      <w:lang w:eastAsia="cs-CZ"/>
      <w14:ligatures w14:val="none"/>
    </w:rPr>
  </w:style>
  <w:style w:type="character" w:customStyle="1" w:styleId="OdstavecseseznamemChar">
    <w:name w:val="Odstavec se seznamem Char"/>
    <w:aliases w:val="EQ odrážka červená Char,Nad Char,Odstavec cíl se seznamem Char,Odstavec se seznamem5 Char,Odstavec_muj Char,List Paragraph Char,Odstavec_muj1 Char,Odstavec_muj2 Char,Odstavec_muj3 Char,Nad1 Char,List Paragraph1 Char,Nad2 Char"/>
    <w:link w:val="Odstavecseseznamem"/>
    <w:uiPriority w:val="34"/>
    <w:qFormat/>
    <w:locked/>
    <w:rsid w:val="00227FC8"/>
  </w:style>
  <w:style w:type="paragraph" w:styleId="Zhlav">
    <w:name w:val="header"/>
    <w:basedOn w:val="Normln"/>
    <w:link w:val="ZhlavChar"/>
    <w:uiPriority w:val="99"/>
    <w:unhideWhenUsed/>
    <w:rsid w:val="00687D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87D9F"/>
  </w:style>
  <w:style w:type="paragraph" w:styleId="Zpat">
    <w:name w:val="footer"/>
    <w:basedOn w:val="Normln"/>
    <w:link w:val="ZpatChar"/>
    <w:uiPriority w:val="99"/>
    <w:unhideWhenUsed/>
    <w:rsid w:val="00687D9F"/>
    <w:pPr>
      <w:tabs>
        <w:tab w:val="center" w:pos="4536"/>
        <w:tab w:val="right" w:pos="9072"/>
      </w:tabs>
      <w:spacing w:after="0" w:line="240" w:lineRule="auto"/>
    </w:pPr>
  </w:style>
  <w:style w:type="character" w:customStyle="1" w:styleId="ZpatChar">
    <w:name w:val="Zápatí Char"/>
    <w:basedOn w:val="Standardnpsmoodstavce"/>
    <w:link w:val="Zpat"/>
    <w:uiPriority w:val="99"/>
    <w:rsid w:val="00687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skhora@tiscal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2164</Words>
  <Characters>12769</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Vybíhal Lukáš</cp:lastModifiedBy>
  <cp:revision>7</cp:revision>
  <cp:lastPrinted>2025-11-13T12:09:00Z</cp:lastPrinted>
  <dcterms:created xsi:type="dcterms:W3CDTF">2025-11-25T07:58:00Z</dcterms:created>
  <dcterms:modified xsi:type="dcterms:W3CDTF">2025-12-03T06:45:00Z</dcterms:modified>
</cp:coreProperties>
</file>