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23287" w14:textId="5E23AEBA" w:rsidR="00CB7758" w:rsidRDefault="00AB3E6C" w:rsidP="00CB7758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ROZHODNUTÍ O ZRUŠENÍ ZADÁVACÍHO ŘÍZENÍ</w:t>
      </w:r>
    </w:p>
    <w:p w14:paraId="1C8EAA81" w14:textId="77777777" w:rsidR="00AB3E6C" w:rsidRPr="00CB7758" w:rsidRDefault="00AB3E6C" w:rsidP="00CB7758">
      <w:pPr>
        <w:jc w:val="center"/>
        <w:rPr>
          <w:rFonts w:ascii="Verdana" w:hAnsi="Verdana"/>
        </w:rPr>
      </w:pPr>
    </w:p>
    <w:p w14:paraId="5022C0B1" w14:textId="0B63DA78" w:rsidR="00CB7758" w:rsidRPr="00CB7758" w:rsidRDefault="00553C89" w:rsidP="00CB7758">
      <w:pPr>
        <w:jc w:val="center"/>
        <w:rPr>
          <w:rFonts w:ascii="Verdana" w:hAnsi="Verdana"/>
        </w:rPr>
      </w:pPr>
      <w:r>
        <w:rPr>
          <w:rFonts w:ascii="Verdana" w:hAnsi="Verdana"/>
        </w:rPr>
        <w:t>NAD</w:t>
      </w:r>
      <w:r w:rsidR="00CB7758" w:rsidRPr="00CB7758">
        <w:rPr>
          <w:rFonts w:ascii="Verdana" w:hAnsi="Verdana"/>
        </w:rPr>
        <w:t xml:space="preserve">LIMITNÍ VEŘEJNÁ ZAKÁZKA NA </w:t>
      </w:r>
      <w:r w:rsidR="00C51B20">
        <w:rPr>
          <w:rFonts w:ascii="Verdana" w:hAnsi="Verdana"/>
        </w:rPr>
        <w:t>SLUŽBY</w:t>
      </w:r>
      <w:r w:rsidR="00CB7758" w:rsidRPr="00CB7758">
        <w:rPr>
          <w:rFonts w:ascii="Verdana" w:hAnsi="Verdana"/>
        </w:rPr>
        <w:t xml:space="preserve"> S NÁZVEM:</w:t>
      </w:r>
    </w:p>
    <w:p w14:paraId="2E21C3E0" w14:textId="75C1F405" w:rsidR="00CB7758" w:rsidRPr="00381496" w:rsidRDefault="00553C89" w:rsidP="00CB7758">
      <w:pPr>
        <w:spacing w:line="276" w:lineRule="auto"/>
        <w:jc w:val="center"/>
        <w:rPr>
          <w:rFonts w:ascii="Verdana" w:hAnsi="Verdana"/>
          <w:b/>
        </w:rPr>
      </w:pPr>
      <w:bookmarkStart w:id="0" w:name="_Hlk184047041"/>
      <w:r w:rsidRPr="00553C89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„</w:t>
      </w:r>
      <w:r w:rsidRPr="00553C89">
        <w:rPr>
          <w:rFonts w:ascii="Verdana" w:hAnsi="Verdana" w:cs="Arial"/>
          <w:b/>
          <w:sz w:val="28"/>
          <w:szCs w:val="28"/>
        </w:rPr>
        <w:t>Zpracování projektové dokumentace – rekonstrukce budovy základní školy Jana Palacha v Kutné Hoře</w:t>
      </w:r>
      <w:r>
        <w:rPr>
          <w:rFonts w:ascii="Verdana" w:hAnsi="Verdana" w:cs="Arial"/>
          <w:b/>
          <w:sz w:val="28"/>
          <w:szCs w:val="28"/>
        </w:rPr>
        <w:t>“</w:t>
      </w:r>
    </w:p>
    <w:bookmarkEnd w:id="0"/>
    <w:p w14:paraId="26691711" w14:textId="3B18DA3E" w:rsidR="00CB7758" w:rsidRPr="00CB7758" w:rsidRDefault="00CB7758" w:rsidP="00CB7758">
      <w:pPr>
        <w:jc w:val="center"/>
        <w:rPr>
          <w:rFonts w:ascii="Verdana" w:hAnsi="Verdana"/>
        </w:rPr>
      </w:pPr>
      <w:r w:rsidRPr="00CB7758">
        <w:rPr>
          <w:rFonts w:ascii="Verdana" w:hAnsi="Verdana"/>
        </w:rPr>
        <w:t>(dále jen „veřejná zakázka“ nebo „VZ“)</w:t>
      </w:r>
    </w:p>
    <w:p w14:paraId="5B5C34FF" w14:textId="14595BB0" w:rsidR="003D0D50" w:rsidRDefault="00CB7758" w:rsidP="00AB0979">
      <w:pPr>
        <w:rPr>
          <w:rFonts w:ascii="Verdana" w:hAnsi="Verdana"/>
        </w:rPr>
      </w:pPr>
      <w:r w:rsidRPr="00CB7758">
        <w:rPr>
          <w:rFonts w:ascii="Verdana" w:hAnsi="Verdana"/>
        </w:rPr>
        <w:t xml:space="preserve">Zadávací řízení bylo zahájeno </w:t>
      </w:r>
      <w:r w:rsidR="00553C89" w:rsidRPr="00553C89">
        <w:rPr>
          <w:rFonts w:ascii="Verdana" w:hAnsi="Verdana"/>
        </w:rPr>
        <w:t xml:space="preserve">odesláním formuláře „Oznámení o zahájení zadávacího řízení“ dne </w:t>
      </w:r>
      <w:r w:rsidR="001A1EAA">
        <w:rPr>
          <w:rFonts w:ascii="Verdana" w:hAnsi="Verdana"/>
        </w:rPr>
        <w:t>1</w:t>
      </w:r>
      <w:r w:rsidR="00553C89" w:rsidRPr="00553C89">
        <w:rPr>
          <w:rFonts w:ascii="Verdana" w:hAnsi="Verdana"/>
        </w:rPr>
        <w:t>. 1</w:t>
      </w:r>
      <w:r w:rsidR="001A1EAA">
        <w:rPr>
          <w:rFonts w:ascii="Verdana" w:hAnsi="Verdana"/>
        </w:rPr>
        <w:t>2</w:t>
      </w:r>
      <w:r w:rsidR="00553C89" w:rsidRPr="00553C89">
        <w:rPr>
          <w:rFonts w:ascii="Verdana" w:hAnsi="Verdana"/>
        </w:rPr>
        <w:t xml:space="preserve">. 2025 k uveřejnění ve Věstníku veřejných zakázek </w:t>
      </w:r>
    </w:p>
    <w:p w14:paraId="17FD602F" w14:textId="77777777" w:rsidR="00CB7758" w:rsidRPr="0066239F" w:rsidRDefault="00CB7758" w:rsidP="00CB7758">
      <w:pPr>
        <w:pStyle w:val="Nadpis1"/>
        <w:ind w:left="851" w:hanging="567"/>
        <w:rPr>
          <w:b/>
          <w:sz w:val="20"/>
          <w:szCs w:val="20"/>
        </w:rPr>
      </w:pPr>
      <w:bookmarkStart w:id="1" w:name="_Toc162427835"/>
      <w:r w:rsidRPr="0066239F">
        <w:rPr>
          <w:b/>
        </w:rPr>
        <w:t>IDENTIFIKAČNÍ ÚDAJE ZADAVATELE</w:t>
      </w:r>
      <w:bookmarkEnd w:id="1"/>
    </w:p>
    <w:tbl>
      <w:tblPr>
        <w:tblStyle w:val="Mkatabulky"/>
        <w:tblW w:w="9540" w:type="dxa"/>
        <w:tblLook w:val="01E0" w:firstRow="1" w:lastRow="1" w:firstColumn="1" w:lastColumn="1" w:noHBand="0" w:noVBand="0"/>
      </w:tblPr>
      <w:tblGrid>
        <w:gridCol w:w="4219"/>
        <w:gridCol w:w="5321"/>
      </w:tblGrid>
      <w:tr w:rsidR="00CB7758" w:rsidRPr="0021581B" w14:paraId="692F2C67" w14:textId="77777777" w:rsidTr="008E1EA3">
        <w:tc>
          <w:tcPr>
            <w:tcW w:w="9540" w:type="dxa"/>
            <w:gridSpan w:val="2"/>
          </w:tcPr>
          <w:p w14:paraId="6E5FB853" w14:textId="77777777" w:rsidR="00CB7758" w:rsidRPr="008D4676" w:rsidRDefault="00CB7758" w:rsidP="008E1EA3">
            <w:pPr>
              <w:spacing w:line="276" w:lineRule="auto"/>
              <w:jc w:val="center"/>
              <w:rPr>
                <w:rFonts w:ascii="Verdana" w:hAnsi="Verdana"/>
                <w:b/>
              </w:rPr>
            </w:pPr>
            <w:r w:rsidRPr="008D4676">
              <w:rPr>
                <w:rFonts w:ascii="Verdana" w:hAnsi="Verdana"/>
                <w:b/>
              </w:rPr>
              <w:t>Základní identifikační údaje zadavatele</w:t>
            </w:r>
          </w:p>
        </w:tc>
      </w:tr>
      <w:tr w:rsidR="001940D5" w:rsidRPr="0021581B" w14:paraId="49FDB587" w14:textId="77777777" w:rsidTr="008E1EA3">
        <w:tc>
          <w:tcPr>
            <w:tcW w:w="4219" w:type="dxa"/>
          </w:tcPr>
          <w:p w14:paraId="51C76D1E" w14:textId="507C5FDB" w:rsidR="001940D5" w:rsidRPr="00B7724C" w:rsidRDefault="001940D5" w:rsidP="001940D5">
            <w:pPr>
              <w:spacing w:line="276" w:lineRule="auto"/>
              <w:rPr>
                <w:rFonts w:ascii="Verdana" w:hAnsi="Verdana"/>
              </w:rPr>
            </w:pPr>
            <w:r w:rsidRPr="001940D5">
              <w:rPr>
                <w:rFonts w:ascii="Verdana" w:hAnsi="Verdana"/>
              </w:rPr>
              <w:t>Název veřejného zadavatele:</w:t>
            </w:r>
          </w:p>
        </w:tc>
        <w:tc>
          <w:tcPr>
            <w:tcW w:w="5321" w:type="dxa"/>
          </w:tcPr>
          <w:p w14:paraId="6AB201D8" w14:textId="2809C347" w:rsidR="001940D5" w:rsidRPr="002D22BF" w:rsidRDefault="001940D5" w:rsidP="001940D5">
            <w:pPr>
              <w:spacing w:line="276" w:lineRule="auto"/>
              <w:rPr>
                <w:rFonts w:ascii="Verdana" w:hAnsi="Verdana"/>
              </w:rPr>
            </w:pPr>
            <w:r w:rsidRPr="001940D5">
              <w:rPr>
                <w:rFonts w:ascii="Verdana" w:hAnsi="Verdana"/>
              </w:rPr>
              <w:t>Město Kutná Hora</w:t>
            </w:r>
          </w:p>
        </w:tc>
      </w:tr>
      <w:tr w:rsidR="001940D5" w:rsidRPr="0021581B" w14:paraId="33129555" w14:textId="77777777" w:rsidTr="008E1EA3">
        <w:tc>
          <w:tcPr>
            <w:tcW w:w="4219" w:type="dxa"/>
          </w:tcPr>
          <w:p w14:paraId="2529D1C3" w14:textId="0FCE68AF" w:rsidR="001940D5" w:rsidRPr="00B7724C" w:rsidRDefault="001940D5" w:rsidP="001940D5">
            <w:pPr>
              <w:spacing w:line="276" w:lineRule="auto"/>
              <w:rPr>
                <w:rFonts w:ascii="Verdana" w:hAnsi="Verdana"/>
              </w:rPr>
            </w:pPr>
            <w:r w:rsidRPr="001940D5">
              <w:rPr>
                <w:rFonts w:ascii="Verdana" w:hAnsi="Verdana"/>
              </w:rPr>
              <w:t>Adresa sídla zadavatele:</w:t>
            </w:r>
          </w:p>
        </w:tc>
        <w:tc>
          <w:tcPr>
            <w:tcW w:w="5321" w:type="dxa"/>
          </w:tcPr>
          <w:p w14:paraId="5060F7E3" w14:textId="23B6FFB5" w:rsidR="001940D5" w:rsidRPr="002D22BF" w:rsidRDefault="001940D5" w:rsidP="001940D5">
            <w:pPr>
              <w:spacing w:line="276" w:lineRule="auto"/>
              <w:rPr>
                <w:rFonts w:ascii="Verdana" w:hAnsi="Verdana"/>
              </w:rPr>
            </w:pPr>
            <w:r w:rsidRPr="001940D5">
              <w:rPr>
                <w:rFonts w:ascii="Verdana" w:hAnsi="Verdana"/>
              </w:rPr>
              <w:t>Havlíčkovo náměstí 552/1, 284 01, Kutná Hora</w:t>
            </w:r>
          </w:p>
        </w:tc>
      </w:tr>
      <w:tr w:rsidR="001940D5" w:rsidRPr="0021581B" w14:paraId="31CC8F61" w14:textId="77777777" w:rsidTr="008E1EA3">
        <w:tc>
          <w:tcPr>
            <w:tcW w:w="4219" w:type="dxa"/>
          </w:tcPr>
          <w:p w14:paraId="6AF7BDDC" w14:textId="49577584" w:rsidR="001940D5" w:rsidRPr="00B7724C" w:rsidRDefault="001940D5" w:rsidP="001940D5">
            <w:pPr>
              <w:spacing w:line="276" w:lineRule="auto"/>
              <w:rPr>
                <w:rFonts w:ascii="Verdana" w:hAnsi="Verdana"/>
              </w:rPr>
            </w:pPr>
            <w:r w:rsidRPr="001940D5">
              <w:rPr>
                <w:rFonts w:ascii="Verdana" w:hAnsi="Verdana"/>
              </w:rPr>
              <w:t>IČO:</w:t>
            </w:r>
          </w:p>
        </w:tc>
        <w:tc>
          <w:tcPr>
            <w:tcW w:w="5321" w:type="dxa"/>
          </w:tcPr>
          <w:p w14:paraId="3D3B94E9" w14:textId="42253E54" w:rsidR="001940D5" w:rsidRPr="002D22BF" w:rsidRDefault="001940D5" w:rsidP="001940D5">
            <w:pPr>
              <w:spacing w:line="276" w:lineRule="auto"/>
              <w:rPr>
                <w:rFonts w:ascii="Verdana" w:hAnsi="Verdana"/>
              </w:rPr>
            </w:pPr>
            <w:r w:rsidRPr="001940D5">
              <w:rPr>
                <w:rFonts w:ascii="Verdana" w:hAnsi="Verdana"/>
              </w:rPr>
              <w:t>00236195</w:t>
            </w:r>
          </w:p>
        </w:tc>
      </w:tr>
      <w:tr w:rsidR="001940D5" w:rsidRPr="0021581B" w14:paraId="176D98AE" w14:textId="77777777" w:rsidTr="008E1EA3">
        <w:tc>
          <w:tcPr>
            <w:tcW w:w="4219" w:type="dxa"/>
          </w:tcPr>
          <w:p w14:paraId="0FA542D3" w14:textId="6AD648E6" w:rsidR="001940D5" w:rsidRPr="00B7724C" w:rsidRDefault="001940D5" w:rsidP="001940D5">
            <w:pPr>
              <w:spacing w:line="276" w:lineRule="auto"/>
              <w:rPr>
                <w:rFonts w:ascii="Verdana" w:hAnsi="Verdana"/>
              </w:rPr>
            </w:pPr>
            <w:r w:rsidRPr="001940D5">
              <w:rPr>
                <w:rFonts w:ascii="Verdana" w:hAnsi="Verdana"/>
              </w:rPr>
              <w:t>DIČ:</w:t>
            </w:r>
          </w:p>
        </w:tc>
        <w:tc>
          <w:tcPr>
            <w:tcW w:w="5321" w:type="dxa"/>
          </w:tcPr>
          <w:p w14:paraId="5201502C" w14:textId="5375F2DD" w:rsidR="001940D5" w:rsidRPr="002D22BF" w:rsidRDefault="001940D5" w:rsidP="001940D5">
            <w:pPr>
              <w:spacing w:line="276" w:lineRule="auto"/>
              <w:rPr>
                <w:rFonts w:ascii="Verdana" w:hAnsi="Verdana"/>
              </w:rPr>
            </w:pPr>
            <w:r w:rsidRPr="001940D5">
              <w:rPr>
                <w:rFonts w:ascii="Verdana" w:hAnsi="Verdana"/>
              </w:rPr>
              <w:t>CZ00236195</w:t>
            </w:r>
          </w:p>
        </w:tc>
      </w:tr>
      <w:tr w:rsidR="001940D5" w:rsidRPr="0021581B" w14:paraId="2B922A91" w14:textId="77777777" w:rsidTr="008E1EA3">
        <w:tc>
          <w:tcPr>
            <w:tcW w:w="4219" w:type="dxa"/>
          </w:tcPr>
          <w:p w14:paraId="628705E1" w14:textId="75EB2207" w:rsidR="001940D5" w:rsidRPr="00C42926" w:rsidRDefault="001940D5" w:rsidP="001940D5">
            <w:pPr>
              <w:spacing w:line="276" w:lineRule="auto"/>
              <w:rPr>
                <w:rFonts w:ascii="Verdana" w:hAnsi="Verdana"/>
              </w:rPr>
            </w:pPr>
            <w:r w:rsidRPr="001940D5">
              <w:rPr>
                <w:rFonts w:ascii="Verdana" w:hAnsi="Verdana"/>
              </w:rPr>
              <w:t>Datová schránka:</w:t>
            </w:r>
          </w:p>
        </w:tc>
        <w:tc>
          <w:tcPr>
            <w:tcW w:w="5321" w:type="dxa"/>
          </w:tcPr>
          <w:p w14:paraId="70F96B31" w14:textId="10398558" w:rsidR="001940D5" w:rsidRDefault="001940D5" w:rsidP="001940D5">
            <w:pPr>
              <w:spacing w:line="276" w:lineRule="auto"/>
              <w:rPr>
                <w:rFonts w:ascii="Verdana" w:hAnsi="Verdana"/>
              </w:rPr>
            </w:pPr>
            <w:r w:rsidRPr="001940D5">
              <w:rPr>
                <w:rFonts w:ascii="Verdana" w:hAnsi="Verdana"/>
              </w:rPr>
              <w:t>ID datové schránky: b65bfx3</w:t>
            </w:r>
          </w:p>
        </w:tc>
      </w:tr>
      <w:tr w:rsidR="001940D5" w:rsidRPr="0021581B" w14:paraId="179E7EDB" w14:textId="77777777" w:rsidTr="008E1EA3">
        <w:tc>
          <w:tcPr>
            <w:tcW w:w="4219" w:type="dxa"/>
          </w:tcPr>
          <w:p w14:paraId="2177C895" w14:textId="3C71D57D" w:rsidR="001940D5" w:rsidRPr="00B7724C" w:rsidRDefault="001940D5" w:rsidP="001940D5">
            <w:pPr>
              <w:spacing w:line="276" w:lineRule="auto"/>
              <w:rPr>
                <w:rFonts w:ascii="Verdana" w:hAnsi="Verdana"/>
              </w:rPr>
            </w:pPr>
            <w:r w:rsidRPr="001940D5">
              <w:rPr>
                <w:rFonts w:ascii="Verdana" w:hAnsi="Verdana"/>
              </w:rPr>
              <w:t>Osoby oprávněné jednat za zadavatele:</w:t>
            </w:r>
          </w:p>
        </w:tc>
        <w:tc>
          <w:tcPr>
            <w:tcW w:w="5321" w:type="dxa"/>
          </w:tcPr>
          <w:p w14:paraId="0B56AFAF" w14:textId="1096A3B1" w:rsidR="001940D5" w:rsidRPr="002D22BF" w:rsidRDefault="001940D5" w:rsidP="001940D5">
            <w:pPr>
              <w:spacing w:line="276" w:lineRule="auto"/>
              <w:rPr>
                <w:rFonts w:ascii="Verdana" w:hAnsi="Verdana"/>
              </w:rPr>
            </w:pPr>
            <w:r w:rsidRPr="001940D5">
              <w:rPr>
                <w:rFonts w:ascii="Verdana" w:hAnsi="Verdana"/>
              </w:rPr>
              <w:t>Mgr. Lukáš Seifert, starosta města</w:t>
            </w:r>
          </w:p>
        </w:tc>
      </w:tr>
      <w:tr w:rsidR="001940D5" w:rsidRPr="0021581B" w14:paraId="4C1D11D4" w14:textId="77777777" w:rsidTr="008E1EA3">
        <w:tc>
          <w:tcPr>
            <w:tcW w:w="9540" w:type="dxa"/>
            <w:gridSpan w:val="2"/>
          </w:tcPr>
          <w:p w14:paraId="36754677" w14:textId="263DBFCB" w:rsidR="001940D5" w:rsidRPr="002D22BF" w:rsidRDefault="001940D5" w:rsidP="001940D5">
            <w:pPr>
              <w:spacing w:line="276" w:lineRule="auto"/>
              <w:jc w:val="center"/>
              <w:rPr>
                <w:rFonts w:ascii="Verdana" w:hAnsi="Verdana"/>
                <w:b/>
              </w:rPr>
            </w:pPr>
            <w:r w:rsidRPr="001940D5">
              <w:rPr>
                <w:rFonts w:ascii="Verdana" w:hAnsi="Verdana"/>
                <w:b/>
              </w:rPr>
              <w:t>Kontaktní osoba zadavatele pro veřejnou zakázku</w:t>
            </w:r>
          </w:p>
        </w:tc>
      </w:tr>
      <w:tr w:rsidR="00553C89" w:rsidRPr="0021581B" w14:paraId="7093DE89" w14:textId="77777777" w:rsidTr="008E1EA3">
        <w:tc>
          <w:tcPr>
            <w:tcW w:w="4219" w:type="dxa"/>
          </w:tcPr>
          <w:p w14:paraId="1241E09D" w14:textId="77736C94" w:rsidR="00553C89" w:rsidRPr="00B7724C" w:rsidRDefault="00553C89" w:rsidP="00553C89">
            <w:pPr>
              <w:spacing w:line="276" w:lineRule="auto"/>
              <w:rPr>
                <w:rFonts w:ascii="Verdana" w:hAnsi="Verdana"/>
              </w:rPr>
            </w:pPr>
            <w:r w:rsidRPr="00553C89">
              <w:rPr>
                <w:rFonts w:ascii="Verdana" w:hAnsi="Verdana"/>
              </w:rPr>
              <w:t>Hlavička odboru:</w:t>
            </w:r>
          </w:p>
        </w:tc>
        <w:tc>
          <w:tcPr>
            <w:tcW w:w="5321" w:type="dxa"/>
          </w:tcPr>
          <w:p w14:paraId="04529E69" w14:textId="1331533E" w:rsidR="00553C89" w:rsidRPr="00A32F39" w:rsidRDefault="00553C89" w:rsidP="00553C89">
            <w:pPr>
              <w:spacing w:line="276" w:lineRule="auto"/>
              <w:rPr>
                <w:rFonts w:ascii="Verdana" w:hAnsi="Verdana"/>
              </w:rPr>
            </w:pPr>
            <w:r w:rsidRPr="00553C89">
              <w:rPr>
                <w:rFonts w:ascii="Verdana" w:hAnsi="Verdana"/>
              </w:rPr>
              <w:t>Oddělení projektového řízení</w:t>
            </w:r>
          </w:p>
        </w:tc>
      </w:tr>
      <w:tr w:rsidR="00553C89" w:rsidRPr="0021581B" w14:paraId="167DC7C9" w14:textId="77777777" w:rsidTr="008E1EA3">
        <w:tc>
          <w:tcPr>
            <w:tcW w:w="4219" w:type="dxa"/>
          </w:tcPr>
          <w:p w14:paraId="73CD170A" w14:textId="4170DE88" w:rsidR="00553C89" w:rsidRDefault="00553C89" w:rsidP="00553C89">
            <w:pPr>
              <w:spacing w:line="276" w:lineRule="auto"/>
              <w:rPr>
                <w:rFonts w:ascii="Verdana" w:hAnsi="Verdana"/>
              </w:rPr>
            </w:pPr>
            <w:r w:rsidRPr="00553C89">
              <w:rPr>
                <w:rFonts w:ascii="Verdana" w:hAnsi="Verdana"/>
              </w:rPr>
              <w:t xml:space="preserve">Vedoucí odboru: </w:t>
            </w:r>
          </w:p>
        </w:tc>
        <w:tc>
          <w:tcPr>
            <w:tcW w:w="5321" w:type="dxa"/>
          </w:tcPr>
          <w:p w14:paraId="1DF9E2C8" w14:textId="1EDC0162" w:rsidR="00553C89" w:rsidRPr="00A32F39" w:rsidRDefault="00553C89" w:rsidP="00553C89">
            <w:pPr>
              <w:spacing w:line="276" w:lineRule="auto"/>
              <w:rPr>
                <w:rFonts w:ascii="Verdana" w:hAnsi="Verdana"/>
              </w:rPr>
            </w:pPr>
            <w:r w:rsidRPr="00553C89">
              <w:rPr>
                <w:rFonts w:ascii="Verdana" w:hAnsi="Verdana"/>
              </w:rPr>
              <w:t>Ing. Pavlína Daňková</w:t>
            </w:r>
          </w:p>
        </w:tc>
      </w:tr>
      <w:tr w:rsidR="00553C89" w:rsidRPr="0021581B" w14:paraId="38018ECD" w14:textId="77777777" w:rsidTr="008E1EA3">
        <w:tc>
          <w:tcPr>
            <w:tcW w:w="4219" w:type="dxa"/>
          </w:tcPr>
          <w:p w14:paraId="7266152D" w14:textId="3C2722CB" w:rsidR="00553C89" w:rsidRPr="00B7724C" w:rsidRDefault="00553C89" w:rsidP="00553C89">
            <w:pPr>
              <w:spacing w:line="276" w:lineRule="auto"/>
              <w:rPr>
                <w:rFonts w:ascii="Verdana" w:hAnsi="Verdana"/>
              </w:rPr>
            </w:pPr>
            <w:r w:rsidRPr="00553C89">
              <w:rPr>
                <w:rFonts w:ascii="Verdana" w:hAnsi="Verdana"/>
              </w:rPr>
              <w:t>Jméno a příjmení kontaktní osoby:</w:t>
            </w:r>
          </w:p>
        </w:tc>
        <w:tc>
          <w:tcPr>
            <w:tcW w:w="5321" w:type="dxa"/>
          </w:tcPr>
          <w:p w14:paraId="5147512A" w14:textId="6AB016A0" w:rsidR="00553C89" w:rsidRPr="001940D5" w:rsidRDefault="00553C89" w:rsidP="00553C89">
            <w:pPr>
              <w:spacing w:line="276" w:lineRule="auto"/>
              <w:rPr>
                <w:rFonts w:ascii="Verdana" w:hAnsi="Verdana"/>
              </w:rPr>
            </w:pPr>
            <w:r w:rsidRPr="00553C89">
              <w:rPr>
                <w:rFonts w:ascii="Verdana" w:hAnsi="Verdana"/>
              </w:rPr>
              <w:t>Ondřej Bělina</w:t>
            </w:r>
          </w:p>
        </w:tc>
      </w:tr>
      <w:tr w:rsidR="00553C89" w:rsidRPr="0021581B" w14:paraId="2DD5D52B" w14:textId="77777777" w:rsidTr="008E1EA3">
        <w:tc>
          <w:tcPr>
            <w:tcW w:w="4219" w:type="dxa"/>
          </w:tcPr>
          <w:p w14:paraId="2ED02072" w14:textId="610D04C2" w:rsidR="00553C89" w:rsidRPr="00B7724C" w:rsidRDefault="00553C89" w:rsidP="00553C89">
            <w:pPr>
              <w:spacing w:line="276" w:lineRule="auto"/>
              <w:rPr>
                <w:rFonts w:ascii="Verdana" w:hAnsi="Verdana"/>
              </w:rPr>
            </w:pPr>
            <w:r w:rsidRPr="00553C89">
              <w:rPr>
                <w:rFonts w:ascii="Verdana" w:hAnsi="Verdana"/>
              </w:rPr>
              <w:t>Telefon:</w:t>
            </w:r>
          </w:p>
        </w:tc>
        <w:tc>
          <w:tcPr>
            <w:tcW w:w="5321" w:type="dxa"/>
          </w:tcPr>
          <w:p w14:paraId="01798451" w14:textId="218592D0" w:rsidR="00553C89" w:rsidRPr="001940D5" w:rsidRDefault="00553C89" w:rsidP="00553C89">
            <w:pPr>
              <w:spacing w:line="276" w:lineRule="auto"/>
              <w:rPr>
                <w:rFonts w:ascii="Verdana" w:hAnsi="Verdana"/>
              </w:rPr>
            </w:pPr>
            <w:r w:rsidRPr="00553C89">
              <w:rPr>
                <w:rFonts w:ascii="Verdana" w:hAnsi="Verdana"/>
              </w:rPr>
              <w:t>+420 327 710 225</w:t>
            </w:r>
          </w:p>
        </w:tc>
      </w:tr>
      <w:tr w:rsidR="00553C89" w:rsidRPr="0021581B" w14:paraId="17D3D214" w14:textId="77777777" w:rsidTr="008E1EA3">
        <w:tc>
          <w:tcPr>
            <w:tcW w:w="4219" w:type="dxa"/>
          </w:tcPr>
          <w:p w14:paraId="7F5F9FDF" w14:textId="02DD37AC" w:rsidR="00553C89" w:rsidRPr="00B7724C" w:rsidRDefault="00553C89" w:rsidP="00553C89">
            <w:pPr>
              <w:spacing w:line="276" w:lineRule="auto"/>
              <w:rPr>
                <w:rFonts w:ascii="Verdana" w:hAnsi="Verdana"/>
              </w:rPr>
            </w:pPr>
            <w:r w:rsidRPr="00553C89">
              <w:rPr>
                <w:rFonts w:ascii="Verdana" w:hAnsi="Verdana"/>
              </w:rPr>
              <w:t>E-mail:</w:t>
            </w:r>
          </w:p>
        </w:tc>
        <w:tc>
          <w:tcPr>
            <w:tcW w:w="5321" w:type="dxa"/>
          </w:tcPr>
          <w:p w14:paraId="12851DC5" w14:textId="5C62A66D" w:rsidR="00553C89" w:rsidRPr="001940D5" w:rsidRDefault="00553C89" w:rsidP="00553C89">
            <w:pPr>
              <w:spacing w:line="276" w:lineRule="auto"/>
              <w:rPr>
                <w:rFonts w:ascii="Verdana" w:hAnsi="Verdana"/>
              </w:rPr>
            </w:pPr>
            <w:r w:rsidRPr="00553C89">
              <w:rPr>
                <w:rFonts w:ascii="Verdana" w:hAnsi="Verdana"/>
              </w:rPr>
              <w:t>belina@mu.kutnahora.cz</w:t>
            </w:r>
          </w:p>
        </w:tc>
      </w:tr>
      <w:tr w:rsidR="00553C89" w:rsidRPr="0021581B" w14:paraId="71C4A934" w14:textId="77777777" w:rsidTr="008E1EA3">
        <w:tc>
          <w:tcPr>
            <w:tcW w:w="4219" w:type="dxa"/>
          </w:tcPr>
          <w:p w14:paraId="342F15FE" w14:textId="48363580" w:rsidR="00553C89" w:rsidRPr="00B7724C" w:rsidRDefault="00553C89" w:rsidP="00553C89">
            <w:pPr>
              <w:spacing w:line="276" w:lineRule="auto"/>
              <w:rPr>
                <w:rFonts w:ascii="Verdana" w:hAnsi="Verdana"/>
              </w:rPr>
            </w:pPr>
            <w:r w:rsidRPr="00553C89">
              <w:rPr>
                <w:rFonts w:ascii="Verdana" w:hAnsi="Verdana"/>
              </w:rPr>
              <w:t>Administrátor zakázky:</w:t>
            </w:r>
          </w:p>
        </w:tc>
        <w:tc>
          <w:tcPr>
            <w:tcW w:w="5321" w:type="dxa"/>
          </w:tcPr>
          <w:p w14:paraId="0D6B8B1E" w14:textId="05E15341" w:rsidR="00553C89" w:rsidRPr="001940D5" w:rsidRDefault="00553C89" w:rsidP="00553C89">
            <w:pPr>
              <w:spacing w:line="276" w:lineRule="auto"/>
              <w:rPr>
                <w:rFonts w:ascii="Verdana" w:hAnsi="Verdana"/>
              </w:rPr>
            </w:pPr>
            <w:r w:rsidRPr="00553C89">
              <w:rPr>
                <w:rFonts w:ascii="Verdana" w:hAnsi="Verdana"/>
              </w:rPr>
              <w:t>Ondřej Bělina</w:t>
            </w:r>
          </w:p>
        </w:tc>
      </w:tr>
    </w:tbl>
    <w:p w14:paraId="209C2FA5" w14:textId="77777777" w:rsidR="00CB7758" w:rsidRDefault="00CB7758" w:rsidP="00CB7758"/>
    <w:p w14:paraId="22DC9B3E" w14:textId="77777777" w:rsidR="00CB7758" w:rsidRPr="005A7EB8" w:rsidRDefault="00CB7758" w:rsidP="00CB7758">
      <w:pPr>
        <w:pStyle w:val="Nadpis1"/>
        <w:rPr>
          <w:b/>
          <w:szCs w:val="24"/>
        </w:rPr>
      </w:pPr>
      <w:r w:rsidRPr="005A7EB8">
        <w:rPr>
          <w:b/>
          <w:szCs w:val="24"/>
        </w:rPr>
        <w:t>NÁZEV, DRUH A REŽIM ZAKÁZKY</w:t>
      </w:r>
    </w:p>
    <w:p w14:paraId="043C6C40" w14:textId="1E7D1FCD" w:rsidR="00CB7758" w:rsidRDefault="00CB7758" w:rsidP="00FD3CDB">
      <w:pPr>
        <w:pStyle w:val="Nadpis1"/>
        <w:numPr>
          <w:ilvl w:val="0"/>
          <w:numId w:val="0"/>
        </w:numPr>
        <w:rPr>
          <w:b/>
          <w:bCs w:val="0"/>
          <w:sz w:val="20"/>
          <w:szCs w:val="20"/>
        </w:rPr>
      </w:pPr>
      <w:r w:rsidRPr="00FD3CDB">
        <w:rPr>
          <w:sz w:val="20"/>
          <w:szCs w:val="20"/>
          <w:highlight w:val="lightGray"/>
        </w:rPr>
        <w:t>Název zakázky:</w:t>
      </w:r>
      <w:r w:rsidRPr="00FD3CDB">
        <w:rPr>
          <w:sz w:val="20"/>
          <w:szCs w:val="20"/>
        </w:rPr>
        <w:t xml:space="preserve"> </w:t>
      </w:r>
      <w:r w:rsidR="00553C89" w:rsidRPr="00FD3CDB">
        <w:rPr>
          <w:b/>
          <w:bCs w:val="0"/>
          <w:sz w:val="20"/>
          <w:szCs w:val="20"/>
        </w:rPr>
        <w:t xml:space="preserve">Zpracování projektové dokumentace – rekonstrukce budovy </w:t>
      </w:r>
      <w:r w:rsidR="00FD3CDB">
        <w:rPr>
          <w:b/>
          <w:bCs w:val="0"/>
          <w:sz w:val="20"/>
          <w:szCs w:val="20"/>
        </w:rPr>
        <w:t xml:space="preserve">           </w:t>
      </w:r>
      <w:r w:rsidR="00553C89" w:rsidRPr="00FD3CDB">
        <w:rPr>
          <w:b/>
          <w:bCs w:val="0"/>
          <w:sz w:val="20"/>
          <w:szCs w:val="20"/>
        </w:rPr>
        <w:t>základní školy Jana Palacha v Kutné Hoře</w:t>
      </w:r>
    </w:p>
    <w:p w14:paraId="1D1174BF" w14:textId="14BA7797" w:rsidR="00CB7758" w:rsidRPr="00AB0979" w:rsidRDefault="00CB7758" w:rsidP="00AB0979">
      <w:pPr>
        <w:pStyle w:val="Nadpis1"/>
        <w:numPr>
          <w:ilvl w:val="0"/>
          <w:numId w:val="0"/>
        </w:numPr>
        <w:spacing w:before="0"/>
        <w:rPr>
          <w:sz w:val="20"/>
          <w:szCs w:val="20"/>
        </w:rPr>
      </w:pPr>
      <w:r w:rsidRPr="00AB0979">
        <w:rPr>
          <w:sz w:val="20"/>
          <w:szCs w:val="20"/>
          <w:highlight w:val="lightGray"/>
        </w:rPr>
        <w:t>Druh Zakázky:</w:t>
      </w:r>
      <w:r w:rsidRPr="00AB0979">
        <w:rPr>
          <w:sz w:val="20"/>
          <w:szCs w:val="20"/>
        </w:rPr>
        <w:t xml:space="preserve"> </w:t>
      </w:r>
      <w:r w:rsidR="00E2308F" w:rsidRPr="00AB0979">
        <w:rPr>
          <w:sz w:val="20"/>
          <w:szCs w:val="20"/>
        </w:rPr>
        <w:t>Veřejná zakázka na SLUŽBY dle § 14 odst. 2 ZZVZ</w:t>
      </w:r>
    </w:p>
    <w:p w14:paraId="41B87E48" w14:textId="0FC7B9EE" w:rsidR="00CB7758" w:rsidRPr="00AB0979" w:rsidRDefault="00CB7758" w:rsidP="00AB0979">
      <w:pPr>
        <w:pStyle w:val="Nadpis1"/>
        <w:numPr>
          <w:ilvl w:val="0"/>
          <w:numId w:val="0"/>
        </w:numPr>
        <w:spacing w:before="0"/>
        <w:rPr>
          <w:sz w:val="20"/>
          <w:szCs w:val="20"/>
        </w:rPr>
      </w:pPr>
      <w:r w:rsidRPr="00AB0979">
        <w:rPr>
          <w:sz w:val="20"/>
          <w:szCs w:val="20"/>
          <w:highlight w:val="lightGray"/>
        </w:rPr>
        <w:t>Druh Zadávacího řízení:</w:t>
      </w:r>
      <w:r w:rsidRPr="00AB0979">
        <w:rPr>
          <w:sz w:val="20"/>
          <w:szCs w:val="20"/>
        </w:rPr>
        <w:t xml:space="preserve"> </w:t>
      </w:r>
      <w:r w:rsidR="00553C89" w:rsidRPr="00AB0979">
        <w:rPr>
          <w:sz w:val="20"/>
          <w:szCs w:val="20"/>
        </w:rPr>
        <w:t>Otevřené řízení realizované na základě § 3 písm. b) a § 56 ZZVZ</w:t>
      </w:r>
    </w:p>
    <w:p w14:paraId="5DD16127" w14:textId="062E1B0F" w:rsidR="00CB7758" w:rsidRPr="00AB0979" w:rsidRDefault="00CB7758" w:rsidP="00AB0979">
      <w:pPr>
        <w:pStyle w:val="Nadpis1"/>
        <w:numPr>
          <w:ilvl w:val="0"/>
          <w:numId w:val="0"/>
        </w:numPr>
        <w:spacing w:before="0"/>
        <w:rPr>
          <w:sz w:val="20"/>
          <w:szCs w:val="20"/>
        </w:rPr>
      </w:pPr>
      <w:r w:rsidRPr="00AB0979">
        <w:rPr>
          <w:sz w:val="20"/>
          <w:szCs w:val="20"/>
          <w:highlight w:val="lightGray"/>
        </w:rPr>
        <w:t>Režim Zakázky:</w:t>
      </w:r>
      <w:r w:rsidRPr="00AB0979">
        <w:rPr>
          <w:sz w:val="20"/>
          <w:szCs w:val="20"/>
        </w:rPr>
        <w:t xml:space="preserve"> </w:t>
      </w:r>
      <w:r w:rsidR="00553C89" w:rsidRPr="00AB0979">
        <w:rPr>
          <w:sz w:val="20"/>
          <w:szCs w:val="20"/>
        </w:rPr>
        <w:t>Nadlimitní veřejná zakázka dle § 25 ZZVZ</w:t>
      </w:r>
    </w:p>
    <w:p w14:paraId="4488FC92" w14:textId="0F74A912" w:rsidR="00CB7758" w:rsidRPr="00AB0979" w:rsidRDefault="00CB7758" w:rsidP="00AB0979">
      <w:pPr>
        <w:pStyle w:val="Nadpis1"/>
        <w:numPr>
          <w:ilvl w:val="0"/>
          <w:numId w:val="0"/>
        </w:numPr>
        <w:spacing w:before="0"/>
        <w:rPr>
          <w:sz w:val="20"/>
          <w:szCs w:val="20"/>
        </w:rPr>
      </w:pPr>
      <w:r w:rsidRPr="00AB0979">
        <w:rPr>
          <w:sz w:val="20"/>
          <w:szCs w:val="20"/>
          <w:highlight w:val="lightGray"/>
        </w:rPr>
        <w:t>Evidenční číslo zakázky v E-ZAK:</w:t>
      </w:r>
      <w:r w:rsidRPr="00AB0979">
        <w:rPr>
          <w:sz w:val="20"/>
          <w:szCs w:val="20"/>
        </w:rPr>
        <w:t xml:space="preserve"> </w:t>
      </w:r>
      <w:r w:rsidR="00553C89" w:rsidRPr="00AB0979">
        <w:rPr>
          <w:sz w:val="20"/>
          <w:szCs w:val="20"/>
        </w:rPr>
        <w:t>P25V00000054</w:t>
      </w:r>
    </w:p>
    <w:p w14:paraId="6665EBDE" w14:textId="64643C8B" w:rsidR="00C60BFD" w:rsidRPr="00C60BFD" w:rsidRDefault="00C60BFD" w:rsidP="008F0003">
      <w:pPr>
        <w:pStyle w:val="Zkladntext3"/>
        <w:spacing w:after="0" w:line="276" w:lineRule="auto"/>
        <w:jc w:val="both"/>
        <w:rPr>
          <w:rStyle w:val="Siln"/>
          <w:rFonts w:ascii="Verdana" w:hAnsi="Verdana" w:cs="Arial"/>
          <w:b w:val="0"/>
          <w:color w:val="000000" w:themeColor="text1"/>
          <w:spacing w:val="3"/>
          <w:sz w:val="20"/>
          <w:szCs w:val="20"/>
          <w:shd w:val="clear" w:color="auto" w:fill="FAFAFA"/>
        </w:rPr>
      </w:pPr>
      <w:r w:rsidRPr="00C60BFD">
        <w:rPr>
          <w:rFonts w:ascii="Verdana" w:eastAsiaTheme="minorHAnsi" w:hAnsi="Verdana" w:cs="Arial"/>
          <w:bCs/>
          <w:color w:val="000000"/>
          <w:kern w:val="32"/>
          <w:sz w:val="20"/>
          <w:szCs w:val="20"/>
          <w:highlight w:val="lightGray"/>
          <w:lang w:eastAsia="en-US"/>
        </w:rPr>
        <w:t>Evidenční číslo formuláře:</w:t>
      </w:r>
      <w:r>
        <w:rPr>
          <w:rFonts w:ascii="Arial" w:hAnsi="Arial" w:cs="Arial"/>
          <w:color w:val="686868"/>
          <w:spacing w:val="3"/>
          <w:sz w:val="23"/>
          <w:szCs w:val="23"/>
          <w:shd w:val="clear" w:color="auto" w:fill="FAFAFA"/>
        </w:rPr>
        <w:t> </w:t>
      </w:r>
      <w:r>
        <w:rPr>
          <w:rFonts w:ascii="Arial" w:hAnsi="Arial" w:cs="Arial"/>
          <w:color w:val="686868"/>
          <w:spacing w:val="3"/>
          <w:sz w:val="23"/>
          <w:szCs w:val="23"/>
          <w:shd w:val="clear" w:color="auto" w:fill="FAFAFA"/>
        </w:rPr>
        <w:t xml:space="preserve">   </w:t>
      </w:r>
      <w:r w:rsidRPr="00C60BFD">
        <w:rPr>
          <w:rStyle w:val="Siln"/>
          <w:rFonts w:ascii="Verdana" w:hAnsi="Verdana" w:cs="Arial"/>
          <w:b w:val="0"/>
          <w:color w:val="000000" w:themeColor="text1"/>
          <w:spacing w:val="3"/>
          <w:sz w:val="20"/>
          <w:szCs w:val="20"/>
          <w:shd w:val="clear" w:color="auto" w:fill="FAFAFA"/>
        </w:rPr>
        <w:t>F2026-005638</w:t>
      </w:r>
    </w:p>
    <w:p w14:paraId="522B78C8" w14:textId="1AFF1474" w:rsidR="00C60BFD" w:rsidRPr="00C60BFD" w:rsidRDefault="00C60BFD" w:rsidP="008F0003">
      <w:pPr>
        <w:pStyle w:val="Zkladntext3"/>
        <w:spacing w:after="0" w:line="276" w:lineRule="auto"/>
        <w:jc w:val="both"/>
        <w:rPr>
          <w:rStyle w:val="Siln"/>
          <w:rFonts w:ascii="Arial" w:hAnsi="Arial" w:cs="Arial"/>
          <w:b w:val="0"/>
          <w:color w:val="000000" w:themeColor="text1"/>
          <w:spacing w:val="3"/>
          <w:sz w:val="23"/>
          <w:szCs w:val="23"/>
          <w:shd w:val="clear" w:color="auto" w:fill="FAFAFA"/>
        </w:rPr>
      </w:pPr>
      <w:r w:rsidRPr="00C60BFD">
        <w:rPr>
          <w:rFonts w:ascii="Verdana" w:eastAsiaTheme="minorHAnsi" w:hAnsi="Verdana" w:cs="Arial"/>
          <w:bCs/>
          <w:color w:val="000000" w:themeColor="text1"/>
          <w:kern w:val="32"/>
          <w:sz w:val="20"/>
          <w:szCs w:val="20"/>
          <w:highlight w:val="lightGray"/>
          <w:lang w:eastAsia="en-US"/>
        </w:rPr>
        <w:t>Evidenční číslo zakázky:</w:t>
      </w:r>
      <w:r w:rsidRPr="00C60BFD">
        <w:rPr>
          <w:rFonts w:ascii="Verdana" w:hAnsi="Verdana" w:cs="Arial"/>
          <w:color w:val="000000" w:themeColor="text1"/>
          <w:spacing w:val="3"/>
          <w:sz w:val="20"/>
          <w:szCs w:val="20"/>
          <w:shd w:val="clear" w:color="auto" w:fill="FAFAFA"/>
        </w:rPr>
        <w:t> </w:t>
      </w:r>
      <w:r w:rsidRPr="00C60BFD">
        <w:rPr>
          <w:rFonts w:ascii="Verdana" w:hAnsi="Verdana" w:cs="Arial"/>
          <w:color w:val="000000" w:themeColor="text1"/>
          <w:spacing w:val="3"/>
          <w:sz w:val="20"/>
          <w:szCs w:val="20"/>
          <w:shd w:val="clear" w:color="auto" w:fill="FAFAFA"/>
        </w:rPr>
        <w:t xml:space="preserve">  </w:t>
      </w:r>
      <w:r>
        <w:rPr>
          <w:rFonts w:ascii="Verdana" w:hAnsi="Verdana" w:cs="Arial"/>
          <w:color w:val="000000" w:themeColor="text1"/>
          <w:spacing w:val="3"/>
          <w:sz w:val="20"/>
          <w:szCs w:val="20"/>
          <w:shd w:val="clear" w:color="auto" w:fill="FAFAFA"/>
        </w:rPr>
        <w:t xml:space="preserve">   </w:t>
      </w:r>
      <w:hyperlink r:id="rId7" w:history="1">
        <w:r w:rsidRPr="00C60BFD">
          <w:rPr>
            <w:rStyle w:val="Hypertextovodkaz"/>
            <w:rFonts w:ascii="Verdana" w:hAnsi="Verdana" w:cs="Arial"/>
            <w:bCs/>
            <w:color w:val="000000" w:themeColor="text1"/>
            <w:spacing w:val="12"/>
            <w:sz w:val="20"/>
            <w:szCs w:val="20"/>
            <w:u w:val="none"/>
            <w:shd w:val="clear" w:color="auto" w:fill="FAFAFA"/>
          </w:rPr>
          <w:t>Z2025-066818</w:t>
        </w:r>
      </w:hyperlink>
    </w:p>
    <w:p w14:paraId="78FAD726" w14:textId="77777777" w:rsidR="00C60BFD" w:rsidRDefault="00C60BFD" w:rsidP="00AB3E6C">
      <w:pPr>
        <w:pStyle w:val="Zkladntext3"/>
        <w:spacing w:after="0" w:line="280" w:lineRule="atLeast"/>
        <w:jc w:val="both"/>
        <w:rPr>
          <w:rStyle w:val="Siln"/>
          <w:rFonts w:ascii="Arial" w:hAnsi="Arial" w:cs="Arial"/>
          <w:color w:val="686868"/>
          <w:spacing w:val="3"/>
          <w:sz w:val="23"/>
          <w:szCs w:val="23"/>
          <w:shd w:val="clear" w:color="auto" w:fill="FAFAFA"/>
        </w:rPr>
      </w:pPr>
    </w:p>
    <w:p w14:paraId="14087483" w14:textId="4A1CD1A7" w:rsidR="00AB3E6C" w:rsidRPr="00CB7758" w:rsidRDefault="00AB3E6C" w:rsidP="00C60BFD">
      <w:pPr>
        <w:pStyle w:val="Zkladntext3"/>
        <w:spacing w:after="0" w:line="280" w:lineRule="atLeast"/>
        <w:jc w:val="center"/>
        <w:rPr>
          <w:rFonts w:ascii="Verdana" w:hAnsi="Verdana"/>
          <w:sz w:val="20"/>
          <w:szCs w:val="20"/>
        </w:rPr>
      </w:pPr>
      <w:r w:rsidRPr="00AB3E6C">
        <w:rPr>
          <w:rFonts w:ascii="Verdana" w:hAnsi="Verdana" w:cs="Arial"/>
          <w:sz w:val="20"/>
          <w:szCs w:val="20"/>
        </w:rPr>
        <w:t>Z</w:t>
      </w:r>
      <w:bookmarkStart w:id="2" w:name="_GoBack"/>
      <w:bookmarkEnd w:id="2"/>
      <w:r w:rsidRPr="00AB3E6C">
        <w:rPr>
          <w:rFonts w:ascii="Verdana" w:hAnsi="Verdana" w:cs="Arial"/>
          <w:sz w:val="20"/>
          <w:szCs w:val="20"/>
        </w:rPr>
        <w:t>adavatel v souladu s ustanovením § 127 odst. 2 písm. d) zákona č. 134/2016 Sb., o zadávání veřejných zakázek, v platném znění (dále jen „ZZVZ“ nebo „zákon“)</w:t>
      </w:r>
    </w:p>
    <w:p w14:paraId="4074E705" w14:textId="77777777" w:rsidR="00AB3E6C" w:rsidRDefault="00AB3E6C" w:rsidP="00AB3E6C">
      <w:pPr>
        <w:pStyle w:val="Nadpis3"/>
        <w:spacing w:before="0" w:line="280" w:lineRule="atLeast"/>
        <w:jc w:val="center"/>
        <w:rPr>
          <w:rFonts w:ascii="Verdana" w:hAnsi="Verdana"/>
          <w:b/>
          <w:bCs/>
          <w:caps/>
          <w:color w:val="auto"/>
        </w:rPr>
      </w:pPr>
    </w:p>
    <w:p w14:paraId="4ED8A5BC" w14:textId="4B0CADD0" w:rsidR="00AB3E6C" w:rsidRPr="00AB3E6C" w:rsidRDefault="00AB3E6C" w:rsidP="00AB3E6C">
      <w:pPr>
        <w:pStyle w:val="Nadpis3"/>
        <w:spacing w:before="0" w:line="280" w:lineRule="atLeast"/>
        <w:jc w:val="center"/>
        <w:rPr>
          <w:rFonts w:ascii="Verdana" w:hAnsi="Verdana"/>
          <w:b/>
          <w:bCs/>
          <w:caps/>
          <w:color w:val="auto"/>
        </w:rPr>
      </w:pPr>
      <w:r w:rsidRPr="00AB3E6C">
        <w:rPr>
          <w:rFonts w:ascii="Verdana" w:hAnsi="Verdana"/>
          <w:b/>
          <w:bCs/>
          <w:caps/>
          <w:color w:val="auto"/>
        </w:rPr>
        <w:t>ruší zadávací řízení</w:t>
      </w:r>
    </w:p>
    <w:p w14:paraId="685B0AFD" w14:textId="77777777" w:rsidR="00AB3E6C" w:rsidRPr="00AB3E6C" w:rsidRDefault="00AB3E6C" w:rsidP="00AB3E6C">
      <w:pPr>
        <w:rPr>
          <w:rFonts w:ascii="Verdana" w:hAnsi="Verdana"/>
        </w:rPr>
      </w:pPr>
    </w:p>
    <w:p w14:paraId="07C1891E" w14:textId="77777777" w:rsidR="00AB3E6C" w:rsidRPr="00AB3E6C" w:rsidRDefault="00AB3E6C" w:rsidP="00AB3E6C">
      <w:pPr>
        <w:rPr>
          <w:rFonts w:ascii="Verdana" w:eastAsia="MS Mincho" w:hAnsi="Verdana"/>
          <w:sz w:val="20"/>
          <w:szCs w:val="20"/>
        </w:rPr>
      </w:pPr>
      <w:r w:rsidRPr="00AB3E6C">
        <w:rPr>
          <w:rFonts w:ascii="Verdana" w:hAnsi="Verdana"/>
          <w:sz w:val="20"/>
          <w:szCs w:val="20"/>
        </w:rPr>
        <w:t>k výše uvedené veřejné zakázce zadávané dle ZZVZ</w:t>
      </w:r>
      <w:r w:rsidRPr="00AB3E6C">
        <w:rPr>
          <w:rFonts w:ascii="Verdana" w:eastAsia="MS Mincho" w:hAnsi="Verdana"/>
          <w:sz w:val="20"/>
          <w:szCs w:val="20"/>
        </w:rPr>
        <w:t>, a to z následujícího důvodu:</w:t>
      </w:r>
    </w:p>
    <w:p w14:paraId="26B60B62" w14:textId="77777777" w:rsidR="00AB3E6C" w:rsidRPr="00AB3E6C" w:rsidRDefault="00AB3E6C" w:rsidP="00AB3E6C">
      <w:pPr>
        <w:autoSpaceDE w:val="0"/>
        <w:autoSpaceDN w:val="0"/>
        <w:adjustRightInd w:val="0"/>
        <w:spacing w:line="280" w:lineRule="atLeast"/>
        <w:jc w:val="both"/>
        <w:rPr>
          <w:rFonts w:ascii="Verdana" w:hAnsi="Verdana" w:cs="Arial"/>
          <w:b/>
          <w:bCs/>
        </w:rPr>
      </w:pPr>
    </w:p>
    <w:p w14:paraId="30DF6D05" w14:textId="77777777" w:rsidR="00AB3E6C" w:rsidRPr="00AB3E6C" w:rsidRDefault="00AB3E6C" w:rsidP="00AB3E6C">
      <w:pPr>
        <w:spacing w:line="280" w:lineRule="atLeast"/>
        <w:jc w:val="both"/>
        <w:rPr>
          <w:rFonts w:ascii="Verdana" w:hAnsi="Verdana" w:cs="Arial"/>
          <w:b/>
          <w:bCs/>
        </w:rPr>
      </w:pPr>
      <w:r w:rsidRPr="00AB3E6C">
        <w:rPr>
          <w:rFonts w:ascii="Verdana" w:hAnsi="Verdana" w:cs="Arial"/>
          <w:b/>
          <w:bCs/>
        </w:rPr>
        <w:t>Odůvodnění zrušení zadávacího řízení:</w:t>
      </w:r>
    </w:p>
    <w:p w14:paraId="0666180F" w14:textId="77777777" w:rsidR="00AB3E6C" w:rsidRPr="00AB3E6C" w:rsidRDefault="00AB3E6C" w:rsidP="00AB3E6C">
      <w:pPr>
        <w:pStyle w:val="xl67"/>
        <w:spacing w:before="0" w:beforeAutospacing="0" w:after="0" w:afterAutospacing="0"/>
        <w:jc w:val="both"/>
        <w:rPr>
          <w:rFonts w:ascii="Verdana" w:hAnsi="Verdana" w:cs="Times New Roman"/>
          <w:b w:val="0"/>
          <w:sz w:val="20"/>
          <w:szCs w:val="20"/>
        </w:rPr>
      </w:pPr>
    </w:p>
    <w:p w14:paraId="15B5B69E" w14:textId="366A150E" w:rsidR="00AB3E6C" w:rsidRPr="00AB3E6C" w:rsidRDefault="00BB71A5" w:rsidP="00FD3CDB">
      <w:pPr>
        <w:pStyle w:val="xl67"/>
        <w:spacing w:before="0" w:beforeAutospacing="0" w:after="0" w:afterAutospacing="0"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 xml:space="preserve">Dne </w:t>
      </w:r>
      <w:r w:rsidR="00FD3CDB">
        <w:rPr>
          <w:rFonts w:ascii="Verdana" w:hAnsi="Verdana" w:cs="Times New Roman"/>
          <w:b w:val="0"/>
          <w:sz w:val="20"/>
          <w:szCs w:val="20"/>
        </w:rPr>
        <w:t>28. 01. 2026</w:t>
      </w:r>
      <w:r>
        <w:rPr>
          <w:rFonts w:ascii="Verdana" w:hAnsi="Verdana" w:cs="Times New Roman"/>
          <w:b w:val="0"/>
          <w:sz w:val="20"/>
          <w:szCs w:val="20"/>
        </w:rPr>
        <w:t xml:space="preserve"> z</w:t>
      </w:r>
      <w:r w:rsidR="00AB3E6C" w:rsidRPr="00AB3E6C">
        <w:rPr>
          <w:rFonts w:ascii="Verdana" w:hAnsi="Verdana" w:cs="Times New Roman"/>
          <w:b w:val="0"/>
          <w:sz w:val="20"/>
          <w:szCs w:val="20"/>
        </w:rPr>
        <w:t>adavatel rozhodl o zrušení výše uvedené veřejné zakázky</w:t>
      </w:r>
      <w:r w:rsidR="00B83573">
        <w:rPr>
          <w:rFonts w:ascii="Verdana" w:hAnsi="Verdana" w:cs="Times New Roman"/>
          <w:b w:val="0"/>
          <w:sz w:val="20"/>
          <w:szCs w:val="20"/>
        </w:rPr>
        <w:t>,</w:t>
      </w:r>
      <w:r w:rsidR="00AB3E6C" w:rsidRPr="00AB3E6C">
        <w:rPr>
          <w:rFonts w:ascii="Verdana" w:hAnsi="Verdana" w:cs="Times New Roman"/>
          <w:b w:val="0"/>
          <w:sz w:val="20"/>
          <w:szCs w:val="20"/>
        </w:rPr>
        <w:t xml:space="preserve"> a to z důvodu výskytu okolností hodné zvláštního zřetele, kdy zadavatel nedopatřením zveřejnil při odpovědi na dotaz uchazeče i původní zprávu uchazeče včetně identifikačních údajů.</w:t>
      </w:r>
    </w:p>
    <w:p w14:paraId="44F267DB" w14:textId="77777777" w:rsidR="005D47DC" w:rsidRDefault="005D47DC" w:rsidP="00FD3CDB">
      <w:pPr>
        <w:pStyle w:val="xl67"/>
        <w:spacing w:before="0" w:beforeAutospacing="0" w:after="0" w:afterAutospacing="0" w:line="276" w:lineRule="auto"/>
        <w:jc w:val="both"/>
        <w:rPr>
          <w:rFonts w:ascii="Verdana" w:hAnsi="Verdana" w:cs="Arial"/>
          <w:b w:val="0"/>
          <w:bCs w:val="0"/>
          <w:sz w:val="20"/>
          <w:szCs w:val="20"/>
        </w:rPr>
      </w:pPr>
    </w:p>
    <w:p w14:paraId="772B8397" w14:textId="0920A8A5" w:rsidR="00AB3E6C" w:rsidRPr="00AB3E6C" w:rsidRDefault="00AB3E6C" w:rsidP="00FD3CDB">
      <w:pPr>
        <w:pStyle w:val="xl67"/>
        <w:spacing w:before="0" w:beforeAutospacing="0" w:after="0" w:afterAutospacing="0" w:line="276" w:lineRule="auto"/>
        <w:jc w:val="both"/>
        <w:rPr>
          <w:rFonts w:ascii="Verdana" w:hAnsi="Verdana" w:cs="Arial"/>
          <w:b w:val="0"/>
          <w:bCs w:val="0"/>
          <w:sz w:val="20"/>
          <w:szCs w:val="20"/>
        </w:rPr>
      </w:pPr>
      <w:r w:rsidRPr="00AB3E6C">
        <w:rPr>
          <w:rFonts w:ascii="Verdana" w:hAnsi="Verdana" w:cs="Arial"/>
          <w:b w:val="0"/>
          <w:bCs w:val="0"/>
          <w:sz w:val="20"/>
          <w:szCs w:val="20"/>
        </w:rPr>
        <w:t xml:space="preserve">Zadavatel je povinen postupovat v souladu s ustanovením § 98 odst. 3 ZZVZ, kdy nemůže uveřejnit původní dotaz uchazeče včetně jeho identifikačních údajů. Zadavatel musí dodržovat § 6 ZZVZ zásady transparentnosti a přiměřenosti, rovného zacházení a zákazu diskriminace a také nesmí dodavatelům omezovat účast v zadávacím řízení. </w:t>
      </w:r>
    </w:p>
    <w:p w14:paraId="5B6440E6" w14:textId="49785DA8" w:rsidR="00AB3E6C" w:rsidRDefault="00AB3E6C" w:rsidP="00AB3E6C">
      <w:pPr>
        <w:spacing w:line="280" w:lineRule="atLeast"/>
        <w:jc w:val="both"/>
        <w:rPr>
          <w:rFonts w:ascii="Verdana" w:hAnsi="Verdana" w:cs="Arial"/>
          <w:sz w:val="18"/>
          <w:szCs w:val="18"/>
        </w:rPr>
      </w:pPr>
    </w:p>
    <w:p w14:paraId="29ADCD66" w14:textId="77777777" w:rsidR="00FD3CDB" w:rsidRPr="00AB3E6C" w:rsidRDefault="00FD3CDB" w:rsidP="00AB3E6C">
      <w:pPr>
        <w:spacing w:line="280" w:lineRule="atLeast"/>
        <w:jc w:val="both"/>
        <w:rPr>
          <w:rFonts w:ascii="Verdana" w:hAnsi="Verdana" w:cs="Arial"/>
          <w:sz w:val="18"/>
          <w:szCs w:val="18"/>
        </w:rPr>
      </w:pPr>
    </w:p>
    <w:p w14:paraId="301A99F0" w14:textId="1C22C89C" w:rsidR="00AB3E6C" w:rsidRPr="00AB3E6C" w:rsidRDefault="00AB3E6C" w:rsidP="00AB3E6C">
      <w:pPr>
        <w:spacing w:line="280" w:lineRule="atLeast"/>
        <w:jc w:val="both"/>
        <w:rPr>
          <w:rFonts w:ascii="Verdana" w:hAnsi="Verdana" w:cs="Arial"/>
          <w:sz w:val="20"/>
          <w:szCs w:val="20"/>
        </w:rPr>
      </w:pPr>
      <w:r w:rsidRPr="00AB3E6C">
        <w:rPr>
          <w:rFonts w:ascii="Verdana" w:hAnsi="Verdana" w:cs="Arial"/>
          <w:sz w:val="20"/>
          <w:szCs w:val="20"/>
        </w:rPr>
        <w:t xml:space="preserve">Kutná Hora, dne </w:t>
      </w:r>
      <w:r w:rsidR="00FD3CDB" w:rsidRPr="00AB3E6C">
        <w:rPr>
          <w:rFonts w:ascii="Verdana" w:hAnsi="Verdana" w:cs="Arial"/>
          <w:sz w:val="20"/>
          <w:szCs w:val="20"/>
        </w:rPr>
        <w:t>28. 01. 2026</w:t>
      </w:r>
    </w:p>
    <w:p w14:paraId="079052A0" w14:textId="77777777" w:rsidR="00AB3E6C" w:rsidRPr="00AB3E6C" w:rsidRDefault="00AB3E6C" w:rsidP="00AB3E6C">
      <w:pPr>
        <w:spacing w:line="280" w:lineRule="atLeast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1283B1B1" w14:textId="77777777" w:rsidR="00AB3E6C" w:rsidRPr="00AB3E6C" w:rsidRDefault="00AB3E6C" w:rsidP="00AB3E6C">
      <w:pPr>
        <w:spacing w:line="280" w:lineRule="atLeast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61448D38" w14:textId="77777777" w:rsidR="00AB3E6C" w:rsidRPr="00AB3E6C" w:rsidRDefault="00AB3E6C" w:rsidP="00AB3E6C">
      <w:pPr>
        <w:spacing w:line="280" w:lineRule="atLeast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1DEA86D8" w14:textId="77777777" w:rsidR="00AB3E6C" w:rsidRPr="00AB3E6C" w:rsidRDefault="00AB3E6C" w:rsidP="00AB3E6C">
      <w:pPr>
        <w:spacing w:line="280" w:lineRule="atLeast"/>
        <w:jc w:val="right"/>
        <w:rPr>
          <w:rFonts w:ascii="Verdana" w:hAnsi="Verdana" w:cs="Arial"/>
          <w:sz w:val="20"/>
          <w:szCs w:val="20"/>
        </w:rPr>
      </w:pPr>
      <w:r w:rsidRPr="00AB3E6C">
        <w:rPr>
          <w:rFonts w:ascii="Verdana" w:hAnsi="Verdana" w:cs="Arial"/>
          <w:sz w:val="20"/>
          <w:szCs w:val="20"/>
        </w:rPr>
        <w:t>……………………………………………………………………………………</w:t>
      </w:r>
    </w:p>
    <w:p w14:paraId="4943DCB7" w14:textId="4253E863" w:rsidR="00AB3E6C" w:rsidRPr="00AB3E6C" w:rsidRDefault="00FD3CDB" w:rsidP="00FD3CDB">
      <w:pPr>
        <w:spacing w:line="280" w:lineRule="atLeast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</w:t>
      </w:r>
      <w:r w:rsidR="00AB3E6C" w:rsidRPr="00AB3E6C">
        <w:rPr>
          <w:rFonts w:ascii="Verdana" w:hAnsi="Verdana"/>
          <w:sz w:val="20"/>
          <w:szCs w:val="20"/>
        </w:rPr>
        <w:t>Mgr. Lukáš Seifert - starosta</w:t>
      </w:r>
    </w:p>
    <w:p w14:paraId="3C3FEC48" w14:textId="5399D04B" w:rsidR="00892679" w:rsidRPr="00892679" w:rsidRDefault="00892679" w:rsidP="00AB3E6C">
      <w:pPr>
        <w:rPr>
          <w:rFonts w:ascii="Verdana" w:hAnsi="Verdana"/>
          <w:sz w:val="20"/>
          <w:szCs w:val="20"/>
        </w:rPr>
      </w:pPr>
    </w:p>
    <w:sectPr w:rsidR="00892679" w:rsidRPr="00892679" w:rsidSect="00192D98">
      <w:headerReference w:type="default" r:id="rId8"/>
      <w:pgSz w:w="11906" w:h="16838"/>
      <w:pgMar w:top="1417" w:right="1417" w:bottom="1417" w:left="1417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2DED6" w14:textId="77777777" w:rsidR="003D668F" w:rsidRDefault="003D668F" w:rsidP="00CB7758">
      <w:pPr>
        <w:spacing w:after="0" w:line="240" w:lineRule="auto"/>
      </w:pPr>
      <w:r>
        <w:separator/>
      </w:r>
    </w:p>
  </w:endnote>
  <w:endnote w:type="continuationSeparator" w:id="0">
    <w:p w14:paraId="75D7D1A6" w14:textId="77777777" w:rsidR="003D668F" w:rsidRDefault="003D668F" w:rsidP="00CB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helveticaCE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53678" w14:textId="77777777" w:rsidR="003D668F" w:rsidRDefault="003D668F" w:rsidP="00CB7758">
      <w:pPr>
        <w:spacing w:after="0" w:line="240" w:lineRule="auto"/>
      </w:pPr>
      <w:r>
        <w:separator/>
      </w:r>
    </w:p>
  </w:footnote>
  <w:footnote w:type="continuationSeparator" w:id="0">
    <w:p w14:paraId="42879D66" w14:textId="77777777" w:rsidR="003D668F" w:rsidRDefault="003D668F" w:rsidP="00CB7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BAC16" w14:textId="6598613B" w:rsidR="00C94E9C" w:rsidRDefault="001940D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1D713F7" wp14:editId="366FBCE2">
          <wp:simplePos x="0" y="0"/>
          <wp:positionH relativeFrom="margin">
            <wp:posOffset>4900930</wp:posOffset>
          </wp:positionH>
          <wp:positionV relativeFrom="paragraph">
            <wp:posOffset>65405</wp:posOffset>
          </wp:positionV>
          <wp:extent cx="1228725" cy="238125"/>
          <wp:effectExtent l="0" t="0" r="9525" b="9525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238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06E7C"/>
    <w:multiLevelType w:val="multilevel"/>
    <w:tmpl w:val="50BA5E24"/>
    <w:lvl w:ilvl="0">
      <w:start w:val="1"/>
      <w:numFmt w:val="decimal"/>
      <w:pStyle w:val="Nadpis1"/>
      <w:lvlText w:val="%1."/>
      <w:lvlJc w:val="left"/>
      <w:pPr>
        <w:ind w:left="643" w:hanging="360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  <w:b w:val="0"/>
        <w:color w:val="000000" w:themeColor="text1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008" w:hanging="144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728" w:hanging="216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  <w:b/>
        <w:color w:val="000000" w:themeColor="text1"/>
      </w:rPr>
    </w:lvl>
  </w:abstractNum>
  <w:abstractNum w:abstractNumId="1" w15:restartNumberingAfterBreak="0">
    <w:nsid w:val="6F711A54"/>
    <w:multiLevelType w:val="hybridMultilevel"/>
    <w:tmpl w:val="0E948F0A"/>
    <w:lvl w:ilvl="0" w:tplc="0574AB6E">
      <w:numFmt w:val="bullet"/>
      <w:lvlText w:val=""/>
      <w:lvlJc w:val="left"/>
      <w:pPr>
        <w:ind w:left="11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1" w:tplc="4FCA8EBC">
      <w:numFmt w:val="bullet"/>
      <w:lvlText w:val=""/>
      <w:lvlJc w:val="left"/>
      <w:pPr>
        <w:ind w:left="13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cs-CZ" w:eastAsia="en-US" w:bidi="ar-SA"/>
      </w:rPr>
    </w:lvl>
    <w:lvl w:ilvl="2" w:tplc="65246B32">
      <w:numFmt w:val="bullet"/>
      <w:lvlText w:val="•"/>
      <w:lvlJc w:val="left"/>
      <w:pPr>
        <w:ind w:left="2295" w:hanging="360"/>
      </w:pPr>
      <w:rPr>
        <w:lang w:val="cs-CZ" w:eastAsia="en-US" w:bidi="ar-SA"/>
      </w:rPr>
    </w:lvl>
    <w:lvl w:ilvl="3" w:tplc="D92CF69C">
      <w:numFmt w:val="bullet"/>
      <w:lvlText w:val="•"/>
      <w:lvlJc w:val="left"/>
      <w:pPr>
        <w:ind w:left="3231" w:hanging="360"/>
      </w:pPr>
      <w:rPr>
        <w:lang w:val="cs-CZ" w:eastAsia="en-US" w:bidi="ar-SA"/>
      </w:rPr>
    </w:lvl>
    <w:lvl w:ilvl="4" w:tplc="60643EA4">
      <w:numFmt w:val="bullet"/>
      <w:lvlText w:val="•"/>
      <w:lvlJc w:val="left"/>
      <w:pPr>
        <w:ind w:left="4167" w:hanging="360"/>
      </w:pPr>
      <w:rPr>
        <w:lang w:val="cs-CZ" w:eastAsia="en-US" w:bidi="ar-SA"/>
      </w:rPr>
    </w:lvl>
    <w:lvl w:ilvl="5" w:tplc="789211C2">
      <w:numFmt w:val="bullet"/>
      <w:lvlText w:val="•"/>
      <w:lvlJc w:val="left"/>
      <w:pPr>
        <w:ind w:left="5102" w:hanging="360"/>
      </w:pPr>
      <w:rPr>
        <w:lang w:val="cs-CZ" w:eastAsia="en-US" w:bidi="ar-SA"/>
      </w:rPr>
    </w:lvl>
    <w:lvl w:ilvl="6" w:tplc="81D8B2A0">
      <w:numFmt w:val="bullet"/>
      <w:lvlText w:val="•"/>
      <w:lvlJc w:val="left"/>
      <w:pPr>
        <w:ind w:left="6038" w:hanging="360"/>
      </w:pPr>
      <w:rPr>
        <w:lang w:val="cs-CZ" w:eastAsia="en-US" w:bidi="ar-SA"/>
      </w:rPr>
    </w:lvl>
    <w:lvl w:ilvl="7" w:tplc="10D4F31E">
      <w:numFmt w:val="bullet"/>
      <w:lvlText w:val="•"/>
      <w:lvlJc w:val="left"/>
      <w:pPr>
        <w:ind w:left="6974" w:hanging="360"/>
      </w:pPr>
      <w:rPr>
        <w:lang w:val="cs-CZ" w:eastAsia="en-US" w:bidi="ar-SA"/>
      </w:rPr>
    </w:lvl>
    <w:lvl w:ilvl="8" w:tplc="8A704BF2">
      <w:numFmt w:val="bullet"/>
      <w:lvlText w:val="•"/>
      <w:lvlJc w:val="left"/>
      <w:pPr>
        <w:ind w:left="7909" w:hanging="360"/>
      </w:pPr>
      <w:rPr>
        <w:lang w:val="cs-CZ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58"/>
    <w:rsid w:val="00080D8D"/>
    <w:rsid w:val="000A1044"/>
    <w:rsid w:val="000E46BF"/>
    <w:rsid w:val="00104684"/>
    <w:rsid w:val="00143E8A"/>
    <w:rsid w:val="00192D98"/>
    <w:rsid w:val="001940D5"/>
    <w:rsid w:val="001A1EAA"/>
    <w:rsid w:val="001B7663"/>
    <w:rsid w:val="00202232"/>
    <w:rsid w:val="00295026"/>
    <w:rsid w:val="0031604B"/>
    <w:rsid w:val="003D0D50"/>
    <w:rsid w:val="003D668F"/>
    <w:rsid w:val="003E0EF4"/>
    <w:rsid w:val="00423005"/>
    <w:rsid w:val="00452914"/>
    <w:rsid w:val="004D520F"/>
    <w:rsid w:val="005115F3"/>
    <w:rsid w:val="00553C89"/>
    <w:rsid w:val="005C21D9"/>
    <w:rsid w:val="005D47DC"/>
    <w:rsid w:val="006557A1"/>
    <w:rsid w:val="006765DD"/>
    <w:rsid w:val="006810E9"/>
    <w:rsid w:val="00797F2C"/>
    <w:rsid w:val="00804133"/>
    <w:rsid w:val="008578B3"/>
    <w:rsid w:val="00892679"/>
    <w:rsid w:val="008C33D4"/>
    <w:rsid w:val="008F0003"/>
    <w:rsid w:val="009269EE"/>
    <w:rsid w:val="00A010AC"/>
    <w:rsid w:val="00A32F39"/>
    <w:rsid w:val="00A7209A"/>
    <w:rsid w:val="00AA10E5"/>
    <w:rsid w:val="00AB0979"/>
    <w:rsid w:val="00AB3E6C"/>
    <w:rsid w:val="00B05693"/>
    <w:rsid w:val="00B83573"/>
    <w:rsid w:val="00BB71A5"/>
    <w:rsid w:val="00C51B20"/>
    <w:rsid w:val="00C60BFD"/>
    <w:rsid w:val="00C94E9C"/>
    <w:rsid w:val="00CB7758"/>
    <w:rsid w:val="00D919EC"/>
    <w:rsid w:val="00DF27F7"/>
    <w:rsid w:val="00E15CB4"/>
    <w:rsid w:val="00E2308F"/>
    <w:rsid w:val="00E83E0F"/>
    <w:rsid w:val="00F051DE"/>
    <w:rsid w:val="00FD3CDB"/>
    <w:rsid w:val="00FF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84C4"/>
  <w15:chartTrackingRefBased/>
  <w15:docId w15:val="{2E4074D2-C3CE-4798-9C9B-F2533F48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link w:val="Nadpis1Char"/>
    <w:qFormat/>
    <w:rsid w:val="00CB7758"/>
    <w:pPr>
      <w:keepNext/>
      <w:numPr>
        <w:numId w:val="1"/>
      </w:numPr>
      <w:spacing w:before="240" w:after="60" w:line="276" w:lineRule="auto"/>
      <w:outlineLvl w:val="0"/>
    </w:pPr>
    <w:rPr>
      <w:rFonts w:ascii="Verdana" w:hAnsi="Verdana" w:cs="Arial"/>
      <w:bCs/>
      <w:color w:val="000000"/>
      <w:kern w:val="32"/>
      <w:sz w:val="24"/>
      <w:szCs w:val="32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056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B3E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B7758"/>
    <w:rPr>
      <w:rFonts w:ascii="Verdana" w:hAnsi="Verdana" w:cs="Arial"/>
      <w:bCs/>
      <w:color w:val="000000"/>
      <w:kern w:val="32"/>
      <w:sz w:val="24"/>
      <w:szCs w:val="32"/>
      <w14:ligatures w14:val="none"/>
    </w:rPr>
  </w:style>
  <w:style w:type="table" w:styleId="Mkatabulky">
    <w:name w:val="Table Grid"/>
    <w:basedOn w:val="Normlntabulka"/>
    <w:uiPriority w:val="99"/>
    <w:rsid w:val="00CB775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B7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7758"/>
  </w:style>
  <w:style w:type="paragraph" w:styleId="Zpat">
    <w:name w:val="footer"/>
    <w:basedOn w:val="Normln"/>
    <w:link w:val="ZpatChar"/>
    <w:uiPriority w:val="99"/>
    <w:unhideWhenUsed/>
    <w:rsid w:val="00CB7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7758"/>
  </w:style>
  <w:style w:type="paragraph" w:styleId="Bezmezer">
    <w:name w:val="No Spacing"/>
    <w:uiPriority w:val="1"/>
    <w:qFormat/>
    <w:rsid w:val="0089267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940D5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056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aliases w:val="EQ odrážka červená,Nad,Odstavec cíl se seznamem,Odstavec se seznamem5,Odstavec_muj,List Paragraph,Odstavec_muj1,Odstavec_muj2,Odstavec_muj3,Nad1,List Paragraph1,Odstavec_muj4,Nad2,List Paragraph2,Odstavec_muj5,Odstavec_muj6"/>
    <w:basedOn w:val="Normln"/>
    <w:link w:val="OdstavecseseznamemChar"/>
    <w:uiPriority w:val="1"/>
    <w:qFormat/>
    <w:rsid w:val="005115F3"/>
    <w:pPr>
      <w:spacing w:line="276" w:lineRule="auto"/>
      <w:ind w:left="720"/>
      <w:contextualSpacing/>
      <w:outlineLvl w:val="1"/>
    </w:pPr>
    <w:rPr>
      <w:rFonts w:ascii="Verdana" w:hAnsi="Verdana"/>
      <w:kern w:val="0"/>
      <w:sz w:val="20"/>
      <w14:ligatures w14:val="none"/>
    </w:r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,Odstavec_muj1 Char,Odstavec_muj2 Char,Odstavec_muj3 Char,Nad1 Char,List Paragraph1 Char,Nad2 Char"/>
    <w:link w:val="Odstavecseseznamem"/>
    <w:uiPriority w:val="1"/>
    <w:qFormat/>
    <w:locked/>
    <w:rsid w:val="005115F3"/>
    <w:rPr>
      <w:rFonts w:ascii="Verdana" w:hAnsi="Verdana"/>
      <w:kern w:val="0"/>
      <w:sz w:val="20"/>
      <w14:ligatures w14:val="none"/>
    </w:rPr>
  </w:style>
  <w:style w:type="paragraph" w:styleId="Zkladntext3">
    <w:name w:val="Body Text 3"/>
    <w:basedOn w:val="Normln"/>
    <w:link w:val="Zkladntext3Char"/>
    <w:uiPriority w:val="99"/>
    <w:rsid w:val="00AB3E6C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cs-CZ"/>
      <w14:ligatures w14:val="none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B3E6C"/>
    <w:rPr>
      <w:rFonts w:ascii="Times New Roman" w:eastAsia="Times New Roman" w:hAnsi="Times New Roman" w:cs="Times New Roman"/>
      <w:kern w:val="0"/>
      <w:sz w:val="16"/>
      <w:szCs w:val="1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B3E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xl67">
    <w:name w:val="xl67"/>
    <w:basedOn w:val="Normln"/>
    <w:rsid w:val="00AB3E6C"/>
    <w:pPr>
      <w:spacing w:before="100" w:beforeAutospacing="1" w:after="100" w:afterAutospacing="1" w:line="240" w:lineRule="auto"/>
    </w:pPr>
    <w:rPr>
      <w:rFonts w:ascii="Arial" w:eastAsia="Times New Roman" w:hAnsi="Arial" w:cs="Arial Unicode MS"/>
      <w:b/>
      <w:bCs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C60B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vz.nipez.cz/formulare-zakazky/Z2025-0668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375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Vybíhal Lukáš</dc:creator>
  <cp:keywords/>
  <dc:description/>
  <cp:lastModifiedBy>Daňková Pavlína</cp:lastModifiedBy>
  <cp:revision>10</cp:revision>
  <cp:lastPrinted>2026-01-28T12:04:00Z</cp:lastPrinted>
  <dcterms:created xsi:type="dcterms:W3CDTF">2026-01-28T12:04:00Z</dcterms:created>
  <dcterms:modified xsi:type="dcterms:W3CDTF">2026-01-28T12:23:00Z</dcterms:modified>
</cp:coreProperties>
</file>