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03A3" w14:textId="77777777" w:rsidR="00A474A1" w:rsidRDefault="00D303EC" w:rsidP="0034633E">
      <w:pPr>
        <w:pStyle w:val="Nzev"/>
      </w:pPr>
      <w:r w:rsidRPr="005757C2">
        <w:t>ČESTNÉ PROHLÁŠENÍ DODAVATELE K MEZINÁRODNÍM SANKCÍM</w:t>
      </w:r>
    </w:p>
    <w:p w14:paraId="07D3281C" w14:textId="77777777" w:rsidR="0034633E" w:rsidRPr="009505CC" w:rsidRDefault="0034633E" w:rsidP="0034633E">
      <w:pPr>
        <w:pStyle w:val="Podnadpis"/>
        <w:rPr>
          <w:spacing w:val="0"/>
        </w:rPr>
      </w:pPr>
      <w:r w:rsidRPr="009505CC">
        <w:rPr>
          <w:spacing w:val="0"/>
        </w:rPr>
        <w:t>k veřejné zakázce s</w:t>
      </w:r>
      <w:r w:rsidR="00E22D62" w:rsidRPr="009505CC">
        <w:rPr>
          <w:spacing w:val="0"/>
        </w:rPr>
        <w:t> </w:t>
      </w:r>
      <w:r w:rsidRPr="009505CC">
        <w:rPr>
          <w:spacing w:val="0"/>
        </w:rPr>
        <w:t>názvem</w:t>
      </w:r>
      <w:r w:rsidR="00E22D62" w:rsidRPr="009505CC">
        <w:rPr>
          <w:spacing w:val="0"/>
        </w:rPr>
        <w:t>:</w:t>
      </w:r>
    </w:p>
    <w:p w14:paraId="4AB66DDF" w14:textId="70392A44" w:rsidR="0034633E" w:rsidRDefault="005E5AAB" w:rsidP="0034633E">
      <w:pPr>
        <w:pStyle w:val="Nzev"/>
      </w:pPr>
      <w:r>
        <w:t>Připojení</w:t>
      </w:r>
      <w:r w:rsidRPr="00FC282B">
        <w:t xml:space="preserve"> </w:t>
      </w:r>
      <w:r>
        <w:t>lokality</w:t>
      </w:r>
      <w:r w:rsidRPr="00FC282B">
        <w:t xml:space="preserve"> </w:t>
      </w:r>
      <w:r>
        <w:t>Klimeška</w:t>
      </w:r>
      <w:r w:rsidRPr="00FC282B">
        <w:t xml:space="preserve"> </w:t>
      </w:r>
      <w:r>
        <w:t>na</w:t>
      </w:r>
      <w:r w:rsidRPr="00FC282B">
        <w:t xml:space="preserve"> CZT</w:t>
      </w:r>
      <w:r>
        <w:t xml:space="preserve"> - realizace</w:t>
      </w:r>
    </w:p>
    <w:p w14:paraId="53A1EA96" w14:textId="77777777" w:rsidR="00E22D62" w:rsidRPr="00E22D62" w:rsidRDefault="00E22D62" w:rsidP="00E22D62">
      <w:pPr>
        <w:spacing w:before="600"/>
        <w:rPr>
          <w:b/>
        </w:rPr>
      </w:pPr>
      <w:r w:rsidRPr="00E22D62">
        <w:rPr>
          <w:b/>
        </w:rPr>
        <w:t>Základní identifikační údaje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22D62" w14:paraId="31042354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5B16FE3" w14:textId="77777777" w:rsidR="00E22D62" w:rsidRDefault="00E22D62" w:rsidP="00E22D62">
            <w:pPr>
              <w:spacing w:after="0"/>
              <w:jc w:val="left"/>
            </w:pPr>
            <w:r>
              <w:t>Obchodní název a právní forma:</w:t>
            </w:r>
          </w:p>
        </w:tc>
        <w:tc>
          <w:tcPr>
            <w:tcW w:w="5947" w:type="dxa"/>
            <w:vAlign w:val="center"/>
          </w:tcPr>
          <w:p w14:paraId="031E0074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145EE518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6CC2869" w14:textId="77777777" w:rsidR="00E22D62" w:rsidRDefault="00E22D62" w:rsidP="00E22D62">
            <w:pPr>
              <w:spacing w:after="0"/>
              <w:jc w:val="left"/>
            </w:pPr>
            <w:r>
              <w:t>Sídlo:</w:t>
            </w:r>
          </w:p>
        </w:tc>
        <w:tc>
          <w:tcPr>
            <w:tcW w:w="5947" w:type="dxa"/>
            <w:vAlign w:val="center"/>
          </w:tcPr>
          <w:p w14:paraId="6136F4EC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58972739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178777A7" w14:textId="77777777" w:rsidR="00E22D62" w:rsidRDefault="00E22D62" w:rsidP="00E22D62">
            <w:pPr>
              <w:spacing w:after="0"/>
              <w:jc w:val="left"/>
            </w:pPr>
            <w:r>
              <w:t>IČO:</w:t>
            </w:r>
          </w:p>
        </w:tc>
        <w:tc>
          <w:tcPr>
            <w:tcW w:w="5947" w:type="dxa"/>
            <w:vAlign w:val="center"/>
          </w:tcPr>
          <w:p w14:paraId="43060268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02283D39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39C88E93" w14:textId="77777777" w:rsidR="00E22D62" w:rsidRDefault="00E22D62" w:rsidP="00E22D62">
            <w:pPr>
              <w:spacing w:after="0"/>
              <w:jc w:val="left"/>
            </w:pPr>
            <w:r>
              <w:t>Osoba/osoby oprávněné jednat jménem či za dodavatele:</w:t>
            </w:r>
          </w:p>
        </w:tc>
        <w:tc>
          <w:tcPr>
            <w:tcW w:w="5947" w:type="dxa"/>
            <w:vAlign w:val="center"/>
          </w:tcPr>
          <w:p w14:paraId="5E126136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5CC156B2" w14:textId="77777777" w:rsidR="00E22D62" w:rsidRDefault="00E22D62" w:rsidP="00E22D62">
      <w:pPr>
        <w:spacing w:before="60"/>
        <w:rPr>
          <w:b/>
        </w:rPr>
      </w:pPr>
      <w:r>
        <w:t>(„</w:t>
      </w:r>
      <w:r>
        <w:rPr>
          <w:b/>
        </w:rPr>
        <w:t>Dodavatel“)</w:t>
      </w:r>
    </w:p>
    <w:p w14:paraId="0027E434" w14:textId="77777777" w:rsidR="00D303EC" w:rsidRDefault="00D303EC" w:rsidP="00D303EC">
      <w:pPr>
        <w:spacing w:before="360"/>
        <w:rPr>
          <w:szCs w:val="20"/>
        </w:rPr>
      </w:pPr>
      <w:r w:rsidRPr="008E64F7">
        <w:rPr>
          <w:szCs w:val="20"/>
        </w:rPr>
        <w:t>Dodavatel 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omezujících opatřeních vzhledem k činnostem Ruska destabilizujícím situaci na Ukrajině (dále jen „</w:t>
      </w:r>
      <w:r w:rsidRPr="008E64F7">
        <w:rPr>
          <w:b/>
          <w:szCs w:val="20"/>
        </w:rPr>
        <w:t>Sankční nařízení EU</w:t>
      </w:r>
      <w:r w:rsidRPr="008E64F7">
        <w:rPr>
          <w:szCs w:val="20"/>
        </w:rPr>
        <w:t xml:space="preserve">“). </w:t>
      </w:r>
    </w:p>
    <w:p w14:paraId="156A5AD6" w14:textId="77777777" w:rsidR="00D303EC" w:rsidRPr="00EE7F05" w:rsidRDefault="00D303EC" w:rsidP="00D303EC">
      <w:pPr>
        <w:rPr>
          <w:szCs w:val="20"/>
        </w:rPr>
      </w:pPr>
      <w:r w:rsidRPr="00EE7F05">
        <w:rPr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2C2B8336" w14:textId="77777777" w:rsidR="00D303EC" w:rsidRPr="00D303EC" w:rsidRDefault="004D2C8F" w:rsidP="00D303EC">
      <w:pPr>
        <w:pStyle w:val="Odstavecseseznamem"/>
        <w:numPr>
          <w:ilvl w:val="0"/>
          <w:numId w:val="4"/>
        </w:numPr>
        <w:spacing w:after="0"/>
        <w:rPr>
          <w:szCs w:val="20"/>
        </w:rPr>
      </w:pPr>
      <w:r>
        <w:rPr>
          <w:szCs w:val="20"/>
        </w:rPr>
        <w:t>r</w:t>
      </w:r>
      <w:r w:rsidR="00D303EC" w:rsidRPr="00D303EC">
        <w:rPr>
          <w:szCs w:val="20"/>
        </w:rPr>
        <w:t>uským státním příslušníkem, fyzickou či právnickou osobou nebo subjektem či orgánem se sídlem v Rusku,</w:t>
      </w:r>
    </w:p>
    <w:p w14:paraId="1C556AB2" w14:textId="77777777" w:rsidR="00D303EC" w:rsidRPr="00D303EC" w:rsidRDefault="00D303EC" w:rsidP="00D303EC">
      <w:pPr>
        <w:pStyle w:val="Odstavecseseznamem"/>
        <w:numPr>
          <w:ilvl w:val="0"/>
          <w:numId w:val="4"/>
        </w:numPr>
        <w:spacing w:after="0"/>
        <w:rPr>
          <w:szCs w:val="20"/>
        </w:rPr>
      </w:pPr>
      <w:r w:rsidRPr="00D303EC">
        <w:rPr>
          <w:szCs w:val="20"/>
        </w:rPr>
        <w:t>právnickou osobou, subjektem nebo orgánem, který je z více než 50 % přímo či nepřímo vlastněn některým ze subjektů uvedených v písmeni a) tohoto odstavce, nebo</w:t>
      </w:r>
    </w:p>
    <w:p w14:paraId="13EADD92" w14:textId="77777777" w:rsidR="00D303EC" w:rsidRPr="00D303EC" w:rsidRDefault="00D303EC" w:rsidP="00D303EC">
      <w:pPr>
        <w:pStyle w:val="Odstavecseseznamem"/>
        <w:numPr>
          <w:ilvl w:val="0"/>
          <w:numId w:val="4"/>
        </w:numPr>
        <w:spacing w:after="240"/>
        <w:rPr>
          <w:szCs w:val="20"/>
        </w:rPr>
      </w:pPr>
      <w:r w:rsidRPr="00D303EC">
        <w:rPr>
          <w:szCs w:val="20"/>
        </w:rPr>
        <w:t>fyzickou nebo právnickou osobou, subjektem nebo orgánem, který jedná jménem nebo na pokyn některého ze subjektů uvedených v písmeni a) nebo b) tohoto odstavce.</w:t>
      </w:r>
    </w:p>
    <w:p w14:paraId="3442F8A4" w14:textId="77777777" w:rsidR="00D303EC" w:rsidRPr="008E64F7" w:rsidRDefault="00D303EC" w:rsidP="00D303EC">
      <w:pPr>
        <w:rPr>
          <w:szCs w:val="20"/>
        </w:rPr>
      </w:pPr>
      <w:r w:rsidRPr="008E64F7">
        <w:rPr>
          <w:szCs w:val="20"/>
        </w:rPr>
        <w:t>Dodavatel dále čestně prohlašuje, že si není vědom, že by jakýkoliv z jeho poddodavatelů nebo subjektů, jejichž prostřednictvím prokazuje část kvalifikace, případně subjektů v dalších článcích poddodavatelského řetězce, pokud hodnota plnění některého z těchto subjektů představuje více než 10 % hodnoty veřejné zakázky, nebo případně jakýkoliv z členů konsorcia byl subjektem uvedeným v písm. a) až c) výše, či osobou, na kterou by dopadaly jiné mezinárodní sankce dle právních předpisů a rozhodnutí, kterými jsou Česká republika nebo Zadavatel vázáni.</w:t>
      </w:r>
    </w:p>
    <w:p w14:paraId="084973D0" w14:textId="77777777" w:rsidR="00D303EC" w:rsidRPr="00D303EC" w:rsidRDefault="00D303EC" w:rsidP="00D303EC">
      <w:pPr>
        <w:spacing w:after="360"/>
        <w:rPr>
          <w:rFonts w:cs="Times New Roman"/>
          <w:szCs w:val="20"/>
        </w:rPr>
      </w:pPr>
      <w:r w:rsidRPr="008E64F7">
        <w:rPr>
          <w:rFonts w:cs="Times New Roman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04ECA9F0" w14:textId="77777777" w:rsidR="00385AB1" w:rsidRDefault="00385AB1" w:rsidP="00DD349E">
      <w:pPr>
        <w:spacing w:before="60"/>
      </w:pPr>
    </w:p>
    <w:p w14:paraId="06401895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dne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63FBCF0A" w14:textId="77777777" w:rsidR="00DD349E" w:rsidRPr="00DD349E" w:rsidRDefault="00DD349E" w:rsidP="00DD349E">
      <w:pPr>
        <w:spacing w:before="60"/>
      </w:pPr>
    </w:p>
    <w:p w14:paraId="4E429457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t>Podpis:</w:t>
      </w:r>
    </w:p>
    <w:p w14:paraId="6B41A20C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4FF29B66" w14:textId="77777777" w:rsidR="00DD349E" w:rsidRPr="00DD349E" w:rsidRDefault="00DD349E" w:rsidP="003B6140">
      <w:pPr>
        <w:keepNext/>
        <w:widowControl w:val="0"/>
        <w:spacing w:before="60"/>
      </w:pPr>
    </w:p>
    <w:p w14:paraId="29406768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Funkce: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26CBC1F9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385AB1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D736" w14:textId="77777777" w:rsidR="00E418CE" w:rsidRDefault="00E418CE" w:rsidP="0034633E">
      <w:pPr>
        <w:spacing w:after="0" w:line="240" w:lineRule="auto"/>
      </w:pPr>
      <w:r>
        <w:separator/>
      </w:r>
    </w:p>
  </w:endnote>
  <w:endnote w:type="continuationSeparator" w:id="0">
    <w:p w14:paraId="3D5A5906" w14:textId="77777777" w:rsidR="00E418CE" w:rsidRDefault="00E418CE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032009"/>
      <w:docPartObj>
        <w:docPartGallery w:val="Page Numbers (Bottom of Page)"/>
        <w:docPartUnique/>
      </w:docPartObj>
    </w:sdtPr>
    <w:sdtContent>
      <w:p w14:paraId="0D1998D8" w14:textId="77777777" w:rsidR="00385AB1" w:rsidRDefault="00385A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8F">
          <w:rPr>
            <w:noProof/>
          </w:rPr>
          <w:t>2</w:t>
        </w:r>
        <w:r>
          <w:fldChar w:fldCharType="end"/>
        </w:r>
      </w:p>
    </w:sdtContent>
  </w:sdt>
  <w:p w14:paraId="2A093D5C" w14:textId="77777777" w:rsidR="00385AB1" w:rsidRDefault="00385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BDC0" w14:textId="77777777" w:rsidR="00E418CE" w:rsidRDefault="00E418CE" w:rsidP="0034633E">
      <w:pPr>
        <w:spacing w:after="0" w:line="240" w:lineRule="auto"/>
      </w:pPr>
      <w:r>
        <w:separator/>
      </w:r>
    </w:p>
  </w:footnote>
  <w:footnote w:type="continuationSeparator" w:id="0">
    <w:p w14:paraId="04B8F39F" w14:textId="77777777" w:rsidR="00E418CE" w:rsidRDefault="00E418CE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8008" w14:textId="77777777" w:rsidR="0034633E" w:rsidRDefault="00D303EC" w:rsidP="00E22D62">
    <w:pPr>
      <w:pStyle w:val="Zhlav1"/>
      <w:spacing w:after="320"/>
    </w:pPr>
    <w:r>
      <w:rPr>
        <w:rFonts w:cs="Arial"/>
        <w:szCs w:val="18"/>
      </w:rPr>
      <w:t>Příloha č. 3 Obsahu nabídky účastníka zadávacího řízení</w:t>
    </w:r>
    <w:r w:rsidRPr="001C6D96">
      <w:rPr>
        <w:rFonts w:cs="Arial"/>
        <w:szCs w:val="18"/>
      </w:rPr>
      <w:t xml:space="preserve"> </w:t>
    </w:r>
    <w:r w:rsidRPr="001C6D96">
      <w:t>–</w:t>
    </w:r>
    <w:r w:rsidRPr="001C6D96">
      <w:rPr>
        <w:rFonts w:cs="Arial"/>
        <w:szCs w:val="18"/>
      </w:rPr>
      <w:t xml:space="preserve"> ČP k mezinárodním sankcím</w:t>
    </w:r>
  </w:p>
  <w:p w14:paraId="024F87F4" w14:textId="77777777" w:rsidR="0034633E" w:rsidRDefault="0034633E" w:rsidP="0005009B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0A821B44" wp14:editId="3C5CB547">
          <wp:extent cx="1304290" cy="257175"/>
          <wp:effectExtent l="0" t="0" r="0" b="9525"/>
          <wp:docPr id="1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484"/>
    <w:multiLevelType w:val="hybridMultilevel"/>
    <w:tmpl w:val="ACE8DBA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7108E"/>
    <w:multiLevelType w:val="hybridMultilevel"/>
    <w:tmpl w:val="A0961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28314">
    <w:abstractNumId w:val="0"/>
  </w:num>
  <w:num w:numId="2" w16cid:durableId="1204832731">
    <w:abstractNumId w:val="2"/>
  </w:num>
  <w:num w:numId="3" w16cid:durableId="1581020131">
    <w:abstractNumId w:val="1"/>
  </w:num>
  <w:num w:numId="4" w16cid:durableId="48193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0460AF"/>
    <w:rsid w:val="0005009B"/>
    <w:rsid w:val="001A2D39"/>
    <w:rsid w:val="001E483B"/>
    <w:rsid w:val="0034633E"/>
    <w:rsid w:val="00385AB1"/>
    <w:rsid w:val="003B6140"/>
    <w:rsid w:val="00433E88"/>
    <w:rsid w:val="004B7779"/>
    <w:rsid w:val="004D2C8F"/>
    <w:rsid w:val="005C2AC8"/>
    <w:rsid w:val="005E5AAB"/>
    <w:rsid w:val="009505CC"/>
    <w:rsid w:val="00A474A1"/>
    <w:rsid w:val="00A82D2C"/>
    <w:rsid w:val="00BC0E74"/>
    <w:rsid w:val="00C96653"/>
    <w:rsid w:val="00CC5A97"/>
    <w:rsid w:val="00D303EC"/>
    <w:rsid w:val="00D93B8F"/>
    <w:rsid w:val="00DD349E"/>
    <w:rsid w:val="00E16CF2"/>
    <w:rsid w:val="00E22D62"/>
    <w:rsid w:val="00E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BC6EE"/>
  <w15:chartTrackingRefBased/>
  <w15:docId w15:val="{61EB75DC-ADD7-41B9-B46D-CD595AF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3B6140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D303EC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2026-03-18T09:30:00Z</dcterms:created>
  <dcterms:modified xsi:type="dcterms:W3CDTF">2026-03-18T09:30:00Z</dcterms:modified>
</cp:coreProperties>
</file>