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18B" w:rsidRDefault="00D12E87" w:rsidP="0008318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PROJEKTOVÁ DOKUMENTACE</w:t>
      </w:r>
      <w:r w:rsidR="0008318B">
        <w:rPr>
          <w:b/>
          <w:sz w:val="26"/>
          <w:szCs w:val="26"/>
        </w:rPr>
        <w:t xml:space="preserve"> PRO </w:t>
      </w:r>
      <w:r w:rsidR="00AE0875">
        <w:rPr>
          <w:b/>
          <w:sz w:val="26"/>
          <w:szCs w:val="26"/>
        </w:rPr>
        <w:t>VYDÁNÍ ÚZEMNÍHO</w:t>
      </w:r>
      <w:r w:rsidR="00CC7226">
        <w:rPr>
          <w:b/>
          <w:sz w:val="26"/>
          <w:szCs w:val="26"/>
        </w:rPr>
        <w:t xml:space="preserve"> SOUHLAS</w:t>
      </w:r>
      <w:r w:rsidR="00AE0875">
        <w:rPr>
          <w:b/>
          <w:sz w:val="26"/>
          <w:szCs w:val="26"/>
        </w:rPr>
        <w:t>U</w:t>
      </w:r>
    </w:p>
    <w:p w:rsidR="00AE0875" w:rsidRDefault="00AE0875" w:rsidP="0008318B">
      <w:pPr>
        <w:jc w:val="center"/>
        <w:rPr>
          <w:b/>
        </w:rPr>
      </w:pPr>
    </w:p>
    <w:p w:rsidR="0008318B" w:rsidRDefault="0008318B" w:rsidP="0008318B">
      <w:pPr>
        <w:jc w:val="center"/>
        <w:rPr>
          <w:b/>
          <w:sz w:val="28"/>
          <w:szCs w:val="28"/>
        </w:rPr>
      </w:pPr>
      <w:r w:rsidRPr="00332CB6">
        <w:rPr>
          <w:b/>
          <w:sz w:val="28"/>
          <w:szCs w:val="28"/>
          <w:u w:val="single"/>
        </w:rPr>
        <w:t>A P</w:t>
      </w:r>
      <w:r>
        <w:rPr>
          <w:b/>
          <w:sz w:val="28"/>
          <w:szCs w:val="28"/>
          <w:u w:val="single"/>
        </w:rPr>
        <w:t>růvodní zpráva</w:t>
      </w:r>
    </w:p>
    <w:p w:rsidR="0008318B" w:rsidRPr="0028398E" w:rsidRDefault="0008318B" w:rsidP="0008318B">
      <w:pPr>
        <w:jc w:val="both"/>
        <w:rPr>
          <w:b/>
        </w:rPr>
      </w:pPr>
    </w:p>
    <w:p w:rsidR="0008318B" w:rsidRDefault="0008318B" w:rsidP="0008318B"/>
    <w:p w:rsidR="0008318B" w:rsidRDefault="00720924" w:rsidP="00720924">
      <w:pPr>
        <w:pStyle w:val="Nadpis1"/>
        <w:numPr>
          <w:ilvl w:val="0"/>
          <w:numId w:val="0"/>
        </w:numPr>
        <w:spacing w:line="240" w:lineRule="auto"/>
      </w:pPr>
      <w:proofErr w:type="gramStart"/>
      <w:r>
        <w:t>A.1</w:t>
      </w:r>
      <w:r w:rsidR="0008318B">
        <w:tab/>
        <w:t>I</w:t>
      </w:r>
      <w:r w:rsidR="0008318B" w:rsidRPr="00342600">
        <w:t>dentifikační</w:t>
      </w:r>
      <w:proofErr w:type="gramEnd"/>
      <w:r w:rsidR="0008318B" w:rsidRPr="00BE6D82">
        <w:t xml:space="preserve"> údaje</w:t>
      </w:r>
    </w:p>
    <w:p w:rsidR="0008318B" w:rsidRDefault="0008318B" w:rsidP="0008318B">
      <w:pPr>
        <w:jc w:val="both"/>
      </w:pPr>
    </w:p>
    <w:p w:rsidR="0008318B" w:rsidRDefault="0008318B" w:rsidP="00FD523D">
      <w:pPr>
        <w:pStyle w:val="Nadpis2"/>
      </w:pPr>
      <w:r>
        <w:tab/>
      </w:r>
      <w:r w:rsidRPr="00C73260">
        <w:t>Údaje o stavbě:</w:t>
      </w:r>
    </w:p>
    <w:p w:rsidR="0008318B" w:rsidRPr="00C73260" w:rsidRDefault="0008318B" w:rsidP="0008318B"/>
    <w:p w:rsidR="0008318B" w:rsidRDefault="0008318B" w:rsidP="002E5485">
      <w:pPr>
        <w:pStyle w:val="Nadpis3"/>
      </w:pPr>
      <w:r w:rsidRPr="00F71CC9">
        <w:t>Název</w:t>
      </w:r>
      <w:r w:rsidRPr="00C73260">
        <w:t xml:space="preserve"> </w:t>
      </w:r>
      <w:r w:rsidRPr="003572AB">
        <w:t>stavby</w:t>
      </w:r>
    </w:p>
    <w:p w:rsidR="0008318B" w:rsidRDefault="0008318B" w:rsidP="0008318B"/>
    <w:p w:rsidR="0008318B" w:rsidRDefault="00872ABB" w:rsidP="0008318B">
      <w:r>
        <w:t xml:space="preserve">Obnova stepních společenství a sadů na vrchu </w:t>
      </w:r>
      <w:proofErr w:type="spellStart"/>
      <w:r>
        <w:t>Kaňk</w:t>
      </w:r>
      <w:proofErr w:type="spellEnd"/>
    </w:p>
    <w:p w:rsidR="004B03EC" w:rsidRPr="00F71CC9" w:rsidRDefault="004B03EC" w:rsidP="0008318B"/>
    <w:p w:rsidR="0008318B" w:rsidRDefault="0008318B" w:rsidP="002E5485">
      <w:pPr>
        <w:pStyle w:val="Nadpis3"/>
      </w:pPr>
      <w:r>
        <w:t xml:space="preserve">Místo </w:t>
      </w:r>
      <w:r w:rsidRPr="00037583">
        <w:t>stavby</w:t>
      </w:r>
      <w:r>
        <w:t xml:space="preserve"> (adresa, čísla popisná, katastrální území, parcelní čísla poze</w:t>
      </w:r>
      <w:r>
        <w:t>m</w:t>
      </w:r>
      <w:r>
        <w:t>ků)</w:t>
      </w:r>
    </w:p>
    <w:p w:rsidR="0008318B" w:rsidRDefault="0008318B" w:rsidP="0008318B"/>
    <w:p w:rsidR="0008318B" w:rsidRPr="00F80AFD" w:rsidRDefault="00E25879" w:rsidP="0008318B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 xml:space="preserve">Na pozemku č. </w:t>
      </w:r>
      <w:proofErr w:type="spellStart"/>
      <w:r>
        <w:rPr>
          <w:rFonts w:cs="Arial"/>
          <w:color w:val="000000"/>
        </w:rPr>
        <w:t>parc</w:t>
      </w:r>
      <w:proofErr w:type="spellEnd"/>
      <w:r>
        <w:rPr>
          <w:rFonts w:cs="Arial"/>
          <w:color w:val="000000"/>
        </w:rPr>
        <w:t xml:space="preserve">. 741, č. </w:t>
      </w:r>
      <w:proofErr w:type="spellStart"/>
      <w:r>
        <w:rPr>
          <w:rFonts w:cs="Arial"/>
          <w:color w:val="000000"/>
        </w:rPr>
        <w:t>parc</w:t>
      </w:r>
      <w:proofErr w:type="spellEnd"/>
      <w:r>
        <w:rPr>
          <w:rFonts w:cs="Arial"/>
          <w:color w:val="000000"/>
        </w:rPr>
        <w:t xml:space="preserve">. 742/1 a na pozemku č. </w:t>
      </w:r>
      <w:proofErr w:type="spellStart"/>
      <w:r>
        <w:rPr>
          <w:rFonts w:cs="Arial"/>
          <w:color w:val="000000"/>
        </w:rPr>
        <w:t>parc</w:t>
      </w:r>
      <w:proofErr w:type="spellEnd"/>
      <w:r>
        <w:rPr>
          <w:rFonts w:cs="Arial"/>
          <w:color w:val="000000"/>
        </w:rPr>
        <w:t xml:space="preserve">. 744/1, vše v </w:t>
      </w:r>
      <w:proofErr w:type="spellStart"/>
      <w:proofErr w:type="gramStart"/>
      <w:r>
        <w:rPr>
          <w:rFonts w:cs="Arial"/>
          <w:color w:val="000000"/>
        </w:rPr>
        <w:t>k.ú</w:t>
      </w:r>
      <w:proofErr w:type="spellEnd"/>
      <w:r>
        <w:rPr>
          <w:rFonts w:cs="Arial"/>
          <w:color w:val="000000"/>
        </w:rPr>
        <w:t>.</w:t>
      </w:r>
      <w:proofErr w:type="gramEnd"/>
      <w:r>
        <w:rPr>
          <w:rFonts w:cs="Arial"/>
          <w:color w:val="000000"/>
        </w:rPr>
        <w:t xml:space="preserve"> Sedlec u Kutné Hory</w:t>
      </w:r>
    </w:p>
    <w:p w:rsidR="0008318B" w:rsidRPr="00F80AFD" w:rsidRDefault="0008318B" w:rsidP="0008318B"/>
    <w:p w:rsidR="0008318B" w:rsidRPr="00C73260" w:rsidRDefault="0008318B" w:rsidP="002E5485">
      <w:pPr>
        <w:pStyle w:val="Nadpis3"/>
      </w:pPr>
      <w:r>
        <w:t>Předmět dokumentace</w:t>
      </w:r>
    </w:p>
    <w:p w:rsidR="0008318B" w:rsidRDefault="0008318B" w:rsidP="0008318B"/>
    <w:p w:rsidR="00332CB6" w:rsidRDefault="0008318B" w:rsidP="00E13F4B">
      <w:pPr>
        <w:jc w:val="both"/>
      </w:pPr>
      <w:r>
        <w:t>Předmětem této dokumentace</w:t>
      </w:r>
      <w:r w:rsidR="00CC7226">
        <w:t xml:space="preserve"> </w:t>
      </w:r>
      <w:r w:rsidR="00332CB6">
        <w:t>je zřízení tří samostatných ploch pro vypásání ovcemi v jih</w:t>
      </w:r>
      <w:r w:rsidR="00332CB6">
        <w:t>o</w:t>
      </w:r>
      <w:r w:rsidR="00332CB6">
        <w:t xml:space="preserve">východní </w:t>
      </w:r>
      <w:proofErr w:type="gramStart"/>
      <w:r w:rsidR="00332CB6">
        <w:t>části  vrchu</w:t>
      </w:r>
      <w:proofErr w:type="gramEnd"/>
      <w:r w:rsidR="00332CB6">
        <w:t xml:space="preserve"> </w:t>
      </w:r>
      <w:proofErr w:type="spellStart"/>
      <w:r w:rsidR="00332CB6">
        <w:t>Kaňk</w:t>
      </w:r>
      <w:proofErr w:type="spellEnd"/>
      <w:r w:rsidR="00332CB6">
        <w:t>.</w:t>
      </w:r>
    </w:p>
    <w:p w:rsidR="00332CB6" w:rsidRDefault="00332CB6" w:rsidP="00E13F4B">
      <w:pPr>
        <w:jc w:val="both"/>
      </w:pPr>
      <w:r>
        <w:t xml:space="preserve">Součástí akce je oplocení každé plochy nízkým plotem s el. </w:t>
      </w:r>
      <w:proofErr w:type="gramStart"/>
      <w:r>
        <w:t>ohradníky</w:t>
      </w:r>
      <w:proofErr w:type="gramEnd"/>
      <w:r>
        <w:t xml:space="preserve"> a dále v každé opl</w:t>
      </w:r>
      <w:r>
        <w:t>o</w:t>
      </w:r>
      <w:r>
        <w:t xml:space="preserve">cené ploše zřízení nízkého přístřešku pro ovce včetně osazení typizovaných </w:t>
      </w:r>
      <w:proofErr w:type="spellStart"/>
      <w:r>
        <w:t>příkrmišť</w:t>
      </w:r>
      <w:proofErr w:type="spellEnd"/>
      <w:r>
        <w:t xml:space="preserve"> do každé oplocené plochy.</w:t>
      </w:r>
    </w:p>
    <w:p w:rsidR="00332CB6" w:rsidRDefault="00332CB6" w:rsidP="00E13F4B">
      <w:pPr>
        <w:jc w:val="both"/>
      </w:pPr>
    </w:p>
    <w:p w:rsidR="0008318B" w:rsidRDefault="0008318B" w:rsidP="00FD523D">
      <w:pPr>
        <w:pStyle w:val="Nadpis2"/>
      </w:pPr>
      <w:r>
        <w:tab/>
        <w:t xml:space="preserve">Údaje o </w:t>
      </w:r>
      <w:r w:rsidR="00872ABB">
        <w:t>vlastníku</w:t>
      </w:r>
      <w:r>
        <w:t>:</w:t>
      </w:r>
    </w:p>
    <w:p w:rsidR="0008318B" w:rsidRPr="00BE6D82" w:rsidRDefault="0008318B" w:rsidP="0008318B"/>
    <w:p w:rsidR="0008318B" w:rsidRDefault="0008318B" w:rsidP="002E5485">
      <w:pPr>
        <w:pStyle w:val="Nadpis3"/>
      </w:pPr>
      <w:r w:rsidRPr="00F71CC9">
        <w:t>Jméno</w:t>
      </w:r>
      <w:r>
        <w:t>, příjmení a místo trvalého pobytu (fyzická osoba) nebo</w:t>
      </w:r>
    </w:p>
    <w:p w:rsidR="00332CB6" w:rsidRDefault="00332CB6" w:rsidP="0008318B"/>
    <w:p w:rsidR="0008318B" w:rsidRDefault="00332CB6" w:rsidP="0008318B">
      <w:r>
        <w:t>Neobsazeno.</w:t>
      </w:r>
    </w:p>
    <w:p w:rsidR="0008318B" w:rsidRPr="00F71CC9" w:rsidRDefault="0008318B" w:rsidP="0008318B"/>
    <w:p w:rsidR="0008318B" w:rsidRDefault="0008318B" w:rsidP="002E5485">
      <w:pPr>
        <w:pStyle w:val="Nadpis3"/>
      </w:pPr>
      <w:r>
        <w:t xml:space="preserve">Jméno, </w:t>
      </w:r>
      <w:r w:rsidRPr="00F71CC9">
        <w:t>příjmení</w:t>
      </w:r>
      <w:r>
        <w:t>, obchodní firma, IČ, bylo-li přiděleno, místo podnikání (fyzi</w:t>
      </w:r>
      <w:r>
        <w:t>c</w:t>
      </w:r>
      <w:r>
        <w:t>ká osoba podnikající) nebo</w:t>
      </w:r>
    </w:p>
    <w:p w:rsidR="00B45349" w:rsidRDefault="00B45349" w:rsidP="0008318B"/>
    <w:p w:rsidR="00B45349" w:rsidRDefault="00B45349" w:rsidP="00B45349">
      <w:r>
        <w:t>Neobsazeno.</w:t>
      </w:r>
    </w:p>
    <w:p w:rsidR="0008318B" w:rsidRPr="00F71CC9" w:rsidRDefault="0008318B" w:rsidP="0008318B"/>
    <w:p w:rsidR="0008318B" w:rsidRPr="00EA7939" w:rsidRDefault="0008318B" w:rsidP="002E5485">
      <w:pPr>
        <w:pStyle w:val="Nadpis3"/>
      </w:pPr>
      <w:r>
        <w:t xml:space="preserve">Obchodní firma </w:t>
      </w:r>
      <w:r w:rsidRPr="00F71CC9">
        <w:t>nebo</w:t>
      </w:r>
      <w:r>
        <w:t xml:space="preserve"> název, IČ, bylo-li přiděleno, adresa sídla (právnická osoba)</w:t>
      </w:r>
    </w:p>
    <w:p w:rsidR="00B45349" w:rsidRDefault="00B45349" w:rsidP="0008318B"/>
    <w:p w:rsidR="00332CB6" w:rsidRDefault="00332CB6" w:rsidP="00332CB6">
      <w:r>
        <w:t>Město Kutná Hora, Havlíčkovo náměstí 552/1, Kutná Hora, Vnitřní Město, 284 01 Kutná Hora</w:t>
      </w:r>
    </w:p>
    <w:p w:rsidR="00332CB6" w:rsidRDefault="00332CB6" w:rsidP="00332CB6">
      <w:r>
        <w:t xml:space="preserve">IČ: </w:t>
      </w:r>
      <w:r w:rsidR="002B596E">
        <w:t xml:space="preserve"> 00236195</w:t>
      </w:r>
    </w:p>
    <w:p w:rsidR="00332CB6" w:rsidRDefault="00332CB6" w:rsidP="00FD523D">
      <w:pPr>
        <w:pStyle w:val="Nadpis2"/>
      </w:pPr>
    </w:p>
    <w:p w:rsidR="00332CB6" w:rsidRDefault="00332CB6" w:rsidP="00FD523D">
      <w:pPr>
        <w:pStyle w:val="Nadpis2"/>
      </w:pPr>
    </w:p>
    <w:p w:rsidR="0008318B" w:rsidRDefault="0008318B" w:rsidP="00FD523D">
      <w:pPr>
        <w:pStyle w:val="Nadpis2"/>
      </w:pPr>
      <w:r>
        <w:tab/>
        <w:t>Údaje o zpracovateli dokumentace</w:t>
      </w:r>
    </w:p>
    <w:p w:rsidR="0008318B" w:rsidRDefault="0008318B" w:rsidP="0008318B">
      <w:pPr>
        <w:rPr>
          <w:rFonts w:cs="Arial"/>
        </w:rPr>
      </w:pPr>
    </w:p>
    <w:p w:rsidR="0008318B" w:rsidRDefault="0008318B" w:rsidP="002E5485">
      <w:pPr>
        <w:pStyle w:val="Nadpis3"/>
      </w:pPr>
      <w:r>
        <w:lastRenderedPageBreak/>
        <w:t>Jméno, příjmení, obchodní firma, IČ, bylo-li přiděleno, místo podnikání (fyzi</w:t>
      </w:r>
      <w:r>
        <w:t>c</w:t>
      </w:r>
      <w:r>
        <w:t>ká osoba podnikající) nebo obchodní firma nebo název, IČ, bylo-li přiděleno, adresa sídla (právnická osoba)</w:t>
      </w:r>
    </w:p>
    <w:p w:rsidR="0008318B" w:rsidRPr="009C28A2" w:rsidRDefault="0008318B" w:rsidP="0008318B"/>
    <w:p w:rsidR="0008318B" w:rsidRDefault="00907BDC" w:rsidP="0008318B">
      <w:r>
        <w:t>Roman Šaur, Malešov 109, 285 41, IČ: 12361071</w:t>
      </w:r>
    </w:p>
    <w:p w:rsidR="0008318B" w:rsidRPr="00F71CC9" w:rsidRDefault="0008318B" w:rsidP="0008318B">
      <w:pPr>
        <w:jc w:val="both"/>
        <w:rPr>
          <w:rFonts w:cs="Arial"/>
        </w:rPr>
      </w:pPr>
      <w:r w:rsidRPr="00F71CC9">
        <w:rPr>
          <w:rFonts w:cs="Arial"/>
        </w:rPr>
        <w:tab/>
      </w:r>
      <w:r w:rsidRPr="00F71CC9">
        <w:rPr>
          <w:rFonts w:cs="Arial"/>
        </w:rPr>
        <w:tab/>
      </w:r>
    </w:p>
    <w:p w:rsidR="0008318B" w:rsidRPr="00EA7939" w:rsidRDefault="0008318B" w:rsidP="002E5485">
      <w:pPr>
        <w:pStyle w:val="Nadpis3"/>
      </w:pPr>
      <w:r>
        <w:t>Jméno a příjmení hlavního projektanta včetně čísla, pod kterým je zapsán v evidenci autorizovaných osob vedené Českou komorou architektů nebo Českou komorou autorizovaných inženýrů a techniků ve výstavbě, s vyznačeným oborem, popřípadě specializací jeho autorizace</w:t>
      </w:r>
    </w:p>
    <w:p w:rsidR="0008318B" w:rsidRDefault="0008318B" w:rsidP="0008318B">
      <w:pPr>
        <w:jc w:val="both"/>
      </w:pPr>
    </w:p>
    <w:p w:rsidR="00425CBB" w:rsidRDefault="00425CBB" w:rsidP="00907BDC">
      <w:r>
        <w:t xml:space="preserve"> </w:t>
      </w:r>
      <w:r w:rsidR="00907BDC">
        <w:t>Roman Šaur, Malešov 109, 285 41,</w:t>
      </w:r>
    </w:p>
    <w:p w:rsidR="00425CBB" w:rsidRDefault="00907BDC" w:rsidP="00907BDC">
      <w:r>
        <w:t xml:space="preserve"> autorizovaný technik pro pozemní stavby ČKAIT</w:t>
      </w:r>
      <w:r w:rsidR="00425CBB">
        <w:t xml:space="preserve"> </w:t>
      </w:r>
      <w:r>
        <w:t>č. 0008333</w:t>
      </w:r>
      <w:r w:rsidR="00425CBB">
        <w:t>,</w:t>
      </w:r>
    </w:p>
    <w:p w:rsidR="00425CBB" w:rsidRDefault="00425CBB" w:rsidP="00907BDC">
      <w:r>
        <w:t xml:space="preserve"> živnostenský list  Projektová činnost ve výstavbě vydaný </w:t>
      </w:r>
      <w:proofErr w:type="spellStart"/>
      <w:r>
        <w:t>MěÚ</w:t>
      </w:r>
      <w:proofErr w:type="spellEnd"/>
      <w:r>
        <w:t xml:space="preserve"> Kutná Hora dne </w:t>
      </w:r>
      <w:proofErr w:type="gramStart"/>
      <w:r>
        <w:t>6.9. 2005</w:t>
      </w:r>
      <w:proofErr w:type="gramEnd"/>
      <w:r>
        <w:t xml:space="preserve"> </w:t>
      </w:r>
    </w:p>
    <w:p w:rsidR="00907BDC" w:rsidRDefault="00425CBB" w:rsidP="00907BDC">
      <w:r>
        <w:t xml:space="preserve">č. ev. 320501 – 14373 – 00 </w:t>
      </w:r>
      <w:r w:rsidR="00907BDC">
        <w:t xml:space="preserve"> </w:t>
      </w:r>
    </w:p>
    <w:p w:rsidR="0008318B" w:rsidRDefault="0008318B" w:rsidP="0008318B">
      <w:pPr>
        <w:jc w:val="both"/>
        <w:rPr>
          <w:rFonts w:cs="Arial"/>
          <w:color w:val="000000"/>
        </w:rPr>
      </w:pPr>
    </w:p>
    <w:p w:rsidR="0008318B" w:rsidRPr="00F71CC9" w:rsidRDefault="0008318B" w:rsidP="0008318B">
      <w:pPr>
        <w:jc w:val="both"/>
        <w:rPr>
          <w:rFonts w:cs="Arial"/>
        </w:rPr>
      </w:pPr>
    </w:p>
    <w:p w:rsidR="0008318B" w:rsidRPr="00EA7939" w:rsidRDefault="0008318B" w:rsidP="002E5485">
      <w:pPr>
        <w:pStyle w:val="Nadpis3"/>
      </w:pPr>
      <w:r>
        <w:t>Jména a příjmení projektantů jednotlivých částí dokumentace včetně čísla, pod kterým jsou zapsáni v evidenci autorizovaných osob vedené Českou k</w:t>
      </w:r>
      <w:r>
        <w:t>o</w:t>
      </w:r>
      <w:r>
        <w:t>morou architektů nebo Českou komorou autorizovaných inženýrů a techniků činných ve výstavbě, s vyznačeným oborem, popřípadě specializací jejich a</w:t>
      </w:r>
      <w:r>
        <w:t>u</w:t>
      </w:r>
      <w:r>
        <w:t>torizace</w:t>
      </w:r>
    </w:p>
    <w:p w:rsidR="0008318B" w:rsidRDefault="0008318B" w:rsidP="0008318B">
      <w:pPr>
        <w:rPr>
          <w:rFonts w:cs="Arial"/>
          <w:color w:val="000000"/>
        </w:rPr>
      </w:pPr>
    </w:p>
    <w:p w:rsidR="0008318B" w:rsidRDefault="00425CBB" w:rsidP="0008318B">
      <w:pPr>
        <w:rPr>
          <w:rFonts w:cs="Arial"/>
          <w:color w:val="000000"/>
        </w:rPr>
      </w:pPr>
      <w:r>
        <w:rPr>
          <w:rFonts w:cs="Arial"/>
          <w:color w:val="000000"/>
        </w:rPr>
        <w:t>Neobsazeno</w:t>
      </w:r>
    </w:p>
    <w:p w:rsidR="007F2B1D" w:rsidRDefault="007F2B1D" w:rsidP="0008318B">
      <w:pPr>
        <w:rPr>
          <w:rFonts w:cs="Arial"/>
          <w:color w:val="000000"/>
        </w:rPr>
      </w:pPr>
    </w:p>
    <w:p w:rsidR="0008318B" w:rsidRPr="0050333D" w:rsidRDefault="00720924" w:rsidP="00720924">
      <w:pPr>
        <w:pStyle w:val="Nadpis1"/>
        <w:numPr>
          <w:ilvl w:val="0"/>
          <w:numId w:val="0"/>
        </w:numPr>
        <w:spacing w:line="240" w:lineRule="auto"/>
      </w:pPr>
      <w:proofErr w:type="gramStart"/>
      <w:r>
        <w:t>A.2</w:t>
      </w:r>
      <w:r w:rsidR="0008318B">
        <w:tab/>
      </w:r>
      <w:r w:rsidR="0008318B" w:rsidRPr="0050333D">
        <w:t>Seznam</w:t>
      </w:r>
      <w:proofErr w:type="gramEnd"/>
      <w:r w:rsidR="0008318B" w:rsidRPr="0050333D">
        <w:t xml:space="preserve"> vstupních podkladů</w:t>
      </w:r>
    </w:p>
    <w:p w:rsidR="0008318B" w:rsidRDefault="0008318B" w:rsidP="0008318B">
      <w:pPr>
        <w:rPr>
          <w:rFonts w:cs="Arial"/>
          <w:color w:val="000000"/>
        </w:rPr>
      </w:pPr>
    </w:p>
    <w:p w:rsidR="0008318B" w:rsidRDefault="0008318B" w:rsidP="0008318B">
      <w:pPr>
        <w:pStyle w:val="Odstavecseseznamem"/>
        <w:numPr>
          <w:ilvl w:val="0"/>
          <w:numId w:val="48"/>
        </w:numPr>
        <w:ind w:left="714" w:hanging="357"/>
        <w:rPr>
          <w:rFonts w:cs="Arial"/>
          <w:color w:val="000000"/>
        </w:rPr>
      </w:pPr>
      <w:r>
        <w:rPr>
          <w:rFonts w:cs="Arial"/>
          <w:color w:val="000000"/>
        </w:rPr>
        <w:t>Konzultace s</w:t>
      </w:r>
      <w:r w:rsidR="00E25879">
        <w:rPr>
          <w:rFonts w:cs="Arial"/>
          <w:color w:val="000000"/>
        </w:rPr>
        <w:t> vlastníkem pozemků</w:t>
      </w:r>
    </w:p>
    <w:p w:rsidR="0008318B" w:rsidRDefault="0008318B" w:rsidP="0008318B">
      <w:pPr>
        <w:pStyle w:val="Odstavecseseznamem"/>
        <w:numPr>
          <w:ilvl w:val="0"/>
          <w:numId w:val="48"/>
        </w:numPr>
        <w:ind w:left="714" w:hanging="357"/>
        <w:rPr>
          <w:rFonts w:cs="Arial"/>
          <w:color w:val="000000"/>
        </w:rPr>
      </w:pPr>
      <w:r>
        <w:rPr>
          <w:rFonts w:cs="Arial"/>
          <w:color w:val="000000"/>
        </w:rPr>
        <w:t>Zaměření pozemk</w:t>
      </w:r>
      <w:r w:rsidR="00E25879">
        <w:rPr>
          <w:rFonts w:cs="Arial"/>
          <w:color w:val="000000"/>
        </w:rPr>
        <w:t>ů</w:t>
      </w:r>
      <w:r>
        <w:rPr>
          <w:rFonts w:cs="Arial"/>
          <w:color w:val="000000"/>
        </w:rPr>
        <w:t xml:space="preserve"> </w:t>
      </w:r>
      <w:r w:rsidR="00CC7226">
        <w:rPr>
          <w:rFonts w:cs="Arial"/>
          <w:color w:val="000000"/>
        </w:rPr>
        <w:t>v místě navrhovan</w:t>
      </w:r>
      <w:r w:rsidR="00E25879">
        <w:rPr>
          <w:rFonts w:cs="Arial"/>
          <w:color w:val="000000"/>
        </w:rPr>
        <w:t>ých staveb</w:t>
      </w:r>
      <w:r w:rsidR="00360523">
        <w:rPr>
          <w:rFonts w:cs="Arial"/>
          <w:color w:val="000000"/>
        </w:rPr>
        <w:t xml:space="preserve"> </w:t>
      </w:r>
    </w:p>
    <w:p w:rsidR="0008318B" w:rsidRDefault="0008318B" w:rsidP="0008318B">
      <w:pPr>
        <w:pStyle w:val="Odstavecseseznamem"/>
        <w:numPr>
          <w:ilvl w:val="0"/>
          <w:numId w:val="48"/>
        </w:numPr>
        <w:ind w:left="714" w:hanging="357"/>
        <w:rPr>
          <w:rFonts w:cs="Arial"/>
          <w:color w:val="000000"/>
        </w:rPr>
      </w:pPr>
      <w:r>
        <w:rPr>
          <w:rFonts w:cs="Arial"/>
          <w:color w:val="000000"/>
        </w:rPr>
        <w:t>Mapové podklady na portálu ČÚZK – nahlížení do katastru nemovitostí</w:t>
      </w:r>
    </w:p>
    <w:p w:rsidR="0008318B" w:rsidRDefault="00B479DB" w:rsidP="0008318B">
      <w:pPr>
        <w:pStyle w:val="Odstavecseseznamem"/>
        <w:numPr>
          <w:ilvl w:val="0"/>
          <w:numId w:val="48"/>
        </w:numPr>
        <w:ind w:left="714" w:hanging="357"/>
        <w:rPr>
          <w:rFonts w:cs="Arial"/>
          <w:color w:val="000000"/>
        </w:rPr>
      </w:pPr>
      <w:r>
        <w:rPr>
          <w:rFonts w:cs="Arial"/>
          <w:color w:val="000000"/>
        </w:rPr>
        <w:t xml:space="preserve">Platný ú </w:t>
      </w:r>
      <w:r w:rsidR="0008318B">
        <w:rPr>
          <w:rFonts w:cs="Arial"/>
          <w:color w:val="000000"/>
        </w:rPr>
        <w:t xml:space="preserve">zemní plán </w:t>
      </w:r>
      <w:r w:rsidR="00192417">
        <w:rPr>
          <w:rFonts w:cs="Arial"/>
          <w:color w:val="000000"/>
        </w:rPr>
        <w:t>Města Kutná Hora</w:t>
      </w:r>
      <w:r w:rsidR="0008318B">
        <w:rPr>
          <w:rFonts w:cs="Arial"/>
          <w:color w:val="000000"/>
        </w:rPr>
        <w:t xml:space="preserve"> (textová a výkresová část)</w:t>
      </w:r>
    </w:p>
    <w:p w:rsidR="0008318B" w:rsidRDefault="0008318B" w:rsidP="0008318B">
      <w:pPr>
        <w:rPr>
          <w:rFonts w:cs="Arial"/>
          <w:color w:val="000000"/>
        </w:rPr>
      </w:pPr>
    </w:p>
    <w:p w:rsidR="0008318B" w:rsidRPr="0050333D" w:rsidRDefault="00720924" w:rsidP="00720924">
      <w:pPr>
        <w:pStyle w:val="Nadpis1"/>
        <w:numPr>
          <w:ilvl w:val="0"/>
          <w:numId w:val="0"/>
        </w:numPr>
        <w:spacing w:line="240" w:lineRule="auto"/>
      </w:pPr>
      <w:proofErr w:type="gramStart"/>
      <w:r>
        <w:t>A.3</w:t>
      </w:r>
      <w:r w:rsidR="0008318B">
        <w:tab/>
      </w:r>
      <w:r w:rsidR="0008318B" w:rsidRPr="0050333D">
        <w:t>Údaje</w:t>
      </w:r>
      <w:proofErr w:type="gramEnd"/>
      <w:r w:rsidR="0008318B" w:rsidRPr="0050333D">
        <w:t xml:space="preserve"> o území</w:t>
      </w:r>
    </w:p>
    <w:p w:rsidR="0008318B" w:rsidRDefault="0008318B" w:rsidP="0008318B">
      <w:pPr>
        <w:rPr>
          <w:rFonts w:cs="Arial"/>
          <w:color w:val="000000"/>
        </w:rPr>
      </w:pPr>
    </w:p>
    <w:p w:rsidR="0008318B" w:rsidRDefault="007F2B1D" w:rsidP="002E5485">
      <w:pPr>
        <w:pStyle w:val="Nadpis3"/>
      </w:pPr>
      <w:r>
        <w:t xml:space="preserve"> </w:t>
      </w:r>
      <w:r w:rsidR="0008318B">
        <w:t>Rozsah řešeného území</w:t>
      </w:r>
    </w:p>
    <w:p w:rsidR="00AE0875" w:rsidRPr="00AE0875" w:rsidRDefault="00AE0875" w:rsidP="00AE0875">
      <w:pPr>
        <w:rPr>
          <w:lang w:eastAsia="cs-CZ"/>
        </w:rPr>
      </w:pPr>
    </w:p>
    <w:p w:rsidR="005B3E3A" w:rsidRDefault="0008318B" w:rsidP="0008318B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Řešené území </w:t>
      </w:r>
      <w:r w:rsidR="00CC7226">
        <w:rPr>
          <w:rFonts w:cs="Arial"/>
          <w:color w:val="000000"/>
        </w:rPr>
        <w:t>s</w:t>
      </w:r>
      <w:r w:rsidR="00E25879">
        <w:rPr>
          <w:rFonts w:cs="Arial"/>
          <w:color w:val="000000"/>
        </w:rPr>
        <w:t xml:space="preserve">e nachází na jihovýchodní </w:t>
      </w:r>
      <w:r w:rsidR="002B596E">
        <w:rPr>
          <w:rFonts w:cs="Arial"/>
          <w:color w:val="000000"/>
        </w:rPr>
        <w:t xml:space="preserve">straně </w:t>
      </w:r>
      <w:r w:rsidR="001750E6">
        <w:rPr>
          <w:rFonts w:cs="Arial"/>
          <w:color w:val="000000"/>
        </w:rPr>
        <w:t>v</w:t>
      </w:r>
      <w:r w:rsidR="00E25879">
        <w:rPr>
          <w:rFonts w:cs="Arial"/>
          <w:color w:val="000000"/>
        </w:rPr>
        <w:t xml:space="preserve">rchu </w:t>
      </w:r>
      <w:proofErr w:type="spellStart"/>
      <w:r w:rsidR="00E25879">
        <w:rPr>
          <w:rFonts w:cs="Arial"/>
          <w:color w:val="000000"/>
        </w:rPr>
        <w:t>Kaňk</w:t>
      </w:r>
      <w:proofErr w:type="spellEnd"/>
      <w:r w:rsidR="00192417">
        <w:rPr>
          <w:rFonts w:cs="Arial"/>
          <w:color w:val="000000"/>
        </w:rPr>
        <w:t>.</w:t>
      </w:r>
    </w:p>
    <w:p w:rsidR="00425CBB" w:rsidRDefault="00425CBB" w:rsidP="0008318B">
      <w:pPr>
        <w:rPr>
          <w:rFonts w:cs="Arial"/>
          <w:color w:val="000000"/>
        </w:rPr>
      </w:pPr>
    </w:p>
    <w:p w:rsidR="009E3929" w:rsidRDefault="009E3929" w:rsidP="0008318B">
      <w:pPr>
        <w:rPr>
          <w:rFonts w:cs="Arial"/>
          <w:color w:val="000000"/>
        </w:rPr>
      </w:pPr>
    </w:p>
    <w:p w:rsidR="0008318B" w:rsidRDefault="00425CBB" w:rsidP="0008318B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Výměra </w:t>
      </w:r>
      <w:r w:rsidR="00E25879">
        <w:rPr>
          <w:rFonts w:cs="Arial"/>
          <w:color w:val="000000"/>
        </w:rPr>
        <w:t xml:space="preserve">řešených ploch: </w:t>
      </w:r>
      <w:proofErr w:type="gramStart"/>
      <w:r w:rsidR="00E25879">
        <w:rPr>
          <w:rFonts w:cs="Arial"/>
          <w:color w:val="000000"/>
        </w:rPr>
        <w:t>plocha 1:</w:t>
      </w:r>
      <w:r w:rsidR="00B479DB">
        <w:rPr>
          <w:rFonts w:cs="Arial"/>
          <w:color w:val="000000"/>
        </w:rPr>
        <w:t xml:space="preserve">  </w:t>
      </w:r>
      <w:r w:rsidR="006F3D2E">
        <w:rPr>
          <w:rFonts w:cs="Arial"/>
          <w:color w:val="000000"/>
        </w:rPr>
        <w:t xml:space="preserve">  cca</w:t>
      </w:r>
      <w:proofErr w:type="gramEnd"/>
      <w:r w:rsidR="006F3D2E">
        <w:rPr>
          <w:rFonts w:cs="Arial"/>
          <w:color w:val="000000"/>
        </w:rPr>
        <w:t xml:space="preserve"> </w:t>
      </w:r>
      <w:r w:rsidR="00B55153">
        <w:rPr>
          <w:rFonts w:cs="Arial"/>
          <w:color w:val="000000"/>
        </w:rPr>
        <w:t xml:space="preserve"> 4 100 </w:t>
      </w:r>
      <w:r w:rsidR="0008318B">
        <w:rPr>
          <w:rFonts w:cs="Arial"/>
          <w:color w:val="000000"/>
        </w:rPr>
        <w:t>m</w:t>
      </w:r>
      <w:r w:rsidR="0008318B" w:rsidRPr="00113E05">
        <w:rPr>
          <w:rFonts w:cs="Arial"/>
          <w:color w:val="000000"/>
          <w:vertAlign w:val="superscript"/>
        </w:rPr>
        <w:t>2</w:t>
      </w:r>
      <w:r w:rsidR="00B479DB">
        <w:rPr>
          <w:rFonts w:cs="Arial"/>
          <w:color w:val="000000"/>
        </w:rPr>
        <w:t xml:space="preserve">. </w:t>
      </w:r>
      <w:r w:rsidR="0008318B">
        <w:rPr>
          <w:rFonts w:cs="Arial"/>
          <w:color w:val="000000"/>
        </w:rPr>
        <w:t xml:space="preserve"> </w:t>
      </w:r>
    </w:p>
    <w:p w:rsidR="001125D8" w:rsidRDefault="002B596E" w:rsidP="0008318B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 </w:t>
      </w:r>
      <w:proofErr w:type="gramStart"/>
      <w:r>
        <w:rPr>
          <w:rFonts w:cs="Arial"/>
          <w:color w:val="000000"/>
        </w:rPr>
        <w:t xml:space="preserve">plocha 2 :  </w:t>
      </w:r>
      <w:r w:rsidR="006F3D2E">
        <w:rPr>
          <w:rFonts w:cs="Arial"/>
          <w:color w:val="000000"/>
        </w:rPr>
        <w:t xml:space="preserve"> cca</w:t>
      </w:r>
      <w:proofErr w:type="gramEnd"/>
      <w:r w:rsidR="00B55153">
        <w:rPr>
          <w:rFonts w:cs="Arial"/>
          <w:color w:val="000000"/>
        </w:rPr>
        <w:t xml:space="preserve">  4 700</w:t>
      </w:r>
      <w:r>
        <w:rPr>
          <w:rFonts w:cs="Arial"/>
          <w:color w:val="000000"/>
        </w:rPr>
        <w:t xml:space="preserve"> m</w:t>
      </w:r>
      <w:r w:rsidRPr="00113E05">
        <w:rPr>
          <w:rFonts w:cs="Arial"/>
          <w:color w:val="000000"/>
          <w:vertAlign w:val="superscript"/>
        </w:rPr>
        <w:t>2</w:t>
      </w:r>
      <w:r>
        <w:rPr>
          <w:rFonts w:cs="Arial"/>
          <w:color w:val="000000"/>
        </w:rPr>
        <w:t xml:space="preserve">.  </w:t>
      </w:r>
    </w:p>
    <w:p w:rsidR="002B596E" w:rsidRDefault="002B596E" w:rsidP="002B596E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 </w:t>
      </w:r>
      <w:proofErr w:type="gramStart"/>
      <w:r>
        <w:rPr>
          <w:rFonts w:cs="Arial"/>
          <w:color w:val="000000"/>
        </w:rPr>
        <w:t xml:space="preserve">plocha </w:t>
      </w:r>
      <w:r w:rsidR="00B55153">
        <w:rPr>
          <w:rFonts w:cs="Arial"/>
          <w:color w:val="000000"/>
        </w:rPr>
        <w:t>3</w:t>
      </w:r>
      <w:r>
        <w:rPr>
          <w:rFonts w:cs="Arial"/>
          <w:color w:val="000000"/>
        </w:rPr>
        <w:t xml:space="preserve"> :  </w:t>
      </w:r>
      <w:r w:rsidR="006F3D2E">
        <w:rPr>
          <w:rFonts w:cs="Arial"/>
          <w:color w:val="000000"/>
        </w:rPr>
        <w:t xml:space="preserve"> cca</w:t>
      </w:r>
      <w:proofErr w:type="gramEnd"/>
      <w:r w:rsidR="006F3D2E">
        <w:rPr>
          <w:rFonts w:cs="Arial"/>
          <w:color w:val="000000"/>
        </w:rPr>
        <w:t xml:space="preserve"> </w:t>
      </w:r>
      <w:r w:rsidR="00B55153">
        <w:rPr>
          <w:rFonts w:cs="Arial"/>
          <w:color w:val="000000"/>
        </w:rPr>
        <w:t xml:space="preserve"> 4 600</w:t>
      </w:r>
      <w:r>
        <w:rPr>
          <w:rFonts w:cs="Arial"/>
          <w:color w:val="000000"/>
        </w:rPr>
        <w:t xml:space="preserve"> m</w:t>
      </w:r>
      <w:r w:rsidRPr="00113E05">
        <w:rPr>
          <w:rFonts w:cs="Arial"/>
          <w:color w:val="000000"/>
          <w:vertAlign w:val="superscript"/>
        </w:rPr>
        <w:t>2</w:t>
      </w:r>
      <w:r>
        <w:rPr>
          <w:rFonts w:cs="Arial"/>
          <w:color w:val="000000"/>
        </w:rPr>
        <w:t xml:space="preserve">.  </w:t>
      </w:r>
    </w:p>
    <w:p w:rsidR="002B596E" w:rsidRDefault="002B596E" w:rsidP="0008318B">
      <w:pPr>
        <w:rPr>
          <w:rFonts w:cs="Arial"/>
          <w:color w:val="000000"/>
        </w:rPr>
      </w:pPr>
    </w:p>
    <w:p w:rsidR="002B596E" w:rsidRDefault="009E3929" w:rsidP="0008318B">
      <w:pPr>
        <w:rPr>
          <w:rFonts w:cs="Arial"/>
          <w:color w:val="000000"/>
        </w:rPr>
      </w:pPr>
      <w:r>
        <w:rPr>
          <w:rFonts w:cs="Arial"/>
          <w:color w:val="000000"/>
        </w:rPr>
        <w:t>délka oplocení ploch:</w:t>
      </w:r>
    </w:p>
    <w:p w:rsidR="009E3929" w:rsidRDefault="009E3929" w:rsidP="009E3929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plocha 1:    cca  4 100 </w:t>
      </w:r>
      <w:proofErr w:type="gramStart"/>
      <w:r>
        <w:rPr>
          <w:rFonts w:cs="Arial"/>
          <w:color w:val="000000"/>
        </w:rPr>
        <w:t>m</w:t>
      </w:r>
      <w:r w:rsidRPr="00113E05">
        <w:rPr>
          <w:rFonts w:cs="Arial"/>
          <w:color w:val="000000"/>
          <w:vertAlign w:val="superscript"/>
        </w:rPr>
        <w:t>2</w:t>
      </w:r>
      <w:r>
        <w:rPr>
          <w:rFonts w:cs="Arial"/>
          <w:color w:val="000000"/>
        </w:rPr>
        <w:t>,  oplocení</w:t>
      </w:r>
      <w:proofErr w:type="gramEnd"/>
      <w:r>
        <w:rPr>
          <w:rFonts w:cs="Arial"/>
          <w:color w:val="000000"/>
        </w:rPr>
        <w:t xml:space="preserve"> dl. 288 </w:t>
      </w:r>
      <w:proofErr w:type="spellStart"/>
      <w:r>
        <w:rPr>
          <w:rFonts w:cs="Arial"/>
          <w:color w:val="000000"/>
        </w:rPr>
        <w:t>bm</w:t>
      </w:r>
      <w:proofErr w:type="spellEnd"/>
      <w:r>
        <w:rPr>
          <w:rFonts w:cs="Arial"/>
          <w:color w:val="000000"/>
        </w:rPr>
        <w:t xml:space="preserve"> </w:t>
      </w:r>
    </w:p>
    <w:p w:rsidR="009E3929" w:rsidRDefault="009E3929" w:rsidP="009E3929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plocha 2 :   cca  4 700 </w:t>
      </w:r>
      <w:proofErr w:type="gramStart"/>
      <w:r>
        <w:rPr>
          <w:rFonts w:cs="Arial"/>
          <w:color w:val="000000"/>
        </w:rPr>
        <w:t>m</w:t>
      </w:r>
      <w:r w:rsidRPr="00113E05">
        <w:rPr>
          <w:rFonts w:cs="Arial"/>
          <w:color w:val="000000"/>
          <w:vertAlign w:val="superscript"/>
        </w:rPr>
        <w:t>2</w:t>
      </w:r>
      <w:r>
        <w:rPr>
          <w:rFonts w:cs="Arial"/>
          <w:color w:val="000000"/>
        </w:rPr>
        <w:t>,  oplocení</w:t>
      </w:r>
      <w:proofErr w:type="gramEnd"/>
      <w:r>
        <w:rPr>
          <w:rFonts w:cs="Arial"/>
          <w:color w:val="000000"/>
        </w:rPr>
        <w:t xml:space="preserve"> dl. 460 </w:t>
      </w:r>
      <w:proofErr w:type="spellStart"/>
      <w:r>
        <w:rPr>
          <w:rFonts w:cs="Arial"/>
          <w:color w:val="000000"/>
        </w:rPr>
        <w:t>bm</w:t>
      </w:r>
      <w:proofErr w:type="spellEnd"/>
      <w:r>
        <w:rPr>
          <w:rFonts w:cs="Arial"/>
          <w:color w:val="000000"/>
        </w:rPr>
        <w:t xml:space="preserve"> </w:t>
      </w:r>
    </w:p>
    <w:p w:rsidR="009E3929" w:rsidRDefault="009E3929" w:rsidP="009E3929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     </w:t>
      </w:r>
      <w:r w:rsidRPr="003C68AE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 xml:space="preserve">                                 </w:t>
      </w:r>
      <w:r>
        <w:rPr>
          <w:rFonts w:cs="Arial"/>
          <w:color w:val="000000"/>
        </w:rPr>
        <w:t xml:space="preserve">plocha 3 :   cca  4 600 </w:t>
      </w:r>
      <w:proofErr w:type="gramStart"/>
      <w:r>
        <w:rPr>
          <w:rFonts w:cs="Arial"/>
          <w:color w:val="000000"/>
        </w:rPr>
        <w:t>m</w:t>
      </w:r>
      <w:r w:rsidRPr="00113E05">
        <w:rPr>
          <w:rFonts w:cs="Arial"/>
          <w:color w:val="000000"/>
          <w:vertAlign w:val="superscript"/>
        </w:rPr>
        <w:t>2</w:t>
      </w:r>
      <w:r>
        <w:rPr>
          <w:rFonts w:cs="Arial"/>
          <w:color w:val="000000"/>
        </w:rPr>
        <w:t>,   oplocení</w:t>
      </w:r>
      <w:proofErr w:type="gramEnd"/>
      <w:r>
        <w:rPr>
          <w:rFonts w:cs="Arial"/>
          <w:color w:val="000000"/>
        </w:rPr>
        <w:t xml:space="preserve"> dl. 430 </w:t>
      </w:r>
      <w:proofErr w:type="spellStart"/>
      <w:r>
        <w:rPr>
          <w:rFonts w:cs="Arial"/>
          <w:color w:val="000000"/>
        </w:rPr>
        <w:t>bm</w:t>
      </w:r>
      <w:proofErr w:type="spellEnd"/>
      <w:r>
        <w:rPr>
          <w:rFonts w:cs="Arial"/>
          <w:color w:val="000000"/>
        </w:rPr>
        <w:t xml:space="preserve">  </w:t>
      </w:r>
    </w:p>
    <w:p w:rsidR="009E3929" w:rsidRDefault="009E3929" w:rsidP="0008318B">
      <w:pPr>
        <w:rPr>
          <w:rFonts w:cs="Arial"/>
          <w:color w:val="000000"/>
        </w:rPr>
      </w:pPr>
    </w:p>
    <w:p w:rsidR="009E3929" w:rsidRDefault="009E3929" w:rsidP="0008318B">
      <w:pPr>
        <w:rPr>
          <w:rFonts w:cs="Arial"/>
          <w:color w:val="000000"/>
        </w:rPr>
      </w:pPr>
    </w:p>
    <w:p w:rsidR="009E3929" w:rsidRDefault="009E3929" w:rsidP="0008318B">
      <w:pPr>
        <w:rPr>
          <w:rFonts w:cs="Arial"/>
          <w:color w:val="000000"/>
        </w:rPr>
      </w:pPr>
    </w:p>
    <w:p w:rsidR="0008318B" w:rsidRDefault="00360523" w:rsidP="0008318B">
      <w:pPr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 xml:space="preserve">Druh </w:t>
      </w:r>
      <w:proofErr w:type="gramStart"/>
      <w:r>
        <w:rPr>
          <w:rFonts w:cs="Arial"/>
          <w:color w:val="000000"/>
        </w:rPr>
        <w:t xml:space="preserve">pozemku: </w:t>
      </w:r>
      <w:r w:rsidR="00B45349">
        <w:rPr>
          <w:rFonts w:cs="Arial"/>
          <w:color w:val="000000"/>
        </w:rPr>
        <w:t xml:space="preserve"> </w:t>
      </w:r>
      <w:r w:rsidR="00E25879">
        <w:rPr>
          <w:rFonts w:cs="Arial"/>
          <w:color w:val="000000"/>
        </w:rPr>
        <w:t>č.</w:t>
      </w:r>
      <w:proofErr w:type="gramEnd"/>
      <w:r w:rsidR="00E25879">
        <w:rPr>
          <w:rFonts w:cs="Arial"/>
          <w:color w:val="000000"/>
        </w:rPr>
        <w:t xml:space="preserve"> </w:t>
      </w:r>
      <w:proofErr w:type="spellStart"/>
      <w:r w:rsidR="00E25879">
        <w:rPr>
          <w:rFonts w:cs="Arial"/>
          <w:color w:val="000000"/>
        </w:rPr>
        <w:t>parc</w:t>
      </w:r>
      <w:proofErr w:type="spellEnd"/>
      <w:r w:rsidR="00E25879">
        <w:rPr>
          <w:rFonts w:cs="Arial"/>
          <w:color w:val="000000"/>
        </w:rPr>
        <w:t xml:space="preserve">. </w:t>
      </w:r>
      <w:proofErr w:type="gramStart"/>
      <w:r w:rsidR="00E25879">
        <w:rPr>
          <w:rFonts w:cs="Arial"/>
          <w:color w:val="000000"/>
        </w:rPr>
        <w:t xml:space="preserve">741 </w:t>
      </w:r>
      <w:r w:rsidR="006F3D2E">
        <w:rPr>
          <w:rFonts w:cs="Arial"/>
          <w:color w:val="000000"/>
        </w:rPr>
        <w:t xml:space="preserve">       ostatní</w:t>
      </w:r>
      <w:proofErr w:type="gramEnd"/>
      <w:r w:rsidR="006F3D2E">
        <w:rPr>
          <w:rFonts w:cs="Arial"/>
          <w:color w:val="000000"/>
        </w:rPr>
        <w:t xml:space="preserve"> plocha</w:t>
      </w:r>
    </w:p>
    <w:p w:rsidR="001125D8" w:rsidRDefault="002B596E" w:rsidP="0008318B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č. </w:t>
      </w:r>
      <w:proofErr w:type="spellStart"/>
      <w:r>
        <w:rPr>
          <w:rFonts w:cs="Arial"/>
          <w:color w:val="000000"/>
        </w:rPr>
        <w:t>parc</w:t>
      </w:r>
      <w:proofErr w:type="spellEnd"/>
      <w:r>
        <w:rPr>
          <w:rFonts w:cs="Arial"/>
          <w:color w:val="000000"/>
        </w:rPr>
        <w:t>. 742/1</w:t>
      </w:r>
      <w:r w:rsidR="006F3D2E">
        <w:rPr>
          <w:rFonts w:cs="Arial"/>
          <w:color w:val="000000"/>
        </w:rPr>
        <w:t xml:space="preserve">     ostatní plocha</w:t>
      </w:r>
    </w:p>
    <w:p w:rsidR="002B596E" w:rsidRDefault="002B596E" w:rsidP="0008318B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č. </w:t>
      </w:r>
      <w:proofErr w:type="spellStart"/>
      <w:r>
        <w:rPr>
          <w:rFonts w:cs="Arial"/>
          <w:color w:val="000000"/>
        </w:rPr>
        <w:t>parc</w:t>
      </w:r>
      <w:proofErr w:type="spellEnd"/>
      <w:r>
        <w:rPr>
          <w:rFonts w:cs="Arial"/>
          <w:color w:val="000000"/>
        </w:rPr>
        <w:t xml:space="preserve">. 744/1 </w:t>
      </w:r>
      <w:r w:rsidR="006F3D2E">
        <w:rPr>
          <w:rFonts w:cs="Arial"/>
          <w:color w:val="000000"/>
        </w:rPr>
        <w:t xml:space="preserve">    ostatní plocha</w:t>
      </w:r>
    </w:p>
    <w:p w:rsidR="001125D8" w:rsidRDefault="001125D8" w:rsidP="002E5485">
      <w:pPr>
        <w:pStyle w:val="Nadpis3"/>
      </w:pPr>
    </w:p>
    <w:p w:rsidR="00987400" w:rsidRDefault="005C44BF" w:rsidP="005C44BF">
      <w:pPr>
        <w:tabs>
          <w:tab w:val="left" w:pos="5245"/>
          <w:tab w:val="right" w:pos="7088"/>
        </w:tabs>
        <w:jc w:val="both"/>
      </w:pPr>
      <w:r>
        <w:t>Výška</w:t>
      </w:r>
      <w:r w:rsidR="002B596E">
        <w:t xml:space="preserve"> oplocení 1,2 m</w:t>
      </w:r>
      <w:bookmarkStart w:id="0" w:name="_Toc357334246"/>
    </w:p>
    <w:p w:rsidR="005C44BF" w:rsidRDefault="005C44BF" w:rsidP="005C44BF">
      <w:pPr>
        <w:tabs>
          <w:tab w:val="left" w:pos="5245"/>
          <w:tab w:val="right" w:pos="7088"/>
        </w:tabs>
        <w:jc w:val="both"/>
      </w:pPr>
    </w:p>
    <w:p w:rsidR="00E13F4B" w:rsidRPr="002B596E" w:rsidRDefault="002B596E" w:rsidP="005C44BF">
      <w:pPr>
        <w:tabs>
          <w:tab w:val="left" w:pos="5245"/>
          <w:tab w:val="right" w:pos="7088"/>
        </w:tabs>
        <w:jc w:val="both"/>
      </w:pPr>
      <w:r>
        <w:t>Zastavěná plocha přístřešků pro ovce 25 m</w:t>
      </w:r>
      <w:r>
        <w:rPr>
          <w:vertAlign w:val="superscript"/>
        </w:rPr>
        <w:t>2</w:t>
      </w:r>
    </w:p>
    <w:p w:rsidR="002B596E" w:rsidRDefault="002B596E" w:rsidP="005C44BF">
      <w:pPr>
        <w:tabs>
          <w:tab w:val="left" w:pos="5245"/>
          <w:tab w:val="right" w:pos="7088"/>
        </w:tabs>
        <w:jc w:val="both"/>
      </w:pPr>
      <w:r>
        <w:t xml:space="preserve">Šířka </w:t>
      </w:r>
      <w:r w:rsidR="001750E6">
        <w:t xml:space="preserve">dvoukřídlé </w:t>
      </w:r>
      <w:r>
        <w:t>brány do oplocených prostor 4,0 m</w:t>
      </w:r>
    </w:p>
    <w:p w:rsidR="005C44BF" w:rsidRDefault="005C44BF" w:rsidP="005C44BF">
      <w:pPr>
        <w:tabs>
          <w:tab w:val="left" w:pos="5245"/>
          <w:tab w:val="right" w:pos="7088"/>
        </w:tabs>
        <w:jc w:val="both"/>
      </w:pPr>
    </w:p>
    <w:bookmarkEnd w:id="0"/>
    <w:p w:rsidR="002B596E" w:rsidRPr="00711DC7" w:rsidRDefault="002B596E" w:rsidP="0008318B"/>
    <w:p w:rsidR="00D04389" w:rsidRPr="009B0593" w:rsidRDefault="00D04389" w:rsidP="009B0593">
      <w:pPr>
        <w:jc w:val="center"/>
        <w:rPr>
          <w:b/>
          <w:sz w:val="28"/>
          <w:szCs w:val="28"/>
          <w:u w:val="single"/>
        </w:rPr>
      </w:pPr>
      <w:r w:rsidRPr="009B0593">
        <w:rPr>
          <w:b/>
          <w:sz w:val="28"/>
          <w:szCs w:val="28"/>
          <w:u w:val="single"/>
        </w:rPr>
        <w:t>B</w:t>
      </w:r>
      <w:r>
        <w:rPr>
          <w:b/>
          <w:sz w:val="28"/>
          <w:szCs w:val="28"/>
          <w:u w:val="single"/>
        </w:rPr>
        <w:t xml:space="preserve"> </w:t>
      </w:r>
      <w:r w:rsidRPr="009B0593">
        <w:rPr>
          <w:b/>
          <w:sz w:val="28"/>
          <w:szCs w:val="28"/>
          <w:u w:val="single"/>
        </w:rPr>
        <w:t>Souhrnná technická zpráva</w:t>
      </w:r>
    </w:p>
    <w:p w:rsidR="00D04389" w:rsidRPr="00722D9D" w:rsidRDefault="00D04389">
      <w:pPr>
        <w:jc w:val="both"/>
        <w:rPr>
          <w:b/>
        </w:rPr>
      </w:pPr>
    </w:p>
    <w:p w:rsidR="00D04389" w:rsidRDefault="00D04389" w:rsidP="00E67E98"/>
    <w:p w:rsidR="00D04389" w:rsidRDefault="002B596E" w:rsidP="002B596E">
      <w:pPr>
        <w:pStyle w:val="Nadpis1"/>
        <w:numPr>
          <w:ilvl w:val="0"/>
          <w:numId w:val="0"/>
        </w:numPr>
      </w:pPr>
      <w:proofErr w:type="gramStart"/>
      <w:r>
        <w:t>B.1</w:t>
      </w:r>
      <w:r w:rsidR="00D04389">
        <w:tab/>
      </w:r>
      <w:bookmarkStart w:id="1" w:name="_Toc357334174"/>
      <w:r w:rsidR="00D04389">
        <w:t>Celkový</w:t>
      </w:r>
      <w:proofErr w:type="gramEnd"/>
      <w:r w:rsidR="00D04389">
        <w:t xml:space="preserve"> popis stavby</w:t>
      </w:r>
      <w:bookmarkEnd w:id="1"/>
    </w:p>
    <w:p w:rsidR="00D04389" w:rsidRDefault="00D04389" w:rsidP="00E67E98"/>
    <w:p w:rsidR="00D04389" w:rsidRDefault="00D04389" w:rsidP="00FD523D">
      <w:pPr>
        <w:pStyle w:val="Nadpis2"/>
      </w:pPr>
      <w:bookmarkStart w:id="2" w:name="_Toc357334175"/>
      <w:r>
        <w:t xml:space="preserve"> </w:t>
      </w:r>
      <w:r>
        <w:tab/>
        <w:t>Účel užívání stavby, základní kapacity funkčních jednotek</w:t>
      </w:r>
      <w:bookmarkEnd w:id="2"/>
    </w:p>
    <w:p w:rsidR="00F91789" w:rsidRDefault="00F91789" w:rsidP="00E67E98"/>
    <w:p w:rsidR="00FB2D66" w:rsidRDefault="001750E6" w:rsidP="00E67E98">
      <w:r>
        <w:t xml:space="preserve">Jedná se o zřízení 3 </w:t>
      </w:r>
      <w:r w:rsidR="00FB2D66">
        <w:t xml:space="preserve">samostatných </w:t>
      </w:r>
      <w:r>
        <w:t>ploch pro vypásání ovcemi.</w:t>
      </w:r>
      <w:r w:rsidR="00FB2D66">
        <w:t xml:space="preserve"> </w:t>
      </w:r>
    </w:p>
    <w:p w:rsidR="00FB2D66" w:rsidRDefault="00FB2D66" w:rsidP="00E67E98">
      <w:r>
        <w:t>Je uvažováno o střídavém vypásání jednotlivých oplocených ploch.</w:t>
      </w:r>
    </w:p>
    <w:p w:rsidR="00FB2D66" w:rsidRDefault="00FB2D66" w:rsidP="00E67E98">
      <w:r>
        <w:t>Uvažovaný maximální počet ovcí 10 ks.</w:t>
      </w:r>
    </w:p>
    <w:p w:rsidR="002542F7" w:rsidRDefault="00FB2D66" w:rsidP="00E67E98">
      <w:r>
        <w:t xml:space="preserve">Uvažovaná doba vypásání duben až listopad.   </w:t>
      </w:r>
    </w:p>
    <w:p w:rsidR="00D04389" w:rsidRDefault="00D04389" w:rsidP="00E67E98"/>
    <w:p w:rsidR="00D04389" w:rsidRDefault="00D04389" w:rsidP="00FD523D">
      <w:pPr>
        <w:pStyle w:val="Nadpis2"/>
      </w:pPr>
      <w:bookmarkStart w:id="3" w:name="_Toc357334176"/>
      <w:r>
        <w:t xml:space="preserve"> </w:t>
      </w:r>
      <w:r>
        <w:tab/>
        <w:t>Celkové urbanistické a architektonické řešení</w:t>
      </w:r>
      <w:bookmarkEnd w:id="3"/>
    </w:p>
    <w:p w:rsidR="00D04389" w:rsidRDefault="002542F7" w:rsidP="002E5485">
      <w:pPr>
        <w:pStyle w:val="Nadpis3"/>
      </w:pPr>
      <w:bookmarkStart w:id="4" w:name="_Toc357334177"/>
      <w:r>
        <w:t xml:space="preserve">     </w:t>
      </w:r>
      <w:bookmarkEnd w:id="4"/>
    </w:p>
    <w:p w:rsidR="007157D6" w:rsidRDefault="0050672D" w:rsidP="00441752">
      <w:r>
        <w:t>Architektonicky nevýznamná stavba</w:t>
      </w:r>
      <w:r w:rsidR="007157D6">
        <w:t>.</w:t>
      </w:r>
    </w:p>
    <w:p w:rsidR="00D04389" w:rsidRDefault="00D04389" w:rsidP="00E67E98"/>
    <w:p w:rsidR="00D04389" w:rsidRDefault="00D04389" w:rsidP="00FD523D">
      <w:pPr>
        <w:pStyle w:val="Nadpis2"/>
      </w:pPr>
      <w:bookmarkStart w:id="5" w:name="_Toc357334182"/>
      <w:r>
        <w:t xml:space="preserve"> </w:t>
      </w:r>
      <w:r>
        <w:tab/>
        <w:t>Základní charakteristika objektů</w:t>
      </w:r>
      <w:bookmarkEnd w:id="5"/>
    </w:p>
    <w:p w:rsidR="00D04389" w:rsidRDefault="00D04389" w:rsidP="00E67E98"/>
    <w:p w:rsidR="00D04389" w:rsidRPr="00A84B2A" w:rsidRDefault="00D04389" w:rsidP="002E5485">
      <w:pPr>
        <w:pStyle w:val="Nadpis3"/>
      </w:pPr>
      <w:bookmarkStart w:id="6" w:name="_Toc357334183"/>
      <w:r w:rsidRPr="00A84B2A">
        <w:t>stavební řešení,</w:t>
      </w:r>
      <w:bookmarkEnd w:id="6"/>
    </w:p>
    <w:p w:rsidR="001750E6" w:rsidRDefault="002542F7" w:rsidP="00A84B2A">
      <w:r>
        <w:t xml:space="preserve">Jedná se o </w:t>
      </w:r>
      <w:r w:rsidR="001750E6">
        <w:t xml:space="preserve">vymezení jednotlivých ploch pro vypásání ovcemi nízkým oplocením s el. </w:t>
      </w:r>
      <w:proofErr w:type="gramStart"/>
      <w:r w:rsidR="001750E6">
        <w:t>ohra</w:t>
      </w:r>
      <w:r w:rsidR="001750E6">
        <w:t>d</w:t>
      </w:r>
      <w:r w:rsidR="001750E6">
        <w:t>níky</w:t>
      </w:r>
      <w:proofErr w:type="gramEnd"/>
      <w:r w:rsidR="001750E6">
        <w:t xml:space="preserve"> včetně zřízení dvoukřídlých vrat v oplocení každé plochy. Dále bude v každé řešené </w:t>
      </w:r>
      <w:proofErr w:type="gramStart"/>
      <w:r w:rsidR="001750E6">
        <w:t>ploše  umístěn</w:t>
      </w:r>
      <w:proofErr w:type="gramEnd"/>
      <w:r w:rsidR="001750E6">
        <w:t xml:space="preserve"> přístřešek pro ovce 5 x 5 m krytý pultovou střechou s plným </w:t>
      </w:r>
      <w:proofErr w:type="spellStart"/>
      <w:r w:rsidR="001750E6">
        <w:t>opláštěním</w:t>
      </w:r>
      <w:proofErr w:type="spellEnd"/>
      <w:r w:rsidR="001750E6">
        <w:t xml:space="preserve"> dvou stěn. V každé řešené ploše bude dále umístěno </w:t>
      </w:r>
      <w:proofErr w:type="spellStart"/>
      <w:r w:rsidR="001750E6">
        <w:t>příkrmiště</w:t>
      </w:r>
      <w:proofErr w:type="spellEnd"/>
      <w:r w:rsidR="001750E6">
        <w:t xml:space="preserve">, žlab na pitnou vodu a stožár pro osazení solárního panelu –zdroje energie pro el. </w:t>
      </w:r>
      <w:proofErr w:type="gramStart"/>
      <w:r w:rsidR="001750E6">
        <w:t>ohradníky</w:t>
      </w:r>
      <w:proofErr w:type="gramEnd"/>
      <w:r w:rsidR="001750E6">
        <w:t>.</w:t>
      </w:r>
    </w:p>
    <w:p w:rsidR="001750E6" w:rsidRDefault="001750E6" w:rsidP="00A84B2A"/>
    <w:p w:rsidR="00D04389" w:rsidRPr="008222F2" w:rsidRDefault="00D04389" w:rsidP="002E5485">
      <w:pPr>
        <w:pStyle w:val="Nadpis3"/>
      </w:pPr>
      <w:bookmarkStart w:id="7" w:name="_Toc357334184"/>
      <w:r w:rsidRPr="008222F2">
        <w:t>konstrukční a materiálové řešení,</w:t>
      </w:r>
      <w:bookmarkEnd w:id="7"/>
    </w:p>
    <w:p w:rsidR="002E5485" w:rsidRDefault="002E5485" w:rsidP="00A84B2A">
      <w:r>
        <w:t>Sloupky oplocení akátové dřevo, oplocení pletivem  - sítí pro ovce v. 108 cm. Konstrukce přístřešků pro ovce dřevěná, bednění dvou bočních stran smrková prkna bez povrchové úpravy, pultová střecha krytá ocel. trapézovým barveným plechem, nosná konstrukce akát</w:t>
      </w:r>
      <w:r>
        <w:t>o</w:t>
      </w:r>
      <w:r>
        <w:t xml:space="preserve">vé </w:t>
      </w:r>
      <w:proofErr w:type="spellStart"/>
      <w:r>
        <w:t>kuláky</w:t>
      </w:r>
      <w:proofErr w:type="spellEnd"/>
      <w:r>
        <w:t xml:space="preserve">. </w:t>
      </w:r>
      <w:proofErr w:type="spellStart"/>
      <w:r>
        <w:t>Příkrmiště</w:t>
      </w:r>
      <w:proofErr w:type="spellEnd"/>
      <w:r>
        <w:t xml:space="preserve"> typizované, kruhové </w:t>
      </w:r>
      <w:proofErr w:type="spellStart"/>
      <w:r>
        <w:t>prům</w:t>
      </w:r>
      <w:proofErr w:type="spellEnd"/>
      <w:r>
        <w:t>. 170 cm.</w:t>
      </w:r>
    </w:p>
    <w:p w:rsidR="00D04389" w:rsidRDefault="009B70D6" w:rsidP="00E67E98">
      <w:r>
        <w:t xml:space="preserve">              </w:t>
      </w:r>
    </w:p>
    <w:p w:rsidR="00D04389" w:rsidRDefault="00D04389" w:rsidP="00E67E98">
      <w:pPr>
        <w:rPr>
          <w:lang w:eastAsia="cs-CZ"/>
        </w:rPr>
      </w:pPr>
    </w:p>
    <w:p w:rsidR="00D04389" w:rsidRDefault="00732661" w:rsidP="00732661">
      <w:pPr>
        <w:pStyle w:val="Nadpis1"/>
        <w:numPr>
          <w:ilvl w:val="0"/>
          <w:numId w:val="0"/>
        </w:numPr>
      </w:pPr>
      <w:r>
        <w:t>B.</w:t>
      </w:r>
      <w:r w:rsidR="002B596E">
        <w:t>2</w:t>
      </w:r>
      <w:r w:rsidR="00D04389">
        <w:tab/>
      </w:r>
      <w:bookmarkStart w:id="8" w:name="_Toc357334202"/>
      <w:r w:rsidR="00D04389">
        <w:t>Připojení na technickou</w:t>
      </w:r>
      <w:r w:rsidR="002B596E">
        <w:t xml:space="preserve"> a </w:t>
      </w:r>
      <w:proofErr w:type="gramStart"/>
      <w:r w:rsidR="002B596E">
        <w:t xml:space="preserve">dopravní </w:t>
      </w:r>
      <w:r w:rsidR="00D04389">
        <w:t xml:space="preserve"> infrastrukturu</w:t>
      </w:r>
      <w:bookmarkEnd w:id="8"/>
      <w:proofErr w:type="gramEnd"/>
    </w:p>
    <w:p w:rsidR="00D04389" w:rsidRDefault="00D04389" w:rsidP="00E67E98">
      <w:pPr>
        <w:rPr>
          <w:b/>
          <w:lang w:eastAsia="cs-CZ"/>
        </w:rPr>
      </w:pPr>
    </w:p>
    <w:p w:rsidR="00D04389" w:rsidRPr="002E5485" w:rsidRDefault="002E5485" w:rsidP="002E5485">
      <w:pPr>
        <w:pStyle w:val="Nadpis3"/>
      </w:pPr>
      <w:bookmarkStart w:id="9" w:name="_Toc357334207"/>
      <w:r>
        <w:t>N</w:t>
      </w:r>
      <w:r w:rsidR="00D04389" w:rsidRPr="002E5485">
        <w:t>apojení území na stávající dopravní infrastrukturu</w:t>
      </w:r>
      <w:bookmarkEnd w:id="9"/>
    </w:p>
    <w:p w:rsidR="002E5485" w:rsidRDefault="002E5485" w:rsidP="002E5485">
      <w:pPr>
        <w:rPr>
          <w:lang w:eastAsia="cs-CZ"/>
        </w:rPr>
      </w:pPr>
    </w:p>
    <w:p w:rsidR="00D04389" w:rsidRDefault="002E5485" w:rsidP="002E5485">
      <w:pPr>
        <w:rPr>
          <w:lang w:eastAsia="cs-CZ"/>
        </w:rPr>
      </w:pPr>
      <w:r>
        <w:rPr>
          <w:lang w:eastAsia="cs-CZ"/>
        </w:rPr>
        <w:t>Řešené území je přístupné po stávající zpevněné a částečně zpevněné stávající komunikaci.</w:t>
      </w:r>
    </w:p>
    <w:p w:rsidR="002E5485" w:rsidRDefault="002E5485" w:rsidP="002E5485"/>
    <w:p w:rsidR="00D04389" w:rsidRPr="00A84B2A" w:rsidRDefault="002E5485" w:rsidP="002E5485">
      <w:pPr>
        <w:pStyle w:val="Nadpis3"/>
      </w:pPr>
      <w:bookmarkStart w:id="10" w:name="_Toc357334225"/>
      <w:r>
        <w:t>N</w:t>
      </w:r>
      <w:r w:rsidR="00D04389" w:rsidRPr="00A84B2A">
        <w:t xml:space="preserve">apojení </w:t>
      </w:r>
      <w:r>
        <w:t>území</w:t>
      </w:r>
      <w:r w:rsidR="00D04389" w:rsidRPr="00A84B2A">
        <w:t xml:space="preserve"> na </w:t>
      </w:r>
      <w:proofErr w:type="gramStart"/>
      <w:r w:rsidR="00D04389" w:rsidRPr="00A84B2A">
        <w:t>stávající  technickou</w:t>
      </w:r>
      <w:proofErr w:type="gramEnd"/>
      <w:r w:rsidR="00D04389" w:rsidRPr="00A84B2A">
        <w:t xml:space="preserve"> infrastrukturu</w:t>
      </w:r>
      <w:bookmarkEnd w:id="10"/>
      <w:r>
        <w:t>.</w:t>
      </w:r>
    </w:p>
    <w:p w:rsidR="002E5485" w:rsidRDefault="002E5485" w:rsidP="00F33AB8"/>
    <w:p w:rsidR="002E5485" w:rsidRDefault="002E5485" w:rsidP="00F33AB8">
      <w:r>
        <w:lastRenderedPageBreak/>
        <w:t>Řešené území není a nebude napojeno na přívodní vedení inženýrských sítí.</w:t>
      </w:r>
    </w:p>
    <w:p w:rsidR="002E5485" w:rsidRDefault="002E5485" w:rsidP="00F33AB8">
      <w:r>
        <w:t>Pitná voda pro ovce bude na místo dovážena.</w:t>
      </w:r>
    </w:p>
    <w:p w:rsidR="00D04389" w:rsidRDefault="002E5485" w:rsidP="00F33AB8">
      <w:pPr>
        <w:rPr>
          <w:lang w:eastAsia="cs-CZ"/>
        </w:rPr>
      </w:pPr>
      <w:r>
        <w:t xml:space="preserve">Napájení el. </w:t>
      </w:r>
      <w:proofErr w:type="gramStart"/>
      <w:r>
        <w:t>ohradníků</w:t>
      </w:r>
      <w:proofErr w:type="gramEnd"/>
      <w:r>
        <w:t xml:space="preserve"> elektřinou bude řešeno solárním zdrojem</w:t>
      </w:r>
      <w:r w:rsidR="00F1501C">
        <w:t>.</w:t>
      </w:r>
      <w:r w:rsidR="00D04389">
        <w:rPr>
          <w:lang w:eastAsia="cs-CZ"/>
        </w:rPr>
        <w:t xml:space="preserve"> </w:t>
      </w:r>
    </w:p>
    <w:tbl>
      <w:tblPr>
        <w:tblStyle w:val="Mkatabul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F1501C" w:rsidRPr="00483554" w:rsidTr="00607271">
        <w:tc>
          <w:tcPr>
            <w:tcW w:w="9322" w:type="dxa"/>
          </w:tcPr>
          <w:p w:rsidR="00F1501C" w:rsidRPr="00483554" w:rsidRDefault="00F1501C" w:rsidP="00607271">
            <w:pPr>
              <w:rPr>
                <w:b/>
                <w:sz w:val="26"/>
                <w:szCs w:val="26"/>
              </w:rPr>
            </w:pPr>
          </w:p>
        </w:tc>
      </w:tr>
      <w:tr w:rsidR="00F1501C" w:rsidRPr="00483554" w:rsidTr="00607271">
        <w:tc>
          <w:tcPr>
            <w:tcW w:w="9322" w:type="dxa"/>
          </w:tcPr>
          <w:p w:rsidR="00F1501C" w:rsidRPr="00483554" w:rsidRDefault="00F1501C" w:rsidP="00607271">
            <w:pPr>
              <w:rPr>
                <w:b/>
                <w:sz w:val="26"/>
                <w:szCs w:val="26"/>
              </w:rPr>
            </w:pPr>
          </w:p>
        </w:tc>
      </w:tr>
      <w:tr w:rsidR="00F1501C" w:rsidRPr="00483554" w:rsidTr="00607271">
        <w:tc>
          <w:tcPr>
            <w:tcW w:w="9322" w:type="dxa"/>
          </w:tcPr>
          <w:p w:rsidR="00F1501C" w:rsidRPr="00483554" w:rsidRDefault="00F1501C" w:rsidP="00607271">
            <w:pPr>
              <w:rPr>
                <w:b/>
                <w:sz w:val="26"/>
                <w:szCs w:val="26"/>
              </w:rPr>
            </w:pPr>
          </w:p>
        </w:tc>
      </w:tr>
    </w:tbl>
    <w:p w:rsidR="00F1501C" w:rsidRDefault="002B596E" w:rsidP="00F1501C">
      <w:pPr>
        <w:pStyle w:val="Nadpis1"/>
        <w:numPr>
          <w:ilvl w:val="0"/>
          <w:numId w:val="0"/>
        </w:numPr>
      </w:pPr>
      <w:proofErr w:type="gramStart"/>
      <w:r>
        <w:t>B.3</w:t>
      </w:r>
      <w:r w:rsidR="00F1501C">
        <w:tab/>
        <w:t>Dokumentace</w:t>
      </w:r>
      <w:proofErr w:type="gramEnd"/>
      <w:r w:rsidR="00F1501C">
        <w:t xml:space="preserve"> objektů</w:t>
      </w:r>
    </w:p>
    <w:p w:rsidR="00F1501C" w:rsidRDefault="00F1501C" w:rsidP="00F1501C">
      <w:pPr>
        <w:jc w:val="both"/>
        <w:rPr>
          <w:b/>
        </w:rPr>
      </w:pPr>
    </w:p>
    <w:p w:rsidR="00F1501C" w:rsidRPr="00615A5C" w:rsidRDefault="00F1501C" w:rsidP="00F1501C">
      <w:pPr>
        <w:rPr>
          <w:rFonts w:cs="Arial"/>
        </w:rPr>
      </w:pPr>
      <w:r w:rsidRPr="00615A5C">
        <w:rPr>
          <w:rFonts w:cs="Arial"/>
        </w:rPr>
        <w:t xml:space="preserve">      Stavebně technické řešení stavby:                 </w:t>
      </w:r>
    </w:p>
    <w:p w:rsidR="00192417" w:rsidRDefault="00192417" w:rsidP="00F1501C">
      <w:pPr>
        <w:rPr>
          <w:rFonts w:cs="Arial"/>
        </w:rPr>
      </w:pPr>
    </w:p>
    <w:p w:rsidR="00945771" w:rsidRDefault="00945771" w:rsidP="00F1501C">
      <w:pPr>
        <w:rPr>
          <w:rFonts w:cs="Arial"/>
        </w:rPr>
      </w:pPr>
      <w:r>
        <w:rPr>
          <w:rFonts w:cs="Arial"/>
        </w:rPr>
        <w:t>Oplocení:</w:t>
      </w:r>
    </w:p>
    <w:p w:rsidR="00FB2D66" w:rsidRDefault="000D3FD9" w:rsidP="000D3FD9">
      <w:pPr>
        <w:rPr>
          <w:rFonts w:cs="Arial"/>
        </w:rPr>
      </w:pPr>
      <w:r>
        <w:rPr>
          <w:rFonts w:cs="Arial"/>
        </w:rPr>
        <w:t xml:space="preserve">Oplocení každé z řešených 3 ploch pro vypásání </w:t>
      </w:r>
      <w:proofErr w:type="gramStart"/>
      <w:r>
        <w:rPr>
          <w:rFonts w:cs="Arial"/>
        </w:rPr>
        <w:t>ovcemi  bude</w:t>
      </w:r>
      <w:proofErr w:type="gramEnd"/>
      <w:r>
        <w:rPr>
          <w:rFonts w:cs="Arial"/>
        </w:rPr>
        <w:t xml:space="preserve"> řešeno </w:t>
      </w:r>
      <w:r w:rsidR="00FB2D66">
        <w:rPr>
          <w:rFonts w:cs="Arial"/>
        </w:rPr>
        <w:t xml:space="preserve">nízkým oplocením s </w:t>
      </w:r>
      <w:r>
        <w:rPr>
          <w:rFonts w:cs="Arial"/>
        </w:rPr>
        <w:t>dřevěnými sloupky z akátového dřeva</w:t>
      </w:r>
      <w:r w:rsidR="00FB2D66">
        <w:rPr>
          <w:rFonts w:cs="Arial"/>
        </w:rPr>
        <w:t xml:space="preserve">, z rostlého, nebo štípaného, </w:t>
      </w:r>
      <w:proofErr w:type="spellStart"/>
      <w:r w:rsidR="00FB2D66">
        <w:rPr>
          <w:rFonts w:cs="Arial"/>
        </w:rPr>
        <w:t>prům</w:t>
      </w:r>
      <w:proofErr w:type="spellEnd"/>
      <w:r w:rsidR="00FB2D66">
        <w:rPr>
          <w:rFonts w:cs="Arial"/>
        </w:rPr>
        <w:t xml:space="preserve">. sloupků cca 20 cm. Délka sloupků cca 180 cm – </w:t>
      </w:r>
      <w:proofErr w:type="gramStart"/>
      <w:r w:rsidR="00FB2D66">
        <w:rPr>
          <w:rFonts w:cs="Arial"/>
        </w:rPr>
        <w:t>190 , z toho</w:t>
      </w:r>
      <w:proofErr w:type="gramEnd"/>
      <w:r w:rsidR="00FB2D66">
        <w:rPr>
          <w:rFonts w:cs="Arial"/>
        </w:rPr>
        <w:t xml:space="preserve"> 60 – 70 cm bude uloženo v terénu. Uložení sloupků do terénu do otvorů provedených ručním zemním plechovým vrtákem. </w:t>
      </w:r>
    </w:p>
    <w:p w:rsidR="00FB2D66" w:rsidRDefault="00FB2D66" w:rsidP="000D3FD9">
      <w:pPr>
        <w:rPr>
          <w:rFonts w:cs="Arial"/>
        </w:rPr>
      </w:pPr>
      <w:r>
        <w:rPr>
          <w:rFonts w:cs="Arial"/>
        </w:rPr>
        <w:t>Vzdálenost sloupků od sebe 300 cm, nárožní sloupky budou vybaveny postranními vzpěr</w:t>
      </w:r>
      <w:r>
        <w:rPr>
          <w:rFonts w:cs="Arial"/>
        </w:rPr>
        <w:t>a</w:t>
      </w:r>
      <w:r>
        <w:rPr>
          <w:rFonts w:cs="Arial"/>
        </w:rPr>
        <w:t>mi.</w:t>
      </w:r>
    </w:p>
    <w:p w:rsidR="00FB2D66" w:rsidRDefault="00FB2D66" w:rsidP="000D3FD9">
      <w:pPr>
        <w:rPr>
          <w:rFonts w:cs="Arial"/>
        </w:rPr>
      </w:pPr>
      <w:r>
        <w:rPr>
          <w:rFonts w:cs="Arial"/>
        </w:rPr>
        <w:t>Výška oplocení nad terénem 120 cm.</w:t>
      </w:r>
    </w:p>
    <w:p w:rsidR="00945771" w:rsidRDefault="00945771" w:rsidP="000D3FD9">
      <w:pPr>
        <w:rPr>
          <w:rFonts w:cs="Arial"/>
        </w:rPr>
      </w:pPr>
      <w:r>
        <w:rPr>
          <w:rFonts w:cs="Arial"/>
        </w:rPr>
        <w:t>Ve vnějším líci sloupků oplocení bude osazeno typizované uzlové pletivo v. 120 cm. Upe</w:t>
      </w:r>
      <w:r>
        <w:rPr>
          <w:rFonts w:cs="Arial"/>
        </w:rPr>
        <w:t>v</w:t>
      </w:r>
      <w:r>
        <w:rPr>
          <w:rFonts w:cs="Arial"/>
        </w:rPr>
        <w:t xml:space="preserve">nění ke sloupkům vázacím drátem. </w:t>
      </w:r>
    </w:p>
    <w:p w:rsidR="00945771" w:rsidRDefault="00FB2D66" w:rsidP="000D3FD9">
      <w:pPr>
        <w:rPr>
          <w:rFonts w:cs="Arial"/>
        </w:rPr>
      </w:pPr>
      <w:r>
        <w:rPr>
          <w:rFonts w:cs="Arial"/>
        </w:rPr>
        <w:t xml:space="preserve">Z vnitřní strany oplocení bude umístěn el. </w:t>
      </w:r>
      <w:proofErr w:type="gramStart"/>
      <w:r>
        <w:rPr>
          <w:rFonts w:cs="Arial"/>
        </w:rPr>
        <w:t>ohradník</w:t>
      </w:r>
      <w:proofErr w:type="gramEnd"/>
      <w:r>
        <w:rPr>
          <w:rFonts w:cs="Arial"/>
        </w:rPr>
        <w:t xml:space="preserve">, tvořený ocelovým pozinkovaným drátem </w:t>
      </w:r>
      <w:proofErr w:type="spellStart"/>
      <w:r>
        <w:rPr>
          <w:rFonts w:cs="Arial"/>
        </w:rPr>
        <w:t>prům</w:t>
      </w:r>
      <w:proofErr w:type="spellEnd"/>
      <w:r>
        <w:rPr>
          <w:rFonts w:cs="Arial"/>
        </w:rPr>
        <w:t>. 3-4 mm</w:t>
      </w:r>
      <w:r w:rsidR="00945771">
        <w:rPr>
          <w:rFonts w:cs="Arial"/>
        </w:rPr>
        <w:t>. Dráty budou umístěny ve dvou řadách nad sebou, vzdálenost nižšího drátu od terénu 150 mm, vzdálenost mezi dráty 200 mm.</w:t>
      </w:r>
    </w:p>
    <w:p w:rsidR="00945771" w:rsidRDefault="00945771" w:rsidP="000D3FD9">
      <w:pPr>
        <w:rPr>
          <w:rFonts w:cs="Arial"/>
        </w:rPr>
      </w:pPr>
      <w:r>
        <w:rPr>
          <w:rFonts w:cs="Arial"/>
        </w:rPr>
        <w:t>Upevnění drátů ohradníku bude řešeno ke sloupkům oplocení pomocí typizovaných zákla</w:t>
      </w:r>
      <w:r>
        <w:rPr>
          <w:rFonts w:cs="Arial"/>
        </w:rPr>
        <w:t>d</w:t>
      </w:r>
      <w:r>
        <w:rPr>
          <w:rFonts w:cs="Arial"/>
        </w:rPr>
        <w:t>ních izolátorů s vruty.</w:t>
      </w:r>
    </w:p>
    <w:p w:rsidR="00945771" w:rsidRDefault="00945771" w:rsidP="000D3FD9">
      <w:pPr>
        <w:rPr>
          <w:rFonts w:cs="Arial"/>
        </w:rPr>
      </w:pPr>
      <w:r>
        <w:rPr>
          <w:rFonts w:cs="Arial"/>
        </w:rPr>
        <w:t xml:space="preserve">Napájení ohradníků kombinované </w:t>
      </w:r>
      <w:r w:rsidR="00492004">
        <w:rPr>
          <w:rFonts w:cs="Arial"/>
        </w:rPr>
        <w:t xml:space="preserve">- </w:t>
      </w:r>
      <w:r>
        <w:rPr>
          <w:rFonts w:cs="Arial"/>
        </w:rPr>
        <w:t>solární panel umístěný na stožáru z akátového dřeva</w:t>
      </w:r>
      <w:r w:rsidR="00492004">
        <w:rPr>
          <w:rFonts w:cs="Arial"/>
        </w:rPr>
        <w:t xml:space="preserve"> v každém oploceném celku v kombinaci s baterií uloženou v uzamykatelné schránce. </w:t>
      </w:r>
    </w:p>
    <w:p w:rsidR="009D4E3A" w:rsidRDefault="00945771" w:rsidP="000D3FD9">
      <w:pPr>
        <w:rPr>
          <w:rFonts w:cs="Arial"/>
        </w:rPr>
      </w:pPr>
      <w:r>
        <w:rPr>
          <w:rFonts w:cs="Arial"/>
        </w:rPr>
        <w:t xml:space="preserve"> V místě bran budou el. </w:t>
      </w:r>
      <w:proofErr w:type="gramStart"/>
      <w:r>
        <w:rPr>
          <w:rFonts w:cs="Arial"/>
        </w:rPr>
        <w:t>ohradníky</w:t>
      </w:r>
      <w:proofErr w:type="gramEnd"/>
      <w:r>
        <w:rPr>
          <w:rFonts w:cs="Arial"/>
        </w:rPr>
        <w:t xml:space="preserve"> uloženy do chráničky do země. </w:t>
      </w:r>
      <w:r w:rsidR="00FB2D66">
        <w:rPr>
          <w:rFonts w:cs="Arial"/>
        </w:rPr>
        <w:t xml:space="preserve"> </w:t>
      </w:r>
    </w:p>
    <w:p w:rsidR="00F1501C" w:rsidRDefault="00F1501C" w:rsidP="00A84B2A"/>
    <w:p w:rsidR="002B596E" w:rsidRDefault="00492004" w:rsidP="00A84B2A">
      <w:r>
        <w:t>Přístřešky pro ovce:</w:t>
      </w:r>
    </w:p>
    <w:p w:rsidR="00492004" w:rsidRDefault="00492004" w:rsidP="007806A0">
      <w:pPr>
        <w:jc w:val="both"/>
      </w:pPr>
      <w:r>
        <w:t>V každé oplocené ploše bude umístěn jeden přístřešek pro nocování ovcí a pro ochranu ovcí před nepříznivým počasím. Přístřešek bude čtvercového půdorysu rozměrů 5,0 x 5,0 m, b</w:t>
      </w:r>
      <w:r>
        <w:t>u</w:t>
      </w:r>
      <w:r>
        <w:t>de kryt pultovou střechou</w:t>
      </w:r>
      <w:r w:rsidR="007806A0">
        <w:t>, krytina ocelový trapézový plech, nosná konstrukce akátové nosn</w:t>
      </w:r>
      <w:r w:rsidR="007806A0">
        <w:t>í</w:t>
      </w:r>
      <w:r w:rsidR="007806A0">
        <w:t xml:space="preserve">ky, výška stavby 130 – 170 cm nad terénem. Dvě strany každého přístřešku budou plně </w:t>
      </w:r>
      <w:proofErr w:type="spellStart"/>
      <w:r w:rsidR="007806A0">
        <w:t>opláštěny</w:t>
      </w:r>
      <w:proofErr w:type="spellEnd"/>
      <w:r w:rsidR="007806A0">
        <w:t xml:space="preserve"> smrkovými prkny bez povrchové úpravy.</w:t>
      </w:r>
    </w:p>
    <w:p w:rsidR="00492004" w:rsidRDefault="00492004" w:rsidP="00A84B2A"/>
    <w:p w:rsidR="00492004" w:rsidRDefault="00492004" w:rsidP="00A84B2A">
      <w:proofErr w:type="spellStart"/>
      <w:r>
        <w:t>Příkrmiště</w:t>
      </w:r>
      <w:proofErr w:type="spellEnd"/>
      <w:r>
        <w:t>:</w:t>
      </w:r>
    </w:p>
    <w:p w:rsidR="00492004" w:rsidRDefault="00492004" w:rsidP="00A84B2A">
      <w:r>
        <w:t>V každé oplocené ploše bude umístěno</w:t>
      </w:r>
      <w:r w:rsidR="00B55153">
        <w:t xml:space="preserve"> </w:t>
      </w:r>
      <w:proofErr w:type="gramStart"/>
      <w:r w:rsidR="00B55153">
        <w:t xml:space="preserve">jedno </w:t>
      </w:r>
      <w:r>
        <w:t xml:space="preserve"> typizované</w:t>
      </w:r>
      <w:proofErr w:type="gramEnd"/>
      <w:r>
        <w:t xml:space="preserve"> zastřešené </w:t>
      </w:r>
      <w:proofErr w:type="spellStart"/>
      <w:r>
        <w:t>příkrmiště</w:t>
      </w:r>
      <w:proofErr w:type="spellEnd"/>
      <w:r>
        <w:t xml:space="preserve"> kruhového půdorysu </w:t>
      </w:r>
      <w:proofErr w:type="spellStart"/>
      <w:r>
        <w:t>prům</w:t>
      </w:r>
      <w:proofErr w:type="spellEnd"/>
      <w:r>
        <w:t xml:space="preserve">. 1700 mm </w:t>
      </w:r>
      <w:r w:rsidR="00B55153">
        <w:t xml:space="preserve"> </w:t>
      </w:r>
      <w:r>
        <w:t xml:space="preserve">z ocel. pozinkovaného plechu. </w:t>
      </w:r>
    </w:p>
    <w:p w:rsidR="00492004" w:rsidRDefault="00492004" w:rsidP="00A84B2A"/>
    <w:p w:rsidR="009D4E3A" w:rsidRDefault="00492004" w:rsidP="00A84B2A">
      <w:r>
        <w:t xml:space="preserve">     </w:t>
      </w:r>
      <w:r w:rsidR="009D4E3A">
        <w:t>Obsah výkresové části:</w:t>
      </w:r>
    </w:p>
    <w:p w:rsidR="009D4E3A" w:rsidRDefault="009D4E3A" w:rsidP="00A84B2A"/>
    <w:p w:rsidR="009D4E3A" w:rsidRDefault="009D4E3A" w:rsidP="00A84B2A">
      <w:r>
        <w:t xml:space="preserve">situace širších </w:t>
      </w:r>
      <w:proofErr w:type="gramStart"/>
      <w:r>
        <w:t>vztahů                           M = 1 : 2000</w:t>
      </w:r>
      <w:proofErr w:type="gramEnd"/>
    </w:p>
    <w:p w:rsidR="009D4E3A" w:rsidRDefault="007806A0" w:rsidP="00A84B2A">
      <w:r>
        <w:t xml:space="preserve">situace </w:t>
      </w:r>
      <w:proofErr w:type="gramStart"/>
      <w:r>
        <w:t>koordinační</w:t>
      </w:r>
      <w:r w:rsidR="009D4E3A">
        <w:t xml:space="preserve">              </w:t>
      </w:r>
      <w:r>
        <w:t xml:space="preserve">                 </w:t>
      </w:r>
      <w:r w:rsidR="009D4E3A">
        <w:t xml:space="preserve">M = 1 : </w:t>
      </w:r>
      <w:r>
        <w:t>1000</w:t>
      </w:r>
      <w:proofErr w:type="gramEnd"/>
    </w:p>
    <w:p w:rsidR="009D4E3A" w:rsidRDefault="007806A0" w:rsidP="00A84B2A">
      <w:r>
        <w:t xml:space="preserve">oplocení, pohled a </w:t>
      </w:r>
      <w:proofErr w:type="gramStart"/>
      <w:r>
        <w:t xml:space="preserve">řez                     </w:t>
      </w:r>
      <w:r w:rsidR="00250F6C">
        <w:t xml:space="preserve">      M = 1 : 20</w:t>
      </w:r>
      <w:proofErr w:type="gramEnd"/>
    </w:p>
    <w:p w:rsidR="005958E5" w:rsidRPr="007806A0" w:rsidRDefault="007806A0" w:rsidP="005958E5">
      <w:pPr>
        <w:jc w:val="both"/>
      </w:pPr>
      <w:r w:rsidRPr="007806A0">
        <w:t xml:space="preserve">přístřešek, půdorys a </w:t>
      </w:r>
      <w:proofErr w:type="gramStart"/>
      <w:r w:rsidRPr="007806A0">
        <w:t>řez</w:t>
      </w:r>
      <w:r>
        <w:t xml:space="preserve">                      </w:t>
      </w:r>
      <w:r w:rsidRPr="007806A0">
        <w:t xml:space="preserve"> M = 1 : 50</w:t>
      </w:r>
      <w:proofErr w:type="gramEnd"/>
    </w:p>
    <w:p w:rsidR="00B55153" w:rsidRDefault="007806A0" w:rsidP="005958E5">
      <w:pPr>
        <w:jc w:val="both"/>
      </w:pPr>
      <w:r>
        <w:t xml:space="preserve">                      </w:t>
      </w:r>
    </w:p>
    <w:p w:rsidR="009E3929" w:rsidRDefault="007806A0" w:rsidP="005958E5">
      <w:pPr>
        <w:jc w:val="both"/>
      </w:pPr>
      <w:r>
        <w:t xml:space="preserve">                     </w:t>
      </w:r>
    </w:p>
    <w:p w:rsidR="0008318B" w:rsidRPr="00A84B2A" w:rsidRDefault="009E3929" w:rsidP="00041D2D">
      <w:pPr>
        <w:jc w:val="both"/>
      </w:pPr>
      <w:r>
        <w:t xml:space="preserve">V </w:t>
      </w:r>
      <w:r w:rsidR="007806A0" w:rsidRPr="007806A0">
        <w:t>dubnu</w:t>
      </w:r>
      <w:r w:rsidR="007806A0">
        <w:t xml:space="preserve"> </w:t>
      </w:r>
      <w:r w:rsidR="00041D2D">
        <w:t>2016 vypracoval Roman Šaur</w:t>
      </w:r>
      <w:bookmarkStart w:id="11" w:name="_GoBack"/>
      <w:bookmarkEnd w:id="11"/>
    </w:p>
    <w:sectPr w:rsidR="0008318B" w:rsidRPr="00A84B2A" w:rsidSect="00C372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983" w:rsidRDefault="00E64983">
      <w:r>
        <w:separator/>
      </w:r>
    </w:p>
  </w:endnote>
  <w:endnote w:type="continuationSeparator" w:id="0">
    <w:p w:rsidR="00E64983" w:rsidRDefault="00E64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B6" w:rsidRPr="00425CBB" w:rsidRDefault="00332CB6" w:rsidP="000F526B">
    <w:pPr>
      <w:pStyle w:val="Zpat"/>
      <w:rPr>
        <w:i/>
        <w:sz w:val="16"/>
        <w:szCs w:val="16"/>
      </w:rPr>
    </w:pPr>
  </w:p>
  <w:p w:rsidR="00332CB6" w:rsidRPr="00CC7226" w:rsidRDefault="00332CB6" w:rsidP="00003AB9">
    <w:pPr>
      <w:pStyle w:val="Zpat"/>
      <w:jc w:val="center"/>
      <w:rPr>
        <w:i/>
        <w:sz w:val="20"/>
        <w:szCs w:val="20"/>
      </w:rPr>
    </w:pPr>
    <w:r w:rsidRPr="00CC7226">
      <w:rPr>
        <w:i/>
      </w:rPr>
      <w:t>Projektová dokumentace pro vydání územního souhlasu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983" w:rsidRDefault="00E64983">
      <w:r>
        <w:separator/>
      </w:r>
    </w:p>
  </w:footnote>
  <w:footnote w:type="continuationSeparator" w:id="0">
    <w:p w:rsidR="00E64983" w:rsidRDefault="00E64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3" w:type="dxa"/>
      <w:tblInd w:w="-76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43"/>
    </w:tblGrid>
    <w:tr w:rsidR="00332CB6" w:rsidTr="001015D9">
      <w:trPr>
        <w:trHeight w:val="416"/>
      </w:trPr>
      <w:tc>
        <w:tcPr>
          <w:tcW w:w="9743" w:type="dxa"/>
          <w:vAlign w:val="center"/>
        </w:tcPr>
        <w:p w:rsidR="00332CB6" w:rsidRPr="00907BDC" w:rsidRDefault="00332CB6" w:rsidP="001015D9">
          <w:pPr>
            <w:pStyle w:val="Zhlav"/>
            <w:ind w:left="146"/>
            <w:jc w:val="center"/>
            <w:rPr>
              <w:i/>
              <w:sz w:val="24"/>
              <w:szCs w:val="24"/>
            </w:rPr>
          </w:pPr>
          <w:r>
            <w:rPr>
              <w:i/>
              <w:sz w:val="24"/>
              <w:szCs w:val="24"/>
            </w:rPr>
            <w:t xml:space="preserve">„Obnova stepních společenství a sadů na vrchu </w:t>
          </w:r>
          <w:proofErr w:type="spellStart"/>
          <w:r>
            <w:rPr>
              <w:i/>
              <w:sz w:val="24"/>
              <w:szCs w:val="24"/>
            </w:rPr>
            <w:t>Kaňk</w:t>
          </w:r>
          <w:proofErr w:type="spellEnd"/>
          <w:r>
            <w:rPr>
              <w:i/>
              <w:sz w:val="24"/>
              <w:szCs w:val="24"/>
            </w:rPr>
            <w:t>“</w:t>
          </w:r>
        </w:p>
        <w:p w:rsidR="00332CB6" w:rsidRDefault="00332CB6" w:rsidP="001015D9">
          <w:pPr>
            <w:pStyle w:val="Zhlav"/>
            <w:ind w:left="146"/>
            <w:jc w:val="center"/>
            <w:rPr>
              <w:i/>
              <w:sz w:val="20"/>
              <w:szCs w:val="20"/>
            </w:rPr>
          </w:pPr>
        </w:p>
        <w:p w:rsidR="00332CB6" w:rsidRPr="001015D9" w:rsidRDefault="00332CB6" w:rsidP="001015D9">
          <w:pPr>
            <w:pStyle w:val="Zhlav"/>
            <w:ind w:left="146"/>
            <w:jc w:val="center"/>
            <w:rPr>
              <w:b/>
              <w:sz w:val="16"/>
              <w:szCs w:val="16"/>
            </w:rPr>
          </w:pPr>
        </w:p>
      </w:tc>
    </w:tr>
  </w:tbl>
  <w:p w:rsidR="00332CB6" w:rsidRDefault="00332CB6">
    <w:pPr>
      <w:pStyle w:val="Zhlav"/>
    </w:pPr>
  </w:p>
  <w:p w:rsidR="00332CB6" w:rsidRDefault="00332CB6">
    <w:pPr>
      <w:pStyle w:val="Zhlav"/>
    </w:pPr>
  </w:p>
  <w:p w:rsidR="00332CB6" w:rsidRDefault="00332CB6">
    <w:pPr>
      <w:pStyle w:val="Zhlav"/>
    </w:pPr>
  </w:p>
  <w:p w:rsidR="00332CB6" w:rsidRDefault="00332CB6">
    <w:pPr>
      <w:pStyle w:val="Zhlav"/>
    </w:pPr>
  </w:p>
  <w:p w:rsidR="00332CB6" w:rsidRDefault="00332CB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02B7"/>
    <w:multiLevelType w:val="hybridMultilevel"/>
    <w:tmpl w:val="417C8954"/>
    <w:lvl w:ilvl="0" w:tplc="922E718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7C25FCD"/>
    <w:multiLevelType w:val="hybridMultilevel"/>
    <w:tmpl w:val="3BC0A1DA"/>
    <w:lvl w:ilvl="0" w:tplc="B4CA51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0F4D316E"/>
    <w:multiLevelType w:val="multilevel"/>
    <w:tmpl w:val="42B8F4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4">
    <w:nsid w:val="119C4D52"/>
    <w:multiLevelType w:val="hybridMultilevel"/>
    <w:tmpl w:val="D714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2A0DE4"/>
    <w:multiLevelType w:val="singleLevel"/>
    <w:tmpl w:val="9A2610B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1B0013A2"/>
    <w:multiLevelType w:val="hybridMultilevel"/>
    <w:tmpl w:val="826A9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654625"/>
    <w:multiLevelType w:val="hybridMultilevel"/>
    <w:tmpl w:val="A97EC2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595EB1"/>
    <w:multiLevelType w:val="hybridMultilevel"/>
    <w:tmpl w:val="3DAC3E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D11ED0"/>
    <w:multiLevelType w:val="hybridMultilevel"/>
    <w:tmpl w:val="0262A7F4"/>
    <w:lvl w:ilvl="0" w:tplc="4086C93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293C18B6"/>
    <w:multiLevelType w:val="hybridMultilevel"/>
    <w:tmpl w:val="38101E9C"/>
    <w:lvl w:ilvl="0" w:tplc="A61AC8F4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24C5C30"/>
    <w:multiLevelType w:val="hybridMultilevel"/>
    <w:tmpl w:val="2CD69C96"/>
    <w:lvl w:ilvl="0" w:tplc="95985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24F4227"/>
    <w:multiLevelType w:val="hybridMultilevel"/>
    <w:tmpl w:val="D6FC38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08734C"/>
    <w:multiLevelType w:val="hybridMultilevel"/>
    <w:tmpl w:val="F99C6BAE"/>
    <w:lvl w:ilvl="0" w:tplc="04050017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EF0990"/>
    <w:multiLevelType w:val="hybridMultilevel"/>
    <w:tmpl w:val="5BCE8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DD7755"/>
    <w:multiLevelType w:val="hybridMultilevel"/>
    <w:tmpl w:val="A21EE162"/>
    <w:lvl w:ilvl="0" w:tplc="4C805FAC">
      <w:start w:val="1"/>
      <w:numFmt w:val="decimal"/>
      <w:pStyle w:val="Nadpis1"/>
      <w:lvlText w:val="B.%1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8C0C3F"/>
    <w:multiLevelType w:val="hybridMultilevel"/>
    <w:tmpl w:val="E83CE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7B7A2C"/>
    <w:multiLevelType w:val="hybridMultilevel"/>
    <w:tmpl w:val="0DB2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BD7CF7"/>
    <w:multiLevelType w:val="multilevel"/>
    <w:tmpl w:val="74D80F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>
    <w:nsid w:val="471839CF"/>
    <w:multiLevelType w:val="multilevel"/>
    <w:tmpl w:val="5F1E58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>
    <w:nsid w:val="511F5408"/>
    <w:multiLevelType w:val="hybridMultilevel"/>
    <w:tmpl w:val="4F281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E7336A"/>
    <w:multiLevelType w:val="hybridMultilevel"/>
    <w:tmpl w:val="75967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58C1C6A"/>
    <w:multiLevelType w:val="multilevel"/>
    <w:tmpl w:val="B1349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3">
    <w:nsid w:val="5C6146AC"/>
    <w:multiLevelType w:val="hybridMultilevel"/>
    <w:tmpl w:val="8608833A"/>
    <w:lvl w:ilvl="0" w:tplc="47A643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621448"/>
    <w:multiLevelType w:val="hybridMultilevel"/>
    <w:tmpl w:val="10A85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8B22F65"/>
    <w:multiLevelType w:val="hybridMultilevel"/>
    <w:tmpl w:val="4AC4C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9D56BE1"/>
    <w:multiLevelType w:val="hybridMultilevel"/>
    <w:tmpl w:val="34E24E9C"/>
    <w:lvl w:ilvl="0" w:tplc="CD0034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265BC4"/>
    <w:multiLevelType w:val="hybridMultilevel"/>
    <w:tmpl w:val="AC34E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D6E66EC"/>
    <w:multiLevelType w:val="hybridMultilevel"/>
    <w:tmpl w:val="DA6E2632"/>
    <w:lvl w:ilvl="0" w:tplc="C956701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9">
    <w:nsid w:val="7BA77BF7"/>
    <w:multiLevelType w:val="hybridMultilevel"/>
    <w:tmpl w:val="9D821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22"/>
  </w:num>
  <w:num w:numId="4">
    <w:abstractNumId w:val="22"/>
  </w:num>
  <w:num w:numId="5">
    <w:abstractNumId w:val="3"/>
  </w:num>
  <w:num w:numId="6">
    <w:abstractNumId w:val="18"/>
  </w:num>
  <w:num w:numId="7">
    <w:abstractNumId w:val="19"/>
  </w:num>
  <w:num w:numId="8">
    <w:abstractNumId w:val="10"/>
  </w:num>
  <w:num w:numId="9">
    <w:abstractNumId w:val="12"/>
  </w:num>
  <w:num w:numId="10">
    <w:abstractNumId w:val="10"/>
    <w:lvlOverride w:ilvl="0">
      <w:startOverride w:val="1"/>
    </w:lvlOverride>
  </w:num>
  <w:num w:numId="11">
    <w:abstractNumId w:val="4"/>
  </w:num>
  <w:num w:numId="12">
    <w:abstractNumId w:val="17"/>
  </w:num>
  <w:num w:numId="13">
    <w:abstractNumId w:val="29"/>
  </w:num>
  <w:num w:numId="14">
    <w:abstractNumId w:val="15"/>
  </w:num>
  <w:num w:numId="15">
    <w:abstractNumId w:val="10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24"/>
  </w:num>
  <w:num w:numId="21">
    <w:abstractNumId w:val="9"/>
  </w:num>
  <w:num w:numId="22">
    <w:abstractNumId w:val="14"/>
  </w:num>
  <w:num w:numId="23">
    <w:abstractNumId w:val="10"/>
    <w:lvlOverride w:ilvl="0">
      <w:startOverride w:val="1"/>
    </w:lvlOverride>
  </w:num>
  <w:num w:numId="24">
    <w:abstractNumId w:val="8"/>
  </w:num>
  <w:num w:numId="25">
    <w:abstractNumId w:val="10"/>
    <w:lvlOverride w:ilvl="0">
      <w:startOverride w:val="1"/>
    </w:lvlOverride>
  </w:num>
  <w:num w:numId="26">
    <w:abstractNumId w:val="20"/>
  </w:num>
  <w:num w:numId="27">
    <w:abstractNumId w:val="10"/>
    <w:lvlOverride w:ilvl="0">
      <w:startOverride w:val="1"/>
    </w:lvlOverride>
  </w:num>
  <w:num w:numId="28">
    <w:abstractNumId w:val="21"/>
  </w:num>
  <w:num w:numId="29">
    <w:abstractNumId w:val="10"/>
    <w:lvlOverride w:ilvl="0">
      <w:startOverride w:val="1"/>
    </w:lvlOverride>
  </w:num>
  <w:num w:numId="30">
    <w:abstractNumId w:val="25"/>
  </w:num>
  <w:num w:numId="31">
    <w:abstractNumId w:val="10"/>
    <w:lvlOverride w:ilvl="0">
      <w:startOverride w:val="1"/>
    </w:lvlOverride>
  </w:num>
  <w:num w:numId="32">
    <w:abstractNumId w:val="27"/>
  </w:num>
  <w:num w:numId="33">
    <w:abstractNumId w:val="6"/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7"/>
  </w:num>
  <w:num w:numId="37">
    <w:abstractNumId w:val="10"/>
    <w:lvlOverride w:ilvl="0">
      <w:startOverride w:val="1"/>
    </w:lvlOverride>
  </w:num>
  <w:num w:numId="38">
    <w:abstractNumId w:val="28"/>
  </w:num>
  <w:num w:numId="39">
    <w:abstractNumId w:val="0"/>
  </w:num>
  <w:num w:numId="40">
    <w:abstractNumId w:val="10"/>
    <w:lvlOverride w:ilvl="0">
      <w:startOverride w:val="1"/>
    </w:lvlOverride>
  </w:num>
  <w:num w:numId="41">
    <w:abstractNumId w:val="10"/>
    <w:lvlOverride w:ilvl="0">
      <w:startOverride w:val="1"/>
    </w:lvlOverride>
  </w:num>
  <w:num w:numId="42">
    <w:abstractNumId w:val="16"/>
  </w:num>
  <w:num w:numId="43">
    <w:abstractNumId w:val="10"/>
    <w:lvlOverride w:ilvl="0">
      <w:startOverride w:val="1"/>
    </w:lvlOverride>
  </w:num>
  <w:num w:numId="44">
    <w:abstractNumId w:val="10"/>
  </w:num>
  <w:num w:numId="45">
    <w:abstractNumId w:val="1"/>
  </w:num>
  <w:num w:numId="46">
    <w:abstractNumId w:val="23"/>
  </w:num>
  <w:num w:numId="47">
    <w:abstractNumId w:val="13"/>
  </w:num>
  <w:num w:numId="48">
    <w:abstractNumId w:val="26"/>
  </w:num>
  <w:num w:numId="49">
    <w:abstractNumId w:val="5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3EA"/>
    <w:rsid w:val="000010CC"/>
    <w:rsid w:val="00003AB9"/>
    <w:rsid w:val="00015D8B"/>
    <w:rsid w:val="00015DE3"/>
    <w:rsid w:val="00016050"/>
    <w:rsid w:val="00017CD0"/>
    <w:rsid w:val="0002311B"/>
    <w:rsid w:val="000269B4"/>
    <w:rsid w:val="00037583"/>
    <w:rsid w:val="00041D2D"/>
    <w:rsid w:val="0005125E"/>
    <w:rsid w:val="000517A5"/>
    <w:rsid w:val="0008318B"/>
    <w:rsid w:val="0009064D"/>
    <w:rsid w:val="0009114C"/>
    <w:rsid w:val="0009198C"/>
    <w:rsid w:val="00092977"/>
    <w:rsid w:val="000A372C"/>
    <w:rsid w:val="000B5B0B"/>
    <w:rsid w:val="000C0904"/>
    <w:rsid w:val="000C20C6"/>
    <w:rsid w:val="000C2980"/>
    <w:rsid w:val="000D3FD9"/>
    <w:rsid w:val="000D5CE1"/>
    <w:rsid w:val="000F526B"/>
    <w:rsid w:val="000F63D5"/>
    <w:rsid w:val="001015D9"/>
    <w:rsid w:val="0010366F"/>
    <w:rsid w:val="00105B15"/>
    <w:rsid w:val="001120D2"/>
    <w:rsid w:val="001125D8"/>
    <w:rsid w:val="0011727E"/>
    <w:rsid w:val="001210C2"/>
    <w:rsid w:val="001245E0"/>
    <w:rsid w:val="001254A8"/>
    <w:rsid w:val="00127F34"/>
    <w:rsid w:val="001319F0"/>
    <w:rsid w:val="00133F5E"/>
    <w:rsid w:val="00134806"/>
    <w:rsid w:val="00142FE1"/>
    <w:rsid w:val="001445B5"/>
    <w:rsid w:val="00146C89"/>
    <w:rsid w:val="00161E54"/>
    <w:rsid w:val="0017340F"/>
    <w:rsid w:val="001750E6"/>
    <w:rsid w:val="00192417"/>
    <w:rsid w:val="0019499F"/>
    <w:rsid w:val="0019702A"/>
    <w:rsid w:val="001973B8"/>
    <w:rsid w:val="001A2606"/>
    <w:rsid w:val="001B1B3A"/>
    <w:rsid w:val="001C1A48"/>
    <w:rsid w:val="001C1BBE"/>
    <w:rsid w:val="001C26AA"/>
    <w:rsid w:val="001C575F"/>
    <w:rsid w:val="001D2065"/>
    <w:rsid w:val="001D73FA"/>
    <w:rsid w:val="001D77B4"/>
    <w:rsid w:val="001E4ADA"/>
    <w:rsid w:val="001E6057"/>
    <w:rsid w:val="001F415F"/>
    <w:rsid w:val="001F4184"/>
    <w:rsid w:val="002147B2"/>
    <w:rsid w:val="00220CBA"/>
    <w:rsid w:val="0022264F"/>
    <w:rsid w:val="00244A6D"/>
    <w:rsid w:val="00250F6C"/>
    <w:rsid w:val="002542F7"/>
    <w:rsid w:val="00260B52"/>
    <w:rsid w:val="00271383"/>
    <w:rsid w:val="00271EE6"/>
    <w:rsid w:val="00272344"/>
    <w:rsid w:val="002B21CB"/>
    <w:rsid w:val="002B42CE"/>
    <w:rsid w:val="002B596E"/>
    <w:rsid w:val="002C0AB0"/>
    <w:rsid w:val="002C36CE"/>
    <w:rsid w:val="002E5485"/>
    <w:rsid w:val="002E5D5B"/>
    <w:rsid w:val="002F45E8"/>
    <w:rsid w:val="00317EAC"/>
    <w:rsid w:val="00326742"/>
    <w:rsid w:val="00332CB6"/>
    <w:rsid w:val="00336F1C"/>
    <w:rsid w:val="00337EE1"/>
    <w:rsid w:val="00342600"/>
    <w:rsid w:val="00351B55"/>
    <w:rsid w:val="00353D4A"/>
    <w:rsid w:val="00355D89"/>
    <w:rsid w:val="003572AB"/>
    <w:rsid w:val="00360523"/>
    <w:rsid w:val="00360EE3"/>
    <w:rsid w:val="00362656"/>
    <w:rsid w:val="003630CC"/>
    <w:rsid w:val="003A3746"/>
    <w:rsid w:val="003A5B44"/>
    <w:rsid w:val="003B0E37"/>
    <w:rsid w:val="003C39E9"/>
    <w:rsid w:val="003C68AE"/>
    <w:rsid w:val="003D3D48"/>
    <w:rsid w:val="003D6A4E"/>
    <w:rsid w:val="003E4402"/>
    <w:rsid w:val="0040195B"/>
    <w:rsid w:val="00401ACE"/>
    <w:rsid w:val="00402895"/>
    <w:rsid w:val="004064FD"/>
    <w:rsid w:val="004240DA"/>
    <w:rsid w:val="00425CBB"/>
    <w:rsid w:val="00427FDC"/>
    <w:rsid w:val="0043091C"/>
    <w:rsid w:val="00431245"/>
    <w:rsid w:val="00441752"/>
    <w:rsid w:val="00444CAA"/>
    <w:rsid w:val="004607D6"/>
    <w:rsid w:val="00461B42"/>
    <w:rsid w:val="00462856"/>
    <w:rsid w:val="00466855"/>
    <w:rsid w:val="0047233D"/>
    <w:rsid w:val="0047520A"/>
    <w:rsid w:val="004806BE"/>
    <w:rsid w:val="00492004"/>
    <w:rsid w:val="004A7AFF"/>
    <w:rsid w:val="004B03EC"/>
    <w:rsid w:val="004C5F13"/>
    <w:rsid w:val="004D1051"/>
    <w:rsid w:val="004D409D"/>
    <w:rsid w:val="004D40D5"/>
    <w:rsid w:val="0050333D"/>
    <w:rsid w:val="00504EA0"/>
    <w:rsid w:val="0050672D"/>
    <w:rsid w:val="00520AAD"/>
    <w:rsid w:val="005261F3"/>
    <w:rsid w:val="005263B5"/>
    <w:rsid w:val="00535AB1"/>
    <w:rsid w:val="0054103F"/>
    <w:rsid w:val="00546F2F"/>
    <w:rsid w:val="00565402"/>
    <w:rsid w:val="00574200"/>
    <w:rsid w:val="0058422D"/>
    <w:rsid w:val="0059397D"/>
    <w:rsid w:val="005958E5"/>
    <w:rsid w:val="005B3E3A"/>
    <w:rsid w:val="005B6DAC"/>
    <w:rsid w:val="005C44BF"/>
    <w:rsid w:val="005C5FAD"/>
    <w:rsid w:val="005D6384"/>
    <w:rsid w:val="005E01B2"/>
    <w:rsid w:val="005E264D"/>
    <w:rsid w:val="005F022A"/>
    <w:rsid w:val="005F0D16"/>
    <w:rsid w:val="005F2EC3"/>
    <w:rsid w:val="00607271"/>
    <w:rsid w:val="00610BC2"/>
    <w:rsid w:val="00610DD6"/>
    <w:rsid w:val="00615A5C"/>
    <w:rsid w:val="006245A9"/>
    <w:rsid w:val="00637ABD"/>
    <w:rsid w:val="00643742"/>
    <w:rsid w:val="0064763E"/>
    <w:rsid w:val="006533B6"/>
    <w:rsid w:val="00667891"/>
    <w:rsid w:val="00670808"/>
    <w:rsid w:val="00671C9F"/>
    <w:rsid w:val="00674A5A"/>
    <w:rsid w:val="006806D0"/>
    <w:rsid w:val="006A1A19"/>
    <w:rsid w:val="006A5B6E"/>
    <w:rsid w:val="006B6727"/>
    <w:rsid w:val="006D42E2"/>
    <w:rsid w:val="006E685B"/>
    <w:rsid w:val="006F3D2E"/>
    <w:rsid w:val="006F69E7"/>
    <w:rsid w:val="00702636"/>
    <w:rsid w:val="00706CDF"/>
    <w:rsid w:val="007157B2"/>
    <w:rsid w:val="007157D6"/>
    <w:rsid w:val="00715CC3"/>
    <w:rsid w:val="00720924"/>
    <w:rsid w:val="00720988"/>
    <w:rsid w:val="00722D9D"/>
    <w:rsid w:val="00725B7A"/>
    <w:rsid w:val="00732661"/>
    <w:rsid w:val="007422C8"/>
    <w:rsid w:val="0074412B"/>
    <w:rsid w:val="007469A0"/>
    <w:rsid w:val="00760541"/>
    <w:rsid w:val="007653F6"/>
    <w:rsid w:val="0077088E"/>
    <w:rsid w:val="007806A0"/>
    <w:rsid w:val="00795141"/>
    <w:rsid w:val="007979DB"/>
    <w:rsid w:val="007A0A97"/>
    <w:rsid w:val="007A0E58"/>
    <w:rsid w:val="007A2CB1"/>
    <w:rsid w:val="007B1F7A"/>
    <w:rsid w:val="007C2784"/>
    <w:rsid w:val="007C2BD3"/>
    <w:rsid w:val="007C4A1E"/>
    <w:rsid w:val="007C5CBC"/>
    <w:rsid w:val="007D673C"/>
    <w:rsid w:val="007E7C8E"/>
    <w:rsid w:val="007F2B1D"/>
    <w:rsid w:val="007F6C16"/>
    <w:rsid w:val="00805F2C"/>
    <w:rsid w:val="00814FDA"/>
    <w:rsid w:val="00816CAB"/>
    <w:rsid w:val="00821034"/>
    <w:rsid w:val="008222F2"/>
    <w:rsid w:val="00833CDB"/>
    <w:rsid w:val="008414F0"/>
    <w:rsid w:val="00853FE1"/>
    <w:rsid w:val="0086705B"/>
    <w:rsid w:val="00872ABB"/>
    <w:rsid w:val="00875615"/>
    <w:rsid w:val="00885D99"/>
    <w:rsid w:val="0089588D"/>
    <w:rsid w:val="008A0ED3"/>
    <w:rsid w:val="008A72BC"/>
    <w:rsid w:val="008B3AEA"/>
    <w:rsid w:val="008B5A29"/>
    <w:rsid w:val="008B6908"/>
    <w:rsid w:val="008C65E2"/>
    <w:rsid w:val="008E5A2B"/>
    <w:rsid w:val="009043D4"/>
    <w:rsid w:val="00907BDC"/>
    <w:rsid w:val="00911775"/>
    <w:rsid w:val="00931AB8"/>
    <w:rsid w:val="0093226E"/>
    <w:rsid w:val="00936192"/>
    <w:rsid w:val="0094463F"/>
    <w:rsid w:val="0094529E"/>
    <w:rsid w:val="00945771"/>
    <w:rsid w:val="00945B83"/>
    <w:rsid w:val="00953059"/>
    <w:rsid w:val="00961021"/>
    <w:rsid w:val="00977A0B"/>
    <w:rsid w:val="00987400"/>
    <w:rsid w:val="00987A77"/>
    <w:rsid w:val="00993BC0"/>
    <w:rsid w:val="009A6F41"/>
    <w:rsid w:val="009B0593"/>
    <w:rsid w:val="009B70D6"/>
    <w:rsid w:val="009C32CF"/>
    <w:rsid w:val="009D4E3A"/>
    <w:rsid w:val="009E3929"/>
    <w:rsid w:val="009F09FD"/>
    <w:rsid w:val="00A06CB2"/>
    <w:rsid w:val="00A243E0"/>
    <w:rsid w:val="00A25239"/>
    <w:rsid w:val="00A27BE4"/>
    <w:rsid w:val="00A3112F"/>
    <w:rsid w:val="00A32688"/>
    <w:rsid w:val="00A34F6B"/>
    <w:rsid w:val="00A37FB8"/>
    <w:rsid w:val="00A43263"/>
    <w:rsid w:val="00A50121"/>
    <w:rsid w:val="00A51EE7"/>
    <w:rsid w:val="00A535DA"/>
    <w:rsid w:val="00A637C8"/>
    <w:rsid w:val="00A71445"/>
    <w:rsid w:val="00A80E00"/>
    <w:rsid w:val="00A82013"/>
    <w:rsid w:val="00A84B2A"/>
    <w:rsid w:val="00AA5AB6"/>
    <w:rsid w:val="00AA7294"/>
    <w:rsid w:val="00AC2FA0"/>
    <w:rsid w:val="00AC4515"/>
    <w:rsid w:val="00AD7574"/>
    <w:rsid w:val="00AE0875"/>
    <w:rsid w:val="00AE1087"/>
    <w:rsid w:val="00AE21DB"/>
    <w:rsid w:val="00B02329"/>
    <w:rsid w:val="00B03082"/>
    <w:rsid w:val="00B04AF1"/>
    <w:rsid w:val="00B17D9E"/>
    <w:rsid w:val="00B25284"/>
    <w:rsid w:val="00B3063D"/>
    <w:rsid w:val="00B337B5"/>
    <w:rsid w:val="00B423C3"/>
    <w:rsid w:val="00B45349"/>
    <w:rsid w:val="00B479DB"/>
    <w:rsid w:val="00B55153"/>
    <w:rsid w:val="00B561F8"/>
    <w:rsid w:val="00B654AE"/>
    <w:rsid w:val="00B776BC"/>
    <w:rsid w:val="00B77BD7"/>
    <w:rsid w:val="00B8224B"/>
    <w:rsid w:val="00B869CA"/>
    <w:rsid w:val="00BA23F3"/>
    <w:rsid w:val="00BA3F11"/>
    <w:rsid w:val="00BB3207"/>
    <w:rsid w:val="00BB4D18"/>
    <w:rsid w:val="00BC26A5"/>
    <w:rsid w:val="00BC378D"/>
    <w:rsid w:val="00BD2322"/>
    <w:rsid w:val="00BE6D82"/>
    <w:rsid w:val="00BE764E"/>
    <w:rsid w:val="00BF646E"/>
    <w:rsid w:val="00BF7C55"/>
    <w:rsid w:val="00C00295"/>
    <w:rsid w:val="00C0176D"/>
    <w:rsid w:val="00C0259B"/>
    <w:rsid w:val="00C05670"/>
    <w:rsid w:val="00C05E4A"/>
    <w:rsid w:val="00C15DF0"/>
    <w:rsid w:val="00C33FBA"/>
    <w:rsid w:val="00C37298"/>
    <w:rsid w:val="00C419B7"/>
    <w:rsid w:val="00C532E1"/>
    <w:rsid w:val="00C619E9"/>
    <w:rsid w:val="00C61E0F"/>
    <w:rsid w:val="00C73260"/>
    <w:rsid w:val="00C7477A"/>
    <w:rsid w:val="00C829A3"/>
    <w:rsid w:val="00C931D2"/>
    <w:rsid w:val="00CA0AD8"/>
    <w:rsid w:val="00CA10C5"/>
    <w:rsid w:val="00CA27AA"/>
    <w:rsid w:val="00CB08B3"/>
    <w:rsid w:val="00CB4767"/>
    <w:rsid w:val="00CC2345"/>
    <w:rsid w:val="00CC7226"/>
    <w:rsid w:val="00CD7793"/>
    <w:rsid w:val="00CD79ED"/>
    <w:rsid w:val="00D04389"/>
    <w:rsid w:val="00D12E87"/>
    <w:rsid w:val="00D1692D"/>
    <w:rsid w:val="00D16AC7"/>
    <w:rsid w:val="00D43745"/>
    <w:rsid w:val="00D64760"/>
    <w:rsid w:val="00D6795A"/>
    <w:rsid w:val="00D74A35"/>
    <w:rsid w:val="00D86EA5"/>
    <w:rsid w:val="00D950D1"/>
    <w:rsid w:val="00DB3842"/>
    <w:rsid w:val="00DB6724"/>
    <w:rsid w:val="00DB76F3"/>
    <w:rsid w:val="00DC3D47"/>
    <w:rsid w:val="00DC6A2C"/>
    <w:rsid w:val="00DD3B6C"/>
    <w:rsid w:val="00DE0C6D"/>
    <w:rsid w:val="00DE3473"/>
    <w:rsid w:val="00DE7B0C"/>
    <w:rsid w:val="00DF4A16"/>
    <w:rsid w:val="00DF563D"/>
    <w:rsid w:val="00DF6943"/>
    <w:rsid w:val="00E059E4"/>
    <w:rsid w:val="00E05C15"/>
    <w:rsid w:val="00E11337"/>
    <w:rsid w:val="00E137E3"/>
    <w:rsid w:val="00E139AE"/>
    <w:rsid w:val="00E13F4B"/>
    <w:rsid w:val="00E25879"/>
    <w:rsid w:val="00E300FE"/>
    <w:rsid w:val="00E42852"/>
    <w:rsid w:val="00E5229D"/>
    <w:rsid w:val="00E61AFA"/>
    <w:rsid w:val="00E63075"/>
    <w:rsid w:val="00E634E2"/>
    <w:rsid w:val="00E64983"/>
    <w:rsid w:val="00E659A2"/>
    <w:rsid w:val="00E67E98"/>
    <w:rsid w:val="00E77C08"/>
    <w:rsid w:val="00E8442E"/>
    <w:rsid w:val="00E95724"/>
    <w:rsid w:val="00EA164B"/>
    <w:rsid w:val="00EA34E5"/>
    <w:rsid w:val="00EA6D4C"/>
    <w:rsid w:val="00EB599C"/>
    <w:rsid w:val="00EC131F"/>
    <w:rsid w:val="00EE26AA"/>
    <w:rsid w:val="00EE2A2D"/>
    <w:rsid w:val="00EE4C71"/>
    <w:rsid w:val="00EE76EB"/>
    <w:rsid w:val="00F004BA"/>
    <w:rsid w:val="00F0282E"/>
    <w:rsid w:val="00F07E89"/>
    <w:rsid w:val="00F1002B"/>
    <w:rsid w:val="00F1380A"/>
    <w:rsid w:val="00F149D1"/>
    <w:rsid w:val="00F1501C"/>
    <w:rsid w:val="00F25794"/>
    <w:rsid w:val="00F276B5"/>
    <w:rsid w:val="00F27893"/>
    <w:rsid w:val="00F33AB8"/>
    <w:rsid w:val="00F34CFF"/>
    <w:rsid w:val="00F44D86"/>
    <w:rsid w:val="00F53596"/>
    <w:rsid w:val="00F54A71"/>
    <w:rsid w:val="00F57B2A"/>
    <w:rsid w:val="00F701EF"/>
    <w:rsid w:val="00F71CC9"/>
    <w:rsid w:val="00F8495C"/>
    <w:rsid w:val="00F91789"/>
    <w:rsid w:val="00FA27DA"/>
    <w:rsid w:val="00FB1DD8"/>
    <w:rsid w:val="00FB1F07"/>
    <w:rsid w:val="00FB2D66"/>
    <w:rsid w:val="00FB572F"/>
    <w:rsid w:val="00FC13EA"/>
    <w:rsid w:val="00FD523D"/>
    <w:rsid w:val="00FE05DD"/>
    <w:rsid w:val="00FE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384"/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722D9D"/>
    <w:pPr>
      <w:keepNext/>
      <w:numPr>
        <w:numId w:val="14"/>
      </w:numPr>
      <w:shd w:val="pct20" w:color="auto" w:fill="auto"/>
      <w:spacing w:line="240" w:lineRule="atLeast"/>
      <w:jc w:val="both"/>
      <w:outlineLvl w:val="0"/>
    </w:pPr>
    <w:rPr>
      <w:b/>
      <w:kern w:val="28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FD523D"/>
    <w:pPr>
      <w:keepNext/>
      <w:spacing w:line="0" w:lineRule="atLeast"/>
      <w:ind w:left="720" w:hanging="360"/>
      <w:jc w:val="both"/>
      <w:outlineLvl w:val="1"/>
    </w:pPr>
    <w:rPr>
      <w:rFonts w:cs="Arial"/>
      <w:b/>
      <w:szCs w:val="20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2E5485"/>
    <w:pPr>
      <w:keepNext/>
      <w:spacing w:line="240" w:lineRule="atLeast"/>
      <w:ind w:left="900"/>
      <w:outlineLvl w:val="2"/>
    </w:pPr>
    <w:rPr>
      <w:rFonts w:cs="Arial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779C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FD523D"/>
    <w:rPr>
      <w:rFonts w:ascii="Arial" w:hAnsi="Arial" w:cs="Arial"/>
      <w:b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2E5485"/>
    <w:rPr>
      <w:rFonts w:ascii="Arial" w:hAnsi="Arial" w:cs="Arial"/>
      <w:b/>
      <w:bCs/>
    </w:rPr>
  </w:style>
  <w:style w:type="paragraph" w:customStyle="1" w:styleId="Styl1">
    <w:name w:val="Styl1"/>
    <w:basedOn w:val="Normln"/>
    <w:autoRedefine/>
    <w:uiPriority w:val="99"/>
    <w:rsid w:val="00C37298"/>
    <w:pPr>
      <w:jc w:val="both"/>
    </w:pPr>
  </w:style>
  <w:style w:type="paragraph" w:customStyle="1" w:styleId="StylNadpis1Bezpodtren">
    <w:name w:val="Styl Nadpis 1 + Bez podtržení"/>
    <w:basedOn w:val="Nadpis1"/>
    <w:autoRedefine/>
    <w:uiPriority w:val="99"/>
    <w:rsid w:val="00C37298"/>
    <w:pPr>
      <w:tabs>
        <w:tab w:val="left" w:pos="851"/>
      </w:tabs>
    </w:pPr>
  </w:style>
  <w:style w:type="paragraph" w:styleId="Zhlav">
    <w:name w:val="header"/>
    <w:basedOn w:val="Normln"/>
    <w:link w:val="ZhlavChar"/>
    <w:uiPriority w:val="99"/>
    <w:rsid w:val="00C372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15D9"/>
    <w:rPr>
      <w:rFonts w:ascii="Arial" w:hAnsi="Arial" w:cs="Times New Roman"/>
      <w:sz w:val="22"/>
      <w:szCs w:val="22"/>
    </w:rPr>
  </w:style>
  <w:style w:type="paragraph" w:styleId="Zpat">
    <w:name w:val="footer"/>
    <w:basedOn w:val="Normln"/>
    <w:link w:val="ZpatChar"/>
    <w:uiPriority w:val="99"/>
    <w:semiHidden/>
    <w:rsid w:val="00C372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779C9"/>
    <w:rPr>
      <w:rFonts w:ascii="Arial" w:hAnsi="Arial"/>
      <w:lang w:eastAsia="en-US"/>
    </w:rPr>
  </w:style>
  <w:style w:type="paragraph" w:styleId="Obsah1">
    <w:name w:val="toc 1"/>
    <w:basedOn w:val="Normln"/>
    <w:next w:val="Normln"/>
    <w:autoRedefine/>
    <w:uiPriority w:val="9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9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sid w:val="00C37298"/>
    <w:rPr>
      <w:rFonts w:cs="Times New Roman"/>
      <w:color w:val="0000FF"/>
      <w:u w:val="single"/>
    </w:rPr>
  </w:style>
  <w:style w:type="paragraph" w:styleId="Obsah3">
    <w:name w:val="toc 3"/>
    <w:basedOn w:val="Normln"/>
    <w:next w:val="Normln"/>
    <w:autoRedefine/>
    <w:uiPriority w:val="99"/>
    <w:rsid w:val="005263B5"/>
    <w:pPr>
      <w:tabs>
        <w:tab w:val="left" w:pos="851"/>
        <w:tab w:val="right" w:leader="dot" w:pos="9060"/>
      </w:tabs>
      <w:spacing w:line="24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rsid w:val="00C0176D"/>
    <w:pPr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C0176D"/>
    <w:rPr>
      <w:rFonts w:ascii="Arial" w:hAnsi="Arial" w:cs="Times New Roman"/>
      <w:sz w:val="16"/>
      <w:szCs w:val="16"/>
      <w:lang w:eastAsia="cs-CZ"/>
    </w:rPr>
  </w:style>
  <w:style w:type="paragraph" w:styleId="Obsah4">
    <w:name w:val="toc 4"/>
    <w:basedOn w:val="Normln"/>
    <w:next w:val="Normln"/>
    <w:autoRedefine/>
    <w:uiPriority w:val="99"/>
    <w:rsid w:val="0019702A"/>
    <w:pPr>
      <w:spacing w:after="100" w:line="276" w:lineRule="auto"/>
      <w:ind w:left="660"/>
    </w:pPr>
    <w:rPr>
      <w:rFonts w:ascii="Calibri" w:hAnsi="Calibri"/>
      <w:lang w:eastAsia="cs-CZ"/>
    </w:rPr>
  </w:style>
  <w:style w:type="paragraph" w:styleId="Obsah5">
    <w:name w:val="toc 5"/>
    <w:basedOn w:val="Normln"/>
    <w:next w:val="Normln"/>
    <w:autoRedefine/>
    <w:uiPriority w:val="99"/>
    <w:rsid w:val="0019702A"/>
    <w:pPr>
      <w:spacing w:after="100" w:line="276" w:lineRule="auto"/>
      <w:ind w:left="880"/>
    </w:pPr>
    <w:rPr>
      <w:rFonts w:ascii="Calibri" w:hAnsi="Calibri"/>
      <w:lang w:eastAsia="cs-CZ"/>
    </w:rPr>
  </w:style>
  <w:style w:type="paragraph" w:styleId="Obsah6">
    <w:name w:val="toc 6"/>
    <w:basedOn w:val="Normln"/>
    <w:next w:val="Normln"/>
    <w:autoRedefine/>
    <w:uiPriority w:val="99"/>
    <w:rsid w:val="0019702A"/>
    <w:pPr>
      <w:spacing w:after="100" w:line="276" w:lineRule="auto"/>
      <w:ind w:left="1100"/>
    </w:pPr>
    <w:rPr>
      <w:rFonts w:ascii="Calibri" w:hAnsi="Calibri"/>
      <w:lang w:eastAsia="cs-CZ"/>
    </w:rPr>
  </w:style>
  <w:style w:type="paragraph" w:styleId="Obsah7">
    <w:name w:val="toc 7"/>
    <w:basedOn w:val="Normln"/>
    <w:next w:val="Normln"/>
    <w:autoRedefine/>
    <w:uiPriority w:val="99"/>
    <w:rsid w:val="0019702A"/>
    <w:pPr>
      <w:spacing w:after="100" w:line="276" w:lineRule="auto"/>
      <w:ind w:left="1320"/>
    </w:pPr>
    <w:rPr>
      <w:rFonts w:ascii="Calibri" w:hAnsi="Calibri"/>
      <w:lang w:eastAsia="cs-CZ"/>
    </w:rPr>
  </w:style>
  <w:style w:type="paragraph" w:styleId="Obsah8">
    <w:name w:val="toc 8"/>
    <w:basedOn w:val="Normln"/>
    <w:next w:val="Normln"/>
    <w:autoRedefine/>
    <w:uiPriority w:val="99"/>
    <w:rsid w:val="0019702A"/>
    <w:pPr>
      <w:spacing w:after="100" w:line="276" w:lineRule="auto"/>
      <w:ind w:left="1540"/>
    </w:pPr>
    <w:rPr>
      <w:rFonts w:ascii="Calibri" w:hAnsi="Calibri"/>
      <w:lang w:eastAsia="cs-CZ"/>
    </w:rPr>
  </w:style>
  <w:style w:type="paragraph" w:styleId="Obsah9">
    <w:name w:val="toc 9"/>
    <w:basedOn w:val="Normln"/>
    <w:next w:val="Normln"/>
    <w:autoRedefine/>
    <w:uiPriority w:val="99"/>
    <w:rsid w:val="0019702A"/>
    <w:pPr>
      <w:spacing w:after="100" w:line="276" w:lineRule="auto"/>
      <w:ind w:left="1760"/>
    </w:pPr>
    <w:rPr>
      <w:rFonts w:ascii="Calibri" w:hAnsi="Calibri"/>
      <w:lang w:eastAsia="cs-CZ"/>
    </w:rPr>
  </w:style>
  <w:style w:type="paragraph" w:styleId="Zkladntext">
    <w:name w:val="Body Text"/>
    <w:basedOn w:val="Normln"/>
    <w:link w:val="ZkladntextChar"/>
    <w:rsid w:val="00D64760"/>
    <w:pPr>
      <w:spacing w:after="120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locked/>
    <w:rsid w:val="00D64760"/>
    <w:rPr>
      <w:rFonts w:ascii="Arial" w:hAnsi="Arial" w:cs="Times New Roman"/>
      <w:sz w:val="22"/>
      <w:szCs w:val="22"/>
      <w:lang w:eastAsia="cs-CZ"/>
    </w:rPr>
  </w:style>
  <w:style w:type="paragraph" w:customStyle="1" w:styleId="232">
    <w:name w:val="232"/>
    <w:basedOn w:val="Normln"/>
    <w:rsid w:val="0008318B"/>
    <w:pPr>
      <w:spacing w:line="0" w:lineRule="atLeast"/>
      <w:jc w:val="both"/>
    </w:pPr>
    <w:rPr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7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1036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B Souhrnná technická zpráva</vt:lpstr>
    </vt:vector>
  </TitlesOfParts>
  <Company>SATER - PROJEKT s.r.o.</Company>
  <LinksUpToDate>false</LinksUpToDate>
  <CharactersWithSpaces>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B Souhrnná technická zpráva</dc:title>
  <dc:creator>zdenek.dobias@sater-projekt.cz</dc:creator>
  <cp:lastModifiedBy>Jonáková Štěpánka </cp:lastModifiedBy>
  <cp:revision>9</cp:revision>
  <cp:lastPrinted>2016-05-05T06:08:00Z</cp:lastPrinted>
  <dcterms:created xsi:type="dcterms:W3CDTF">2016-05-04T13:47:00Z</dcterms:created>
  <dcterms:modified xsi:type="dcterms:W3CDTF">2017-07-20T07:15:00Z</dcterms:modified>
</cp:coreProperties>
</file>